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1E0B" w14:textId="76919BED" w:rsidR="003704D9" w:rsidRPr="004E2C65" w:rsidRDefault="005565E4" w:rsidP="00FD74C8">
      <w:pPr>
        <w:spacing w:after="0" w:line="240" w:lineRule="auto"/>
        <w:jc w:val="center"/>
        <w:rPr>
          <w:rFonts w:ascii="Times New Roman" w:hAnsi="Times New Roman" w:cs="Times New Roman"/>
          <w:b/>
          <w:bCs/>
          <w:sz w:val="28"/>
          <w:szCs w:val="28"/>
        </w:rPr>
      </w:pPr>
      <w:r w:rsidRPr="004E2C65">
        <w:rPr>
          <w:rFonts w:ascii="Times New Roman" w:hAnsi="Times New Roman" w:cs="Times New Roman"/>
          <w:b/>
          <w:bCs/>
          <w:sz w:val="28"/>
          <w:szCs w:val="28"/>
        </w:rPr>
        <w:t xml:space="preserve">Iranian </w:t>
      </w:r>
      <w:r w:rsidR="00E23E30" w:rsidRPr="004E2C65">
        <w:rPr>
          <w:rFonts w:ascii="Times New Roman" w:hAnsi="Times New Roman" w:cs="Times New Roman"/>
          <w:b/>
          <w:bCs/>
          <w:sz w:val="28"/>
          <w:szCs w:val="28"/>
        </w:rPr>
        <w:t>S</w:t>
      </w:r>
      <w:r w:rsidRPr="004E2C65">
        <w:rPr>
          <w:rFonts w:ascii="Times New Roman" w:hAnsi="Times New Roman" w:cs="Times New Roman"/>
          <w:b/>
          <w:bCs/>
          <w:sz w:val="28"/>
          <w:szCs w:val="28"/>
        </w:rPr>
        <w:t xml:space="preserve">tudents’ </w:t>
      </w:r>
      <w:r w:rsidR="00E23E30" w:rsidRPr="004E2C65">
        <w:rPr>
          <w:rFonts w:ascii="Times New Roman" w:hAnsi="Times New Roman" w:cs="Times New Roman"/>
          <w:b/>
          <w:bCs/>
          <w:sz w:val="28"/>
          <w:szCs w:val="28"/>
        </w:rPr>
        <w:t>A</w:t>
      </w:r>
      <w:r w:rsidRPr="004E2C65">
        <w:rPr>
          <w:rFonts w:ascii="Times New Roman" w:hAnsi="Times New Roman" w:cs="Times New Roman"/>
          <w:b/>
          <w:bCs/>
          <w:sz w:val="28"/>
          <w:szCs w:val="28"/>
        </w:rPr>
        <w:t xml:space="preserve">cceptance of SHAD as an </w:t>
      </w:r>
      <w:r w:rsidR="00E23E30" w:rsidRPr="004E2C65">
        <w:rPr>
          <w:rFonts w:ascii="Times New Roman" w:hAnsi="Times New Roman" w:cs="Times New Roman"/>
          <w:b/>
          <w:bCs/>
          <w:sz w:val="28"/>
          <w:szCs w:val="28"/>
        </w:rPr>
        <w:t>E</w:t>
      </w:r>
      <w:r w:rsidRPr="004E2C65">
        <w:rPr>
          <w:rFonts w:ascii="Times New Roman" w:hAnsi="Times New Roman" w:cs="Times New Roman"/>
          <w:b/>
          <w:bCs/>
          <w:sz w:val="28"/>
          <w:szCs w:val="28"/>
        </w:rPr>
        <w:t xml:space="preserve">ducational </w:t>
      </w:r>
    </w:p>
    <w:p w14:paraId="5BF1D200" w14:textId="5C79A36F" w:rsidR="00821507" w:rsidRDefault="003704D9" w:rsidP="00FD74C8">
      <w:pPr>
        <w:spacing w:after="0" w:line="240" w:lineRule="auto"/>
        <w:jc w:val="center"/>
        <w:rPr>
          <w:rFonts w:ascii="Times New Roman" w:hAnsi="Times New Roman" w:cs="Times New Roman"/>
          <w:b/>
          <w:bCs/>
          <w:sz w:val="28"/>
          <w:szCs w:val="28"/>
        </w:rPr>
      </w:pPr>
      <w:r w:rsidRPr="004E2C65">
        <w:rPr>
          <w:rFonts w:ascii="Times New Roman" w:hAnsi="Times New Roman" w:cs="Times New Roman"/>
          <w:b/>
          <w:bCs/>
          <w:sz w:val="28"/>
          <w:szCs w:val="28"/>
        </w:rPr>
        <w:t xml:space="preserve">Social </w:t>
      </w:r>
      <w:r w:rsidR="004A2014" w:rsidRPr="004E2C65">
        <w:rPr>
          <w:rFonts w:ascii="Times New Roman" w:hAnsi="Times New Roman" w:cs="Times New Roman"/>
          <w:b/>
          <w:bCs/>
          <w:sz w:val="28"/>
          <w:szCs w:val="28"/>
        </w:rPr>
        <w:t>N</w:t>
      </w:r>
      <w:r w:rsidR="005758AF" w:rsidRPr="004E2C65">
        <w:rPr>
          <w:rFonts w:ascii="Times New Roman" w:hAnsi="Times New Roman" w:cs="Times New Roman"/>
          <w:b/>
          <w:bCs/>
          <w:sz w:val="28"/>
          <w:szCs w:val="28"/>
        </w:rPr>
        <w:t>etwork</w:t>
      </w:r>
      <w:r w:rsidR="005565E4" w:rsidRPr="004E2C65">
        <w:rPr>
          <w:rFonts w:ascii="Times New Roman" w:hAnsi="Times New Roman" w:cs="Times New Roman"/>
          <w:b/>
          <w:bCs/>
          <w:sz w:val="28"/>
          <w:szCs w:val="28"/>
        </w:rPr>
        <w:t>:</w:t>
      </w:r>
      <w:r w:rsidRPr="004E2C65">
        <w:rPr>
          <w:rFonts w:ascii="Times New Roman" w:hAnsi="Times New Roman" w:cs="Times New Roman"/>
          <w:b/>
          <w:bCs/>
          <w:sz w:val="28"/>
          <w:szCs w:val="28"/>
        </w:rPr>
        <w:t xml:space="preserve"> </w:t>
      </w:r>
      <w:r w:rsidR="005565E4" w:rsidRPr="004E2C65">
        <w:rPr>
          <w:rFonts w:ascii="Times New Roman" w:hAnsi="Times New Roman" w:cs="Times New Roman"/>
          <w:b/>
          <w:bCs/>
          <w:sz w:val="28"/>
          <w:szCs w:val="28"/>
        </w:rPr>
        <w:t xml:space="preserve">A </w:t>
      </w:r>
      <w:r w:rsidR="00E23E30" w:rsidRPr="004E2C65">
        <w:rPr>
          <w:rFonts w:ascii="Times New Roman" w:hAnsi="Times New Roman" w:cs="Times New Roman"/>
          <w:b/>
          <w:bCs/>
          <w:sz w:val="28"/>
          <w:szCs w:val="28"/>
        </w:rPr>
        <w:t>F</w:t>
      </w:r>
      <w:r w:rsidR="005565E4" w:rsidRPr="004E2C65">
        <w:rPr>
          <w:rFonts w:ascii="Times New Roman" w:hAnsi="Times New Roman" w:cs="Times New Roman"/>
          <w:b/>
          <w:bCs/>
          <w:sz w:val="28"/>
          <w:szCs w:val="28"/>
        </w:rPr>
        <w:t xml:space="preserve">ocus on </w:t>
      </w:r>
      <w:r w:rsidR="00E23E30" w:rsidRPr="004E2C65">
        <w:rPr>
          <w:rFonts w:ascii="Times New Roman" w:hAnsi="Times New Roman" w:cs="Times New Roman"/>
          <w:b/>
          <w:bCs/>
          <w:sz w:val="28"/>
          <w:szCs w:val="28"/>
        </w:rPr>
        <w:t>G</w:t>
      </w:r>
      <w:r w:rsidR="005565E4" w:rsidRPr="004E2C65">
        <w:rPr>
          <w:rFonts w:ascii="Times New Roman" w:hAnsi="Times New Roman" w:cs="Times New Roman"/>
          <w:b/>
          <w:bCs/>
          <w:sz w:val="28"/>
          <w:szCs w:val="28"/>
        </w:rPr>
        <w:t xml:space="preserve">ender and </w:t>
      </w:r>
      <w:r w:rsidR="00E23E30" w:rsidRPr="004E2C65">
        <w:rPr>
          <w:rFonts w:ascii="Times New Roman" w:hAnsi="Times New Roman" w:cs="Times New Roman"/>
          <w:b/>
          <w:bCs/>
          <w:sz w:val="28"/>
          <w:szCs w:val="28"/>
        </w:rPr>
        <w:t>E</w:t>
      </w:r>
      <w:r w:rsidR="0026636C" w:rsidRPr="004E2C65">
        <w:rPr>
          <w:rFonts w:ascii="Times New Roman" w:hAnsi="Times New Roman" w:cs="Times New Roman"/>
          <w:b/>
          <w:bCs/>
          <w:sz w:val="28"/>
          <w:szCs w:val="28"/>
        </w:rPr>
        <w:t xml:space="preserve">ducational </w:t>
      </w:r>
      <w:r w:rsidR="00E23E30" w:rsidRPr="004E2C65">
        <w:rPr>
          <w:rFonts w:ascii="Times New Roman" w:hAnsi="Times New Roman" w:cs="Times New Roman"/>
          <w:b/>
          <w:bCs/>
          <w:sz w:val="28"/>
          <w:szCs w:val="28"/>
        </w:rPr>
        <w:t>L</w:t>
      </w:r>
      <w:r w:rsidR="0026636C" w:rsidRPr="004E2C65">
        <w:rPr>
          <w:rFonts w:ascii="Times New Roman" w:hAnsi="Times New Roman" w:cs="Times New Roman"/>
          <w:b/>
          <w:bCs/>
          <w:sz w:val="28"/>
          <w:szCs w:val="28"/>
        </w:rPr>
        <w:t xml:space="preserve">evel </w:t>
      </w:r>
    </w:p>
    <w:p w14:paraId="417FC1A0" w14:textId="77777777" w:rsidR="00FD74C8" w:rsidRPr="004E2C65" w:rsidRDefault="00FD74C8" w:rsidP="00FD74C8">
      <w:pPr>
        <w:spacing w:after="0" w:line="240" w:lineRule="auto"/>
        <w:jc w:val="center"/>
        <w:rPr>
          <w:rFonts w:ascii="Times New Roman" w:hAnsi="Times New Roman" w:cs="Times New Roman"/>
          <w:b/>
          <w:bCs/>
          <w:sz w:val="28"/>
          <w:szCs w:val="28"/>
        </w:rPr>
      </w:pPr>
    </w:p>
    <w:p w14:paraId="15591671" w14:textId="1A33643F" w:rsidR="005758AF" w:rsidRPr="00514CE3" w:rsidRDefault="0026636C" w:rsidP="00FD74C8">
      <w:pPr>
        <w:spacing w:after="0" w:line="240" w:lineRule="auto"/>
        <w:jc w:val="center"/>
        <w:rPr>
          <w:rFonts w:ascii="Times New Roman" w:hAnsi="Times New Roman" w:cs="Times New Roman"/>
          <w:color w:val="000000" w:themeColor="text1"/>
          <w:sz w:val="24"/>
          <w:szCs w:val="24"/>
        </w:rPr>
      </w:pPr>
      <w:r w:rsidRPr="00514CE3">
        <w:rPr>
          <w:rFonts w:ascii="Times New Roman" w:hAnsi="Times New Roman" w:cs="Times New Roman"/>
          <w:color w:val="000000" w:themeColor="text1"/>
          <w:sz w:val="24"/>
          <w:szCs w:val="24"/>
        </w:rPr>
        <w:t xml:space="preserve">Negar </w:t>
      </w:r>
      <w:proofErr w:type="spellStart"/>
      <w:r w:rsidRPr="00514CE3">
        <w:rPr>
          <w:rFonts w:ascii="Times New Roman" w:hAnsi="Times New Roman" w:cs="Times New Roman"/>
          <w:color w:val="000000" w:themeColor="text1"/>
          <w:sz w:val="24"/>
          <w:szCs w:val="24"/>
        </w:rPr>
        <w:t>Rastegar</w:t>
      </w:r>
      <w:proofErr w:type="spellEnd"/>
      <w:r w:rsidRPr="00514CE3">
        <w:rPr>
          <w:rFonts w:ascii="Times New Roman" w:hAnsi="Times New Roman" w:cs="Times New Roman"/>
          <w:color w:val="000000" w:themeColor="text1"/>
          <w:sz w:val="24"/>
          <w:szCs w:val="24"/>
        </w:rPr>
        <w:t xml:space="preserve"> and </w:t>
      </w:r>
      <w:proofErr w:type="spellStart"/>
      <w:r w:rsidRPr="00514CE3">
        <w:rPr>
          <w:rFonts w:ascii="Times New Roman" w:hAnsi="Times New Roman" w:cs="Times New Roman"/>
          <w:color w:val="000000" w:themeColor="text1"/>
          <w:sz w:val="24"/>
          <w:szCs w:val="24"/>
        </w:rPr>
        <w:t>Mehrak</w:t>
      </w:r>
      <w:proofErr w:type="spellEnd"/>
      <w:r w:rsidRPr="00514CE3">
        <w:rPr>
          <w:rFonts w:ascii="Times New Roman" w:hAnsi="Times New Roman" w:cs="Times New Roman"/>
          <w:color w:val="000000" w:themeColor="text1"/>
          <w:sz w:val="24"/>
          <w:szCs w:val="24"/>
        </w:rPr>
        <w:t xml:space="preserve"> Rahimi</w:t>
      </w:r>
      <w:r w:rsidR="00A7323E" w:rsidRPr="00514CE3">
        <w:rPr>
          <w:rStyle w:val="FootnoteReference"/>
          <w:rFonts w:ascii="Times New Roman" w:hAnsi="Times New Roman" w:cs="Times New Roman"/>
          <w:color w:val="000000" w:themeColor="text1"/>
          <w:sz w:val="24"/>
          <w:szCs w:val="24"/>
        </w:rPr>
        <w:footnoteReference w:id="1"/>
      </w:r>
    </w:p>
    <w:p w14:paraId="009E6A41" w14:textId="03619C84" w:rsidR="0026636C" w:rsidRPr="00514CE3" w:rsidRDefault="00A7323E" w:rsidP="00FD74C8">
      <w:pPr>
        <w:spacing w:after="0" w:line="240" w:lineRule="auto"/>
        <w:jc w:val="center"/>
        <w:rPr>
          <w:rFonts w:ascii="Times New Roman" w:hAnsi="Times New Roman" w:cs="Times New Roman"/>
          <w:i/>
          <w:iCs/>
          <w:color w:val="000000" w:themeColor="text1"/>
          <w:sz w:val="24"/>
          <w:szCs w:val="24"/>
        </w:rPr>
      </w:pPr>
      <w:r w:rsidRPr="00514CE3">
        <w:rPr>
          <w:rFonts w:ascii="Times New Roman" w:hAnsi="Times New Roman" w:cs="Times New Roman"/>
          <w:i/>
          <w:iCs/>
          <w:color w:val="000000" w:themeColor="text1"/>
          <w:sz w:val="24"/>
          <w:szCs w:val="24"/>
        </w:rPr>
        <w:t xml:space="preserve">English Department, Shahid </w:t>
      </w:r>
      <w:proofErr w:type="spellStart"/>
      <w:r w:rsidRPr="00514CE3">
        <w:rPr>
          <w:rFonts w:ascii="Times New Roman" w:hAnsi="Times New Roman" w:cs="Times New Roman"/>
          <w:i/>
          <w:iCs/>
          <w:color w:val="000000" w:themeColor="text1"/>
          <w:sz w:val="24"/>
          <w:szCs w:val="24"/>
        </w:rPr>
        <w:t>Rajaee</w:t>
      </w:r>
      <w:proofErr w:type="spellEnd"/>
      <w:r w:rsidRPr="00514CE3">
        <w:rPr>
          <w:rFonts w:ascii="Times New Roman" w:hAnsi="Times New Roman" w:cs="Times New Roman"/>
          <w:i/>
          <w:iCs/>
          <w:color w:val="000000" w:themeColor="text1"/>
          <w:sz w:val="24"/>
          <w:szCs w:val="24"/>
        </w:rPr>
        <w:t xml:space="preserve"> Teacher Training University</w:t>
      </w:r>
    </w:p>
    <w:p w14:paraId="67A267EB" w14:textId="77777777" w:rsidR="00FD74C8" w:rsidRDefault="00FD74C8" w:rsidP="00F66A25">
      <w:pPr>
        <w:spacing w:after="100" w:afterAutospacing="1" w:line="240" w:lineRule="auto"/>
        <w:jc w:val="both"/>
        <w:rPr>
          <w:rFonts w:ascii="Times New Roman" w:hAnsi="Times New Roman" w:cs="Times New Roman"/>
          <w:b/>
          <w:bCs/>
          <w:color w:val="000000" w:themeColor="text1"/>
          <w:sz w:val="24"/>
          <w:szCs w:val="24"/>
        </w:rPr>
      </w:pPr>
    </w:p>
    <w:p w14:paraId="31A30AFA" w14:textId="0DD60C4C" w:rsidR="005758AF" w:rsidRPr="00514CE3" w:rsidRDefault="00A7323E" w:rsidP="00F66A25">
      <w:pPr>
        <w:spacing w:after="100" w:afterAutospacing="1" w:line="240" w:lineRule="auto"/>
        <w:jc w:val="both"/>
        <w:rPr>
          <w:rFonts w:ascii="Times New Roman" w:hAnsi="Times New Roman" w:cs="Times New Roman"/>
          <w:b/>
          <w:bCs/>
          <w:color w:val="000000" w:themeColor="text1"/>
          <w:sz w:val="24"/>
          <w:szCs w:val="24"/>
        </w:rPr>
      </w:pPr>
      <w:r w:rsidRPr="00514CE3">
        <w:rPr>
          <w:rFonts w:ascii="Times New Roman" w:hAnsi="Times New Roman" w:cs="Times New Roman"/>
          <w:b/>
          <w:bCs/>
          <w:color w:val="000000" w:themeColor="text1"/>
          <w:sz w:val="24"/>
          <w:szCs w:val="24"/>
        </w:rPr>
        <w:t>Abstract</w:t>
      </w:r>
    </w:p>
    <w:p w14:paraId="4547E14F" w14:textId="5622381D" w:rsidR="008460E5" w:rsidRPr="00514CE3" w:rsidRDefault="003704D9" w:rsidP="00535FA2">
      <w:pPr>
        <w:autoSpaceDE w:val="0"/>
        <w:autoSpaceDN w:val="0"/>
        <w:adjustRightInd w:val="0"/>
        <w:spacing w:after="100" w:afterAutospacing="1" w:line="240" w:lineRule="auto"/>
        <w:jc w:val="both"/>
        <w:rPr>
          <w:rFonts w:ascii="Times New Roman" w:hAnsi="Times New Roman" w:cs="Times New Roman"/>
          <w:color w:val="000000" w:themeColor="text1"/>
          <w:sz w:val="24"/>
          <w:szCs w:val="24"/>
        </w:rPr>
      </w:pPr>
      <w:r w:rsidRPr="00514CE3">
        <w:rPr>
          <w:rFonts w:ascii="Times New Roman" w:hAnsi="Times New Roman" w:cs="Times New Roman"/>
          <w:color w:val="000000" w:themeColor="text1"/>
          <w:sz w:val="24"/>
          <w:szCs w:val="24"/>
        </w:rPr>
        <w:t>Th</w:t>
      </w:r>
      <w:r w:rsidR="00344327" w:rsidRPr="00514CE3">
        <w:rPr>
          <w:rFonts w:ascii="Times New Roman" w:hAnsi="Times New Roman" w:cs="Times New Roman"/>
          <w:color w:val="000000" w:themeColor="text1"/>
          <w:sz w:val="24"/>
          <w:szCs w:val="24"/>
        </w:rPr>
        <w:t xml:space="preserve">e main goal of this study was to investigate Iranian high-school students’ acceptance of </w:t>
      </w:r>
      <w:r w:rsidR="0036316E" w:rsidRPr="00514CE3">
        <w:rPr>
          <w:rFonts w:ascii="Times New Roman" w:hAnsi="Times New Roman" w:cs="Times New Roman"/>
          <w:color w:val="000000" w:themeColor="text1"/>
          <w:sz w:val="24"/>
          <w:szCs w:val="24"/>
        </w:rPr>
        <w:t>SHAD</w:t>
      </w:r>
      <w:r w:rsidR="00344327" w:rsidRPr="00514CE3">
        <w:rPr>
          <w:rFonts w:ascii="Times New Roman" w:hAnsi="Times New Roman" w:cs="Times New Roman"/>
          <w:color w:val="000000" w:themeColor="text1"/>
          <w:sz w:val="24"/>
          <w:szCs w:val="24"/>
        </w:rPr>
        <w:t xml:space="preserve"> as an educational social network based on Davis’s Technology Acceptance Model (TAM) considering their gender and educational level. </w:t>
      </w:r>
      <w:bookmarkStart w:id="0" w:name="_Hlk90137025"/>
      <w:r w:rsidR="00B11F45" w:rsidRPr="00514CE3">
        <w:rPr>
          <w:rFonts w:ascii="Times New Roman" w:hAnsi="Times New Roman" w:cs="Times New Roman"/>
          <w:color w:val="000000" w:themeColor="text1"/>
          <w:sz w:val="24"/>
          <w:szCs w:val="24"/>
        </w:rPr>
        <w:t>428 high-school students participated in the study</w:t>
      </w:r>
      <w:r w:rsidR="003711C9" w:rsidRPr="00514CE3">
        <w:rPr>
          <w:rFonts w:ascii="Times New Roman" w:hAnsi="Times New Roman" w:cs="Times New Roman"/>
          <w:color w:val="000000" w:themeColor="text1"/>
          <w:sz w:val="24"/>
          <w:szCs w:val="24"/>
        </w:rPr>
        <w:t xml:space="preserve">. </w:t>
      </w:r>
      <w:r w:rsidR="00B11F45" w:rsidRPr="00514CE3">
        <w:rPr>
          <w:rFonts w:ascii="Times New Roman" w:hAnsi="Times New Roman" w:cs="Times New Roman"/>
          <w:color w:val="000000" w:themeColor="text1"/>
          <w:sz w:val="24"/>
          <w:szCs w:val="24"/>
        </w:rPr>
        <w:t xml:space="preserve">The sample included </w:t>
      </w:r>
      <w:r w:rsidR="00E23E30" w:rsidRPr="00514CE3">
        <w:rPr>
          <w:rFonts w:ascii="Times New Roman" w:hAnsi="Times New Roman" w:cs="Times New Roman"/>
          <w:color w:val="000000" w:themeColor="text1"/>
          <w:sz w:val="24"/>
          <w:szCs w:val="24"/>
        </w:rPr>
        <w:t xml:space="preserve">207 </w:t>
      </w:r>
      <w:r w:rsidR="003711C9" w:rsidRPr="00514CE3">
        <w:rPr>
          <w:rFonts w:ascii="Times New Roman" w:hAnsi="Times New Roman" w:cs="Times New Roman"/>
          <w:color w:val="000000" w:themeColor="text1"/>
          <w:sz w:val="24"/>
          <w:szCs w:val="24"/>
        </w:rPr>
        <w:t xml:space="preserve">junior and </w:t>
      </w:r>
      <w:r w:rsidR="00E23E30" w:rsidRPr="00514CE3">
        <w:rPr>
          <w:rFonts w:ascii="Times New Roman" w:hAnsi="Times New Roman" w:cs="Times New Roman"/>
          <w:color w:val="000000" w:themeColor="text1"/>
          <w:sz w:val="24"/>
          <w:szCs w:val="24"/>
        </w:rPr>
        <w:t xml:space="preserve">221 </w:t>
      </w:r>
      <w:r w:rsidR="003711C9" w:rsidRPr="00514CE3">
        <w:rPr>
          <w:rFonts w:ascii="Times New Roman" w:hAnsi="Times New Roman" w:cs="Times New Roman"/>
          <w:color w:val="000000" w:themeColor="text1"/>
          <w:sz w:val="24"/>
          <w:szCs w:val="24"/>
        </w:rPr>
        <w:t xml:space="preserve">senior high-school students and </w:t>
      </w:r>
      <w:r w:rsidR="00E23E30" w:rsidRPr="00514CE3">
        <w:rPr>
          <w:rFonts w:ascii="Times New Roman" w:hAnsi="Times New Roman" w:cs="Times New Roman"/>
          <w:color w:val="000000" w:themeColor="text1"/>
          <w:sz w:val="24"/>
          <w:szCs w:val="24"/>
        </w:rPr>
        <w:t xml:space="preserve">194 </w:t>
      </w:r>
      <w:r w:rsidR="00B11F45" w:rsidRPr="00514CE3">
        <w:rPr>
          <w:rFonts w:ascii="Times New Roman" w:hAnsi="Times New Roman" w:cs="Times New Roman"/>
          <w:color w:val="000000" w:themeColor="text1"/>
          <w:sz w:val="24"/>
          <w:szCs w:val="24"/>
        </w:rPr>
        <w:t xml:space="preserve">male and </w:t>
      </w:r>
      <w:r w:rsidR="00E23E30" w:rsidRPr="00514CE3">
        <w:rPr>
          <w:rFonts w:ascii="Times New Roman" w:hAnsi="Times New Roman" w:cs="Times New Roman"/>
          <w:color w:val="000000" w:themeColor="text1"/>
          <w:sz w:val="24"/>
          <w:szCs w:val="24"/>
        </w:rPr>
        <w:t xml:space="preserve">234 </w:t>
      </w:r>
      <w:r w:rsidR="00B11F45" w:rsidRPr="00514CE3">
        <w:rPr>
          <w:rFonts w:ascii="Times New Roman" w:hAnsi="Times New Roman" w:cs="Times New Roman"/>
          <w:color w:val="000000" w:themeColor="text1"/>
          <w:sz w:val="24"/>
          <w:szCs w:val="24"/>
        </w:rPr>
        <w:t xml:space="preserve">female </w:t>
      </w:r>
      <w:r w:rsidR="003711C9" w:rsidRPr="00514CE3">
        <w:rPr>
          <w:rFonts w:ascii="Times New Roman" w:hAnsi="Times New Roman" w:cs="Times New Roman"/>
          <w:color w:val="000000" w:themeColor="text1"/>
          <w:sz w:val="24"/>
          <w:szCs w:val="24"/>
        </w:rPr>
        <w:t xml:space="preserve">students. </w:t>
      </w:r>
      <w:r w:rsidR="004A2014" w:rsidRPr="00514CE3">
        <w:rPr>
          <w:rFonts w:ascii="Times New Roman" w:hAnsi="Times New Roman" w:cs="Times New Roman"/>
          <w:color w:val="000000" w:themeColor="text1"/>
          <w:sz w:val="24"/>
          <w:szCs w:val="24"/>
        </w:rPr>
        <w:t xml:space="preserve">They completed </w:t>
      </w:r>
      <w:r w:rsidR="00A84B41" w:rsidRPr="00514CE3">
        <w:rPr>
          <w:rFonts w:ascii="Times New Roman" w:hAnsi="Times New Roman" w:cs="Times New Roman"/>
          <w:color w:val="000000" w:themeColor="text1"/>
          <w:sz w:val="24"/>
          <w:szCs w:val="24"/>
        </w:rPr>
        <w:t xml:space="preserve">Educational </w:t>
      </w:r>
      <w:r w:rsidR="004A2014" w:rsidRPr="00514CE3">
        <w:rPr>
          <w:rFonts w:ascii="Times New Roman" w:hAnsi="Times New Roman" w:cs="Times New Roman"/>
          <w:color w:val="000000" w:themeColor="text1"/>
          <w:sz w:val="24"/>
          <w:szCs w:val="24"/>
        </w:rPr>
        <w:t xml:space="preserve">Social Network </w:t>
      </w:r>
      <w:r w:rsidR="001F1F42" w:rsidRPr="00514CE3">
        <w:rPr>
          <w:rFonts w:ascii="Times New Roman" w:hAnsi="Times New Roman" w:cs="Times New Roman"/>
          <w:color w:val="000000" w:themeColor="text1"/>
          <w:sz w:val="24"/>
          <w:szCs w:val="24"/>
        </w:rPr>
        <w:t xml:space="preserve">Acceptance </w:t>
      </w:r>
      <w:r w:rsidR="004A2014" w:rsidRPr="00514CE3">
        <w:rPr>
          <w:rFonts w:ascii="Times New Roman" w:hAnsi="Times New Roman" w:cs="Times New Roman"/>
          <w:color w:val="000000" w:themeColor="text1"/>
          <w:sz w:val="24"/>
          <w:szCs w:val="24"/>
        </w:rPr>
        <w:t xml:space="preserve">Scale </w:t>
      </w:r>
      <w:r w:rsidR="00CE40F8" w:rsidRPr="00514CE3">
        <w:rPr>
          <w:rFonts w:ascii="Times New Roman" w:hAnsi="Times New Roman" w:cs="Times New Roman"/>
          <w:color w:val="000000" w:themeColor="text1"/>
          <w:sz w:val="24"/>
          <w:szCs w:val="24"/>
        </w:rPr>
        <w:t>(</w:t>
      </w:r>
      <w:r w:rsidR="00A84B41" w:rsidRPr="00514CE3">
        <w:rPr>
          <w:rFonts w:ascii="Times New Roman" w:hAnsi="Times New Roman" w:cs="Times New Roman"/>
          <w:color w:val="000000" w:themeColor="text1"/>
          <w:sz w:val="24"/>
          <w:szCs w:val="24"/>
        </w:rPr>
        <w:t>E</w:t>
      </w:r>
      <w:r w:rsidR="001F1F42" w:rsidRPr="00514CE3">
        <w:rPr>
          <w:rFonts w:ascii="Times New Roman" w:hAnsi="Times New Roman" w:cs="Times New Roman"/>
          <w:color w:val="000000" w:themeColor="text1"/>
          <w:sz w:val="24"/>
          <w:szCs w:val="24"/>
        </w:rPr>
        <w:t>SNAS</w:t>
      </w:r>
      <w:r w:rsidR="00CE40F8" w:rsidRPr="00514CE3">
        <w:rPr>
          <w:rFonts w:ascii="Times New Roman" w:hAnsi="Times New Roman" w:cs="Times New Roman"/>
          <w:color w:val="000000" w:themeColor="text1"/>
          <w:sz w:val="24"/>
          <w:szCs w:val="24"/>
        </w:rPr>
        <w:t xml:space="preserve">) </w:t>
      </w:r>
      <w:r w:rsidR="004A2014" w:rsidRPr="00514CE3">
        <w:rPr>
          <w:rFonts w:ascii="Times New Roman" w:hAnsi="Times New Roman" w:cs="Times New Roman"/>
          <w:color w:val="000000" w:themeColor="text1"/>
          <w:sz w:val="24"/>
          <w:szCs w:val="24"/>
        </w:rPr>
        <w:t>adapted to the context of the study to measure the participates</w:t>
      </w:r>
      <w:r w:rsidR="00CE40F8" w:rsidRPr="00514CE3">
        <w:rPr>
          <w:rFonts w:ascii="Times New Roman" w:hAnsi="Times New Roman" w:cs="Times New Roman"/>
          <w:color w:val="000000" w:themeColor="text1"/>
          <w:sz w:val="24"/>
          <w:szCs w:val="24"/>
        </w:rPr>
        <w:t>’</w:t>
      </w:r>
      <w:r w:rsidR="004A2014" w:rsidRPr="00514CE3">
        <w:rPr>
          <w:rFonts w:ascii="Times New Roman" w:hAnsi="Times New Roman" w:cs="Times New Roman"/>
          <w:color w:val="000000" w:themeColor="text1"/>
          <w:sz w:val="24"/>
          <w:szCs w:val="24"/>
        </w:rPr>
        <w:t xml:space="preserve"> </w:t>
      </w:r>
      <w:r w:rsidR="00CE40F8" w:rsidRPr="00514CE3">
        <w:rPr>
          <w:rFonts w:ascii="Times New Roman" w:hAnsi="Times New Roman" w:cs="Times New Roman"/>
          <w:color w:val="000000" w:themeColor="text1"/>
          <w:sz w:val="24"/>
          <w:szCs w:val="24"/>
        </w:rPr>
        <w:t xml:space="preserve">acceptance of </w:t>
      </w:r>
      <w:r w:rsidR="0036316E" w:rsidRPr="00514CE3">
        <w:rPr>
          <w:rFonts w:ascii="Times New Roman" w:hAnsi="Times New Roman" w:cs="Times New Roman"/>
          <w:color w:val="000000" w:themeColor="text1"/>
          <w:sz w:val="24"/>
          <w:szCs w:val="24"/>
        </w:rPr>
        <w:t>SHAD</w:t>
      </w:r>
      <w:r w:rsidR="004A2014" w:rsidRPr="00514CE3">
        <w:rPr>
          <w:rFonts w:ascii="Times New Roman" w:hAnsi="Times New Roman" w:cs="Times New Roman"/>
          <w:color w:val="000000" w:themeColor="text1"/>
          <w:sz w:val="24"/>
          <w:szCs w:val="24"/>
        </w:rPr>
        <w:t xml:space="preserve"> as an education social network</w:t>
      </w:r>
      <w:r w:rsidR="00CE40F8" w:rsidRPr="00514CE3">
        <w:rPr>
          <w:rFonts w:ascii="Times New Roman" w:hAnsi="Times New Roman" w:cs="Times New Roman"/>
          <w:color w:val="000000" w:themeColor="text1"/>
          <w:sz w:val="24"/>
          <w:szCs w:val="24"/>
        </w:rPr>
        <w:t xml:space="preserve">. </w:t>
      </w:r>
      <w:bookmarkEnd w:id="0"/>
      <w:r w:rsidR="0036316E" w:rsidRPr="00514CE3">
        <w:rPr>
          <w:rFonts w:ascii="Times New Roman" w:hAnsi="Times New Roman" w:cs="Times New Roman"/>
          <w:color w:val="000000" w:themeColor="text1"/>
          <w:sz w:val="24"/>
          <w:szCs w:val="24"/>
        </w:rPr>
        <w:t xml:space="preserve">ESNAS </w:t>
      </w:r>
      <w:r w:rsidR="00D3769D" w:rsidRPr="00514CE3">
        <w:rPr>
          <w:rFonts w:ascii="Times New Roman" w:hAnsi="Times New Roman" w:cs="Times New Roman"/>
          <w:color w:val="000000" w:themeColor="text1"/>
          <w:sz w:val="24"/>
          <w:szCs w:val="24"/>
        </w:rPr>
        <w:t xml:space="preserve">has 30 items </w:t>
      </w:r>
      <w:r w:rsidR="009D236B" w:rsidRPr="00514CE3">
        <w:rPr>
          <w:rFonts w:ascii="Times New Roman" w:hAnsi="Times New Roman" w:cs="Times New Roman"/>
          <w:color w:val="000000" w:themeColor="text1"/>
          <w:sz w:val="24"/>
          <w:szCs w:val="24"/>
        </w:rPr>
        <w:t>and five</w:t>
      </w:r>
      <w:r w:rsidR="00D3769D" w:rsidRPr="00514CE3">
        <w:rPr>
          <w:rFonts w:ascii="Times New Roman" w:hAnsi="Times New Roman" w:cs="Times New Roman"/>
          <w:color w:val="000000" w:themeColor="text1"/>
          <w:sz w:val="24"/>
          <w:szCs w:val="24"/>
        </w:rPr>
        <w:t xml:space="preserve"> components</w:t>
      </w:r>
      <w:r w:rsidR="009D236B" w:rsidRPr="00514CE3">
        <w:rPr>
          <w:rFonts w:ascii="Times New Roman" w:hAnsi="Times New Roman" w:cs="Times New Roman"/>
          <w:color w:val="000000" w:themeColor="text1"/>
          <w:sz w:val="24"/>
          <w:szCs w:val="24"/>
        </w:rPr>
        <w:t xml:space="preserve"> based on TAM</w:t>
      </w:r>
      <w:r w:rsidR="00D3769D" w:rsidRPr="00514CE3">
        <w:rPr>
          <w:rFonts w:ascii="Times New Roman" w:hAnsi="Times New Roman" w:cs="Times New Roman"/>
          <w:color w:val="000000" w:themeColor="text1"/>
          <w:sz w:val="24"/>
          <w:szCs w:val="24"/>
        </w:rPr>
        <w:t xml:space="preserve">: </w:t>
      </w:r>
      <w:r w:rsidR="00E23E30" w:rsidRPr="00514CE3">
        <w:rPr>
          <w:rFonts w:ascii="Times New Roman" w:hAnsi="Times New Roman" w:cs="Times New Roman"/>
          <w:color w:val="000000" w:themeColor="text1"/>
          <w:sz w:val="24"/>
          <w:szCs w:val="24"/>
        </w:rPr>
        <w:t xml:space="preserve">external variables, </w:t>
      </w:r>
      <w:r w:rsidR="0036316E" w:rsidRPr="00514CE3">
        <w:rPr>
          <w:rFonts w:ascii="Times New Roman" w:hAnsi="Times New Roman" w:cs="Times New Roman"/>
          <w:color w:val="000000" w:themeColor="text1"/>
          <w:sz w:val="24"/>
          <w:szCs w:val="24"/>
        </w:rPr>
        <w:t xml:space="preserve">perceived </w:t>
      </w:r>
      <w:r w:rsidR="00E23E30" w:rsidRPr="00514CE3">
        <w:rPr>
          <w:rFonts w:ascii="Times New Roman" w:hAnsi="Times New Roman" w:cs="Times New Roman"/>
          <w:color w:val="000000" w:themeColor="text1"/>
          <w:sz w:val="24"/>
          <w:szCs w:val="24"/>
        </w:rPr>
        <w:t xml:space="preserve">ease of </w:t>
      </w:r>
      <w:r w:rsidR="0066795B" w:rsidRPr="00514CE3">
        <w:rPr>
          <w:rFonts w:ascii="Times New Roman" w:hAnsi="Times New Roman" w:cs="Times New Roman"/>
          <w:color w:val="000000" w:themeColor="text1"/>
          <w:sz w:val="24"/>
          <w:szCs w:val="24"/>
        </w:rPr>
        <w:t xml:space="preserve">use, </w:t>
      </w:r>
      <w:r w:rsidR="0036316E" w:rsidRPr="00514CE3">
        <w:rPr>
          <w:rFonts w:ascii="Times New Roman" w:hAnsi="Times New Roman" w:cs="Times New Roman"/>
          <w:color w:val="000000" w:themeColor="text1"/>
          <w:sz w:val="24"/>
          <w:szCs w:val="24"/>
        </w:rPr>
        <w:t xml:space="preserve">perceived </w:t>
      </w:r>
      <w:r w:rsidR="0066795B" w:rsidRPr="00514CE3">
        <w:rPr>
          <w:rFonts w:ascii="Times New Roman" w:hAnsi="Times New Roman" w:cs="Times New Roman"/>
          <w:color w:val="000000" w:themeColor="text1"/>
          <w:sz w:val="24"/>
          <w:szCs w:val="24"/>
        </w:rPr>
        <w:t>usefulness</w:t>
      </w:r>
      <w:r w:rsidR="00E23E30" w:rsidRPr="00514CE3">
        <w:rPr>
          <w:rFonts w:ascii="Times New Roman" w:hAnsi="Times New Roman" w:cs="Times New Roman"/>
          <w:color w:val="000000" w:themeColor="text1"/>
          <w:sz w:val="24"/>
          <w:szCs w:val="24"/>
        </w:rPr>
        <w:t xml:space="preserve">, </w:t>
      </w:r>
      <w:r w:rsidR="00D3769D" w:rsidRPr="00514CE3">
        <w:rPr>
          <w:rFonts w:ascii="Times New Roman" w:hAnsi="Times New Roman" w:cs="Times New Roman"/>
          <w:color w:val="000000" w:themeColor="text1"/>
          <w:sz w:val="24"/>
          <w:szCs w:val="24"/>
        </w:rPr>
        <w:t xml:space="preserve">attitudes, and intention to use. </w:t>
      </w:r>
      <w:bookmarkStart w:id="1" w:name="_Hlk90137102"/>
      <w:r w:rsidR="00E23E30" w:rsidRPr="00514CE3">
        <w:rPr>
          <w:rFonts w:ascii="Times New Roman" w:hAnsi="Times New Roman" w:cs="Times New Roman"/>
          <w:color w:val="000000" w:themeColor="text1"/>
          <w:sz w:val="24"/>
          <w:szCs w:val="24"/>
        </w:rPr>
        <w:t xml:space="preserve">The data </w:t>
      </w:r>
      <w:r w:rsidR="0036316E" w:rsidRPr="00514CE3">
        <w:rPr>
          <w:rFonts w:ascii="Times New Roman" w:hAnsi="Times New Roman" w:cs="Times New Roman"/>
          <w:color w:val="000000" w:themeColor="text1"/>
          <w:sz w:val="24"/>
          <w:szCs w:val="24"/>
        </w:rPr>
        <w:t>were</w:t>
      </w:r>
      <w:r w:rsidR="00E23E30" w:rsidRPr="00514CE3">
        <w:rPr>
          <w:rFonts w:ascii="Times New Roman" w:hAnsi="Times New Roman" w:cs="Times New Roman"/>
          <w:color w:val="000000" w:themeColor="text1"/>
          <w:sz w:val="24"/>
          <w:szCs w:val="24"/>
        </w:rPr>
        <w:t xml:space="preserve"> analyzed by Multivariate Analysis of Variance (MANOVA). </w:t>
      </w:r>
      <w:bookmarkEnd w:id="1"/>
      <w:r w:rsidR="00CE40F8" w:rsidRPr="00514CE3">
        <w:rPr>
          <w:rFonts w:ascii="Times New Roman" w:hAnsi="Times New Roman" w:cs="Times New Roman"/>
          <w:color w:val="000000" w:themeColor="text1"/>
          <w:sz w:val="24"/>
          <w:szCs w:val="24"/>
        </w:rPr>
        <w:t xml:space="preserve">The results showed that </w:t>
      </w:r>
      <w:r w:rsidR="00DB2611">
        <w:rPr>
          <w:rFonts w:ascii="Times New Roman" w:hAnsi="Times New Roman" w:cs="Times New Roman"/>
          <w:color w:val="000000" w:themeColor="text1"/>
          <w:sz w:val="24"/>
          <w:szCs w:val="24"/>
        </w:rPr>
        <w:t xml:space="preserve">generally </w:t>
      </w:r>
      <w:r w:rsidR="00D3769D" w:rsidRPr="004E69A6">
        <w:rPr>
          <w:rFonts w:ascii="Times New Roman" w:hAnsi="Times New Roman" w:cs="Times New Roman"/>
          <w:color w:val="000000" w:themeColor="text1"/>
          <w:sz w:val="24"/>
          <w:szCs w:val="24"/>
        </w:rPr>
        <w:t>the</w:t>
      </w:r>
      <w:r w:rsidR="00F81947">
        <w:rPr>
          <w:rFonts w:ascii="Times New Roman" w:hAnsi="Times New Roman" w:cs="Times New Roman"/>
          <w:color w:val="000000" w:themeColor="text1"/>
          <w:sz w:val="24"/>
          <w:szCs w:val="24"/>
        </w:rPr>
        <w:t xml:space="preserve"> students</w:t>
      </w:r>
      <w:r w:rsidR="00D3769D" w:rsidRPr="004E69A6">
        <w:rPr>
          <w:rFonts w:ascii="Times New Roman" w:hAnsi="Times New Roman" w:cs="Times New Roman"/>
          <w:color w:val="000000" w:themeColor="text1"/>
          <w:sz w:val="24"/>
          <w:szCs w:val="24"/>
        </w:rPr>
        <w:t xml:space="preserve"> </w:t>
      </w:r>
      <w:r w:rsidR="00465066" w:rsidRPr="004E69A6">
        <w:rPr>
          <w:rFonts w:ascii="Times New Roman" w:hAnsi="Times New Roman" w:cs="Times New Roman"/>
          <w:color w:val="000000" w:themeColor="text1"/>
          <w:sz w:val="24"/>
          <w:szCs w:val="24"/>
        </w:rPr>
        <w:t xml:space="preserve">do not </w:t>
      </w:r>
      <w:r w:rsidR="00DB2611">
        <w:rPr>
          <w:rFonts w:ascii="Times New Roman" w:hAnsi="Times New Roman" w:cs="Times New Roman"/>
          <w:color w:val="000000" w:themeColor="text1"/>
          <w:sz w:val="24"/>
          <w:szCs w:val="24"/>
        </w:rPr>
        <w:t xml:space="preserve">accept </w:t>
      </w:r>
      <w:r w:rsidR="0036316E" w:rsidRPr="004E69A6">
        <w:rPr>
          <w:rFonts w:ascii="Times New Roman" w:hAnsi="Times New Roman" w:cs="Times New Roman"/>
          <w:color w:val="000000" w:themeColor="text1"/>
          <w:sz w:val="24"/>
          <w:szCs w:val="24"/>
        </w:rPr>
        <w:t>SHAD</w:t>
      </w:r>
      <w:r w:rsidR="00CE40F8" w:rsidRPr="004E69A6">
        <w:rPr>
          <w:rFonts w:ascii="Times New Roman" w:hAnsi="Times New Roman" w:cs="Times New Roman"/>
          <w:color w:val="000000" w:themeColor="text1"/>
          <w:sz w:val="24"/>
          <w:szCs w:val="24"/>
        </w:rPr>
        <w:t xml:space="preserve"> </w:t>
      </w:r>
      <w:r w:rsidR="00465066" w:rsidRPr="004E69A6">
        <w:rPr>
          <w:rFonts w:ascii="Times New Roman" w:hAnsi="Times New Roman" w:cs="Times New Roman"/>
          <w:color w:val="000000" w:themeColor="text1"/>
          <w:sz w:val="24"/>
          <w:szCs w:val="24"/>
        </w:rPr>
        <w:t>as an educational social network</w:t>
      </w:r>
      <w:r w:rsidR="0092324F">
        <w:rPr>
          <w:rFonts w:ascii="Times New Roman" w:hAnsi="Times New Roman" w:cs="Times New Roman"/>
          <w:color w:val="000000" w:themeColor="text1"/>
          <w:sz w:val="24"/>
          <w:szCs w:val="24"/>
        </w:rPr>
        <w:t xml:space="preserve"> despite its perceived ease of use</w:t>
      </w:r>
      <w:r w:rsidR="00D3769D" w:rsidRPr="00514CE3">
        <w:rPr>
          <w:rFonts w:ascii="Times New Roman" w:hAnsi="Times New Roman" w:cs="Times New Roman"/>
          <w:color w:val="000000" w:themeColor="text1"/>
          <w:sz w:val="24"/>
          <w:szCs w:val="24"/>
        </w:rPr>
        <w:t xml:space="preserve">. </w:t>
      </w:r>
      <w:r w:rsidR="00B84F26">
        <w:rPr>
          <w:rFonts w:ascii="Times New Roman" w:hAnsi="Times New Roman" w:cs="Times New Roman"/>
          <w:color w:val="000000" w:themeColor="text1"/>
          <w:sz w:val="24"/>
          <w:szCs w:val="24"/>
        </w:rPr>
        <w:t xml:space="preserve">Further analysis </w:t>
      </w:r>
      <w:r w:rsidR="00DB2611">
        <w:rPr>
          <w:rFonts w:ascii="Times New Roman" w:hAnsi="Times New Roman" w:cs="Times New Roman"/>
          <w:color w:val="000000" w:themeColor="text1"/>
          <w:sz w:val="24"/>
          <w:szCs w:val="24"/>
        </w:rPr>
        <w:t xml:space="preserve">revealed significant differences </w:t>
      </w:r>
      <w:r w:rsidR="00D86F5E">
        <w:rPr>
          <w:rFonts w:ascii="Times New Roman" w:hAnsi="Times New Roman" w:cs="Times New Roman"/>
          <w:color w:val="000000" w:themeColor="text1"/>
          <w:sz w:val="24"/>
          <w:szCs w:val="24"/>
        </w:rPr>
        <w:t xml:space="preserve">in students’ </w:t>
      </w:r>
      <w:r w:rsidR="00DB2611">
        <w:rPr>
          <w:rFonts w:ascii="Times New Roman" w:hAnsi="Times New Roman" w:cs="Times New Roman"/>
          <w:color w:val="000000" w:themeColor="text1"/>
          <w:sz w:val="24"/>
          <w:szCs w:val="24"/>
        </w:rPr>
        <w:t xml:space="preserve">acceptance of SHAD as an educational social network </w:t>
      </w:r>
      <w:r w:rsidR="00D86F5E">
        <w:rPr>
          <w:rFonts w:ascii="Times New Roman" w:hAnsi="Times New Roman" w:cs="Times New Roman"/>
          <w:color w:val="000000" w:themeColor="text1"/>
          <w:sz w:val="24"/>
          <w:szCs w:val="24"/>
        </w:rPr>
        <w:t xml:space="preserve">considering their gender and educational level. </w:t>
      </w:r>
      <w:r w:rsidR="0092324F">
        <w:rPr>
          <w:rFonts w:ascii="Times New Roman" w:hAnsi="Times New Roman" w:cs="Times New Roman"/>
          <w:color w:val="000000" w:themeColor="text1"/>
          <w:sz w:val="24"/>
          <w:szCs w:val="24"/>
        </w:rPr>
        <w:t xml:space="preserve">The result implied acceptance of SHAD as an educational network by male and senior high-school students. </w:t>
      </w:r>
      <w:r w:rsidR="008460E5" w:rsidRPr="00514CE3">
        <w:rPr>
          <w:rFonts w:ascii="Times New Roman" w:hAnsi="Times New Roman" w:cs="Times New Roman"/>
          <w:color w:val="000000" w:themeColor="text1"/>
          <w:sz w:val="24"/>
          <w:szCs w:val="24"/>
        </w:rPr>
        <w:t xml:space="preserve">The findings have practical implications for the ministry of education and materials developers and draw their attention to the key role students’ perceptions of the social </w:t>
      </w:r>
      <w:r w:rsidR="008B6BB7" w:rsidRPr="00514CE3">
        <w:rPr>
          <w:rFonts w:ascii="Times New Roman" w:hAnsi="Times New Roman" w:cs="Times New Roman"/>
          <w:color w:val="000000" w:themeColor="text1"/>
          <w:sz w:val="24"/>
          <w:szCs w:val="24"/>
        </w:rPr>
        <w:t>networks</w:t>
      </w:r>
      <w:r w:rsidR="008460E5" w:rsidRPr="00514CE3">
        <w:rPr>
          <w:rFonts w:ascii="Times New Roman" w:hAnsi="Times New Roman" w:cs="Times New Roman"/>
          <w:color w:val="000000" w:themeColor="text1"/>
          <w:sz w:val="24"/>
          <w:szCs w:val="24"/>
        </w:rPr>
        <w:t xml:space="preserve"> designed for educational </w:t>
      </w:r>
      <w:r w:rsidR="0006194E" w:rsidRPr="00514CE3">
        <w:rPr>
          <w:rFonts w:ascii="Times New Roman" w:hAnsi="Times New Roman" w:cs="Times New Roman"/>
          <w:color w:val="000000" w:themeColor="text1"/>
          <w:sz w:val="24"/>
          <w:szCs w:val="24"/>
        </w:rPr>
        <w:t xml:space="preserve">purposes </w:t>
      </w:r>
      <w:r w:rsidR="008460E5" w:rsidRPr="00514CE3">
        <w:rPr>
          <w:rFonts w:ascii="Times New Roman" w:hAnsi="Times New Roman" w:cs="Times New Roman"/>
          <w:color w:val="000000" w:themeColor="text1"/>
          <w:sz w:val="24"/>
          <w:szCs w:val="24"/>
        </w:rPr>
        <w:t xml:space="preserve">play in students’ </w:t>
      </w:r>
      <w:r w:rsidR="0006194E" w:rsidRPr="00514CE3">
        <w:rPr>
          <w:rFonts w:ascii="Times New Roman" w:hAnsi="Times New Roman" w:cs="Times New Roman"/>
          <w:color w:val="000000" w:themeColor="text1"/>
          <w:sz w:val="24"/>
          <w:szCs w:val="24"/>
        </w:rPr>
        <w:t xml:space="preserve">intention and actual use of that network for their studies. </w:t>
      </w:r>
    </w:p>
    <w:p w14:paraId="7CD86714" w14:textId="4C3EC999" w:rsidR="008B6BB7" w:rsidRPr="00514CE3" w:rsidRDefault="008B6BB7" w:rsidP="00F66A25">
      <w:pPr>
        <w:spacing w:after="100" w:afterAutospacing="1" w:line="240" w:lineRule="auto"/>
        <w:jc w:val="both"/>
        <w:rPr>
          <w:rFonts w:ascii="Times New Roman" w:hAnsi="Times New Roman" w:cs="Times New Roman"/>
          <w:color w:val="000000" w:themeColor="text1"/>
          <w:sz w:val="24"/>
          <w:szCs w:val="24"/>
        </w:rPr>
      </w:pPr>
      <w:r w:rsidRPr="00514CE3">
        <w:rPr>
          <w:rFonts w:ascii="Times New Roman" w:hAnsi="Times New Roman" w:cs="Times New Roman"/>
          <w:b/>
          <w:bCs/>
          <w:color w:val="000000" w:themeColor="text1"/>
          <w:sz w:val="24"/>
          <w:szCs w:val="24"/>
        </w:rPr>
        <w:t>Key words:</w:t>
      </w:r>
      <w:r w:rsidRPr="00514CE3">
        <w:rPr>
          <w:rFonts w:ascii="Times New Roman" w:hAnsi="Times New Roman" w:cs="Times New Roman"/>
          <w:color w:val="000000" w:themeColor="text1"/>
          <w:sz w:val="24"/>
          <w:szCs w:val="24"/>
        </w:rPr>
        <w:t xml:space="preserve"> technology acceptance; </w:t>
      </w:r>
      <w:r w:rsidR="0036316E" w:rsidRPr="00514CE3">
        <w:rPr>
          <w:rFonts w:ascii="Times New Roman" w:hAnsi="Times New Roman" w:cs="Times New Roman"/>
          <w:color w:val="000000" w:themeColor="text1"/>
          <w:sz w:val="24"/>
          <w:szCs w:val="24"/>
        </w:rPr>
        <w:t>SHAD</w:t>
      </w:r>
      <w:r w:rsidRPr="00514CE3">
        <w:rPr>
          <w:rFonts w:ascii="Times New Roman" w:hAnsi="Times New Roman" w:cs="Times New Roman"/>
          <w:color w:val="000000" w:themeColor="text1"/>
          <w:sz w:val="24"/>
          <w:szCs w:val="24"/>
        </w:rPr>
        <w:t xml:space="preserve">; social network; gender; educational level </w:t>
      </w:r>
    </w:p>
    <w:p w14:paraId="32F03551" w14:textId="43E63C90" w:rsidR="00A7323E" w:rsidRPr="005504BA" w:rsidRDefault="006851F8" w:rsidP="00F66A25">
      <w:pPr>
        <w:spacing w:after="100" w:afterAutospacing="1" w:line="240" w:lineRule="auto"/>
        <w:jc w:val="both"/>
        <w:rPr>
          <w:rFonts w:ascii="Times New Roman" w:hAnsi="Times New Roman" w:cs="Times New Roman"/>
          <w:b/>
          <w:bCs/>
          <w:sz w:val="24"/>
          <w:szCs w:val="24"/>
        </w:rPr>
      </w:pPr>
      <w:r w:rsidRPr="005504BA">
        <w:rPr>
          <w:rFonts w:ascii="Times New Roman" w:hAnsi="Times New Roman" w:cs="Times New Roman"/>
          <w:b/>
          <w:bCs/>
          <w:sz w:val="24"/>
          <w:szCs w:val="24"/>
        </w:rPr>
        <w:t>1</w:t>
      </w:r>
      <w:r w:rsidR="00A7323E" w:rsidRPr="005504BA">
        <w:rPr>
          <w:rFonts w:ascii="Times New Roman" w:hAnsi="Times New Roman" w:cs="Times New Roman"/>
          <w:b/>
          <w:bCs/>
          <w:sz w:val="24"/>
          <w:szCs w:val="24"/>
        </w:rPr>
        <w:t xml:space="preserve">. Introduction </w:t>
      </w:r>
    </w:p>
    <w:p w14:paraId="5E6627ED" w14:textId="3562949A" w:rsidR="00106C63" w:rsidRPr="004F0525" w:rsidRDefault="00106C63" w:rsidP="00F66A25">
      <w:pPr>
        <w:spacing w:after="100" w:afterAutospacing="1" w:line="240" w:lineRule="auto"/>
        <w:jc w:val="both"/>
        <w:rPr>
          <w:rFonts w:ascii="Times New Roman" w:hAnsi="Times New Roman" w:cs="Times New Roman"/>
          <w:color w:val="2F5496" w:themeColor="accent1" w:themeShade="BF"/>
          <w:sz w:val="24"/>
          <w:szCs w:val="24"/>
        </w:rPr>
      </w:pPr>
      <w:r w:rsidRPr="004F0525">
        <w:rPr>
          <w:rFonts w:ascii="Times New Roman" w:hAnsi="Times New Roman" w:cs="Times New Roman"/>
          <w:color w:val="000000" w:themeColor="text1"/>
          <w:sz w:val="24"/>
          <w:szCs w:val="24"/>
        </w:rPr>
        <w:t>D</w:t>
      </w:r>
      <w:r w:rsidRPr="004F0525">
        <w:rPr>
          <w:rFonts w:ascii="Times New Roman" w:hAnsi="Times New Roman" w:cs="Times New Roman"/>
          <w:sz w:val="24"/>
          <w:szCs w:val="24"/>
        </w:rPr>
        <w:t xml:space="preserve">ue to the threat of </w:t>
      </w:r>
      <w:r w:rsidR="007D465A">
        <w:rPr>
          <w:rFonts w:ascii="Times New Roman" w:hAnsi="Times New Roman" w:cs="Times New Roman"/>
          <w:sz w:val="24"/>
          <w:szCs w:val="24"/>
        </w:rPr>
        <w:t>COVID</w:t>
      </w:r>
      <w:r w:rsidRPr="004F0525">
        <w:rPr>
          <w:rFonts w:ascii="Times New Roman" w:hAnsi="Times New Roman" w:cs="Times New Roman"/>
          <w:sz w:val="24"/>
          <w:szCs w:val="24"/>
        </w:rPr>
        <w:t>-19</w:t>
      </w:r>
      <w:r w:rsidR="008E7365" w:rsidRPr="004F0525">
        <w:rPr>
          <w:rFonts w:ascii="Times New Roman" w:hAnsi="Times New Roman" w:cs="Times New Roman"/>
          <w:sz w:val="24"/>
          <w:szCs w:val="24"/>
        </w:rPr>
        <w:t xml:space="preserve"> in the last two years</w:t>
      </w:r>
      <w:r w:rsidRPr="004F0525">
        <w:rPr>
          <w:rFonts w:ascii="Times New Roman" w:hAnsi="Times New Roman" w:cs="Times New Roman"/>
          <w:sz w:val="24"/>
          <w:szCs w:val="24"/>
        </w:rPr>
        <w:t xml:space="preserve">, </w:t>
      </w:r>
      <w:r w:rsidR="000F52C0">
        <w:rPr>
          <w:rFonts w:ascii="Times New Roman" w:hAnsi="Times New Roman" w:cs="Times New Roman"/>
          <w:sz w:val="24"/>
          <w:szCs w:val="24"/>
        </w:rPr>
        <w:t>educational centers</w:t>
      </w:r>
      <w:r w:rsidRPr="004F0525">
        <w:rPr>
          <w:rFonts w:ascii="Times New Roman" w:hAnsi="Times New Roman" w:cs="Times New Roman"/>
          <w:sz w:val="24"/>
          <w:szCs w:val="24"/>
        </w:rPr>
        <w:t xml:space="preserve"> were forced to decide how to continue the teaching and learning process while protecting teachers, staff, and students from a rapidly spreading health emergency</w:t>
      </w:r>
      <w:r w:rsidRPr="004F0525">
        <w:rPr>
          <w:rFonts w:ascii="Times New Roman" w:hAnsi="Times New Roman" w:cs="Times New Roman"/>
          <w:sz w:val="24"/>
          <w:szCs w:val="24"/>
          <w:rtl/>
        </w:rPr>
        <w:t xml:space="preserve"> </w:t>
      </w:r>
      <w:r w:rsidRPr="004F0525">
        <w:rPr>
          <w:rFonts w:ascii="Times New Roman" w:hAnsi="Times New Roman" w:cs="Times New Roman"/>
          <w:sz w:val="24"/>
          <w:szCs w:val="24"/>
        </w:rPr>
        <w:t>condition (</w:t>
      </w:r>
      <w:r w:rsidRPr="004F0525">
        <w:rPr>
          <w:rFonts w:ascii="Times New Roman" w:eastAsia="Times New Roman" w:hAnsi="Times New Roman" w:cs="Times New Roman"/>
          <w:sz w:val="24"/>
          <w:szCs w:val="24"/>
        </w:rPr>
        <w:t xml:space="preserve">Hodges, Moore, </w:t>
      </w:r>
      <w:proofErr w:type="spellStart"/>
      <w:r w:rsidRPr="004F0525">
        <w:rPr>
          <w:rFonts w:ascii="Times New Roman" w:eastAsia="Times New Roman" w:hAnsi="Times New Roman" w:cs="Times New Roman"/>
          <w:sz w:val="24"/>
          <w:szCs w:val="24"/>
        </w:rPr>
        <w:t>Lockee</w:t>
      </w:r>
      <w:proofErr w:type="spellEnd"/>
      <w:r w:rsidRPr="004F0525">
        <w:rPr>
          <w:rFonts w:ascii="Times New Roman" w:eastAsia="Times New Roman" w:hAnsi="Times New Roman" w:cs="Times New Roman"/>
          <w:sz w:val="24"/>
          <w:szCs w:val="24"/>
        </w:rPr>
        <w:t>, Trust, &amp; Bond 2020).</w:t>
      </w:r>
      <w:r w:rsidRPr="004F0525">
        <w:rPr>
          <w:rFonts w:ascii="Times New Roman" w:hAnsi="Times New Roman" w:cs="Times New Roman"/>
          <w:sz w:val="24"/>
          <w:szCs w:val="24"/>
        </w:rPr>
        <w:t xml:space="preserve"> Many institutions and schools cancel</w:t>
      </w:r>
      <w:r w:rsidR="00781E0E">
        <w:rPr>
          <w:rFonts w:ascii="Times New Roman" w:hAnsi="Times New Roman" w:cs="Times New Roman"/>
          <w:sz w:val="24"/>
          <w:szCs w:val="24"/>
        </w:rPr>
        <w:t>ed</w:t>
      </w:r>
      <w:r w:rsidRPr="004F0525">
        <w:rPr>
          <w:rFonts w:ascii="Times New Roman" w:hAnsi="Times New Roman" w:cs="Times New Roman"/>
          <w:sz w:val="24"/>
          <w:szCs w:val="24"/>
        </w:rPr>
        <w:t xml:space="preserve"> </w:t>
      </w:r>
      <w:r w:rsidR="00781E0E">
        <w:rPr>
          <w:rFonts w:ascii="Times New Roman" w:hAnsi="Times New Roman" w:cs="Times New Roman"/>
          <w:sz w:val="24"/>
          <w:szCs w:val="24"/>
        </w:rPr>
        <w:t>their</w:t>
      </w:r>
      <w:r w:rsidRPr="004F0525">
        <w:rPr>
          <w:rFonts w:ascii="Times New Roman" w:hAnsi="Times New Roman" w:cs="Times New Roman"/>
          <w:sz w:val="24"/>
          <w:szCs w:val="24"/>
        </w:rPr>
        <w:t xml:space="preserve"> face-to-face classes and forced </w:t>
      </w:r>
      <w:r w:rsidR="00E834B5">
        <w:rPr>
          <w:rFonts w:ascii="Times New Roman" w:hAnsi="Times New Roman" w:cs="Times New Roman"/>
          <w:sz w:val="24"/>
          <w:szCs w:val="24"/>
        </w:rPr>
        <w:t xml:space="preserve">instructors and </w:t>
      </w:r>
      <w:r w:rsidRPr="004F0525">
        <w:rPr>
          <w:rFonts w:ascii="Times New Roman" w:hAnsi="Times New Roman" w:cs="Times New Roman"/>
          <w:sz w:val="24"/>
          <w:szCs w:val="24"/>
        </w:rPr>
        <w:t xml:space="preserve">teachers to hold online classes to prevent further outbreaks of </w:t>
      </w:r>
      <w:r w:rsidR="007D465A">
        <w:rPr>
          <w:rFonts w:ascii="Times New Roman" w:hAnsi="Times New Roman" w:cs="Times New Roman"/>
          <w:color w:val="000000" w:themeColor="text1"/>
          <w:sz w:val="24"/>
          <w:szCs w:val="24"/>
        </w:rPr>
        <w:t>COVID</w:t>
      </w:r>
      <w:r w:rsidRPr="00781E0E">
        <w:rPr>
          <w:rFonts w:ascii="Times New Roman" w:hAnsi="Times New Roman" w:cs="Times New Roman"/>
          <w:color w:val="000000" w:themeColor="text1"/>
          <w:sz w:val="24"/>
          <w:szCs w:val="24"/>
        </w:rPr>
        <w:t>-19.</w:t>
      </w:r>
      <w:r w:rsidR="009E7760" w:rsidRPr="00781E0E">
        <w:rPr>
          <w:rFonts w:ascii="Times New Roman" w:hAnsi="Times New Roman" w:cs="Times New Roman"/>
          <w:color w:val="000000" w:themeColor="text1"/>
          <w:sz w:val="24"/>
          <w:szCs w:val="24"/>
        </w:rPr>
        <w:t xml:space="preserve"> </w:t>
      </w:r>
      <w:r w:rsidR="002D642C" w:rsidRPr="00781E0E">
        <w:rPr>
          <w:rFonts w:ascii="Times New Roman" w:hAnsi="Times New Roman" w:cs="Times New Roman"/>
          <w:color w:val="000000" w:themeColor="text1"/>
          <w:sz w:val="24"/>
          <w:szCs w:val="24"/>
        </w:rPr>
        <w:t xml:space="preserve">The implementation of emergency remote teaching (ERT) as an alternative to face-to-face education has taken place but not without its costs. </w:t>
      </w:r>
      <w:r w:rsidR="009E7760" w:rsidRPr="00781E0E">
        <w:rPr>
          <w:rFonts w:ascii="Times New Roman" w:hAnsi="Times New Roman" w:cs="Times New Roman"/>
          <w:color w:val="000000" w:themeColor="text1"/>
          <w:sz w:val="24"/>
          <w:szCs w:val="24"/>
        </w:rPr>
        <w:t>Th</w:t>
      </w:r>
      <w:r w:rsidR="002D642C" w:rsidRPr="00781E0E">
        <w:rPr>
          <w:rFonts w:ascii="Times New Roman" w:hAnsi="Times New Roman" w:cs="Times New Roman"/>
          <w:color w:val="000000" w:themeColor="text1"/>
          <w:sz w:val="24"/>
          <w:szCs w:val="24"/>
        </w:rPr>
        <w:t>is</w:t>
      </w:r>
      <w:r w:rsidR="009E7760" w:rsidRPr="00781E0E">
        <w:rPr>
          <w:rFonts w:ascii="Times New Roman" w:hAnsi="Times New Roman" w:cs="Times New Roman"/>
          <w:color w:val="000000" w:themeColor="text1"/>
          <w:sz w:val="24"/>
          <w:szCs w:val="24"/>
        </w:rPr>
        <w:t xml:space="preserve"> </w:t>
      </w:r>
      <w:r w:rsidR="00D47525" w:rsidRPr="00781E0E">
        <w:rPr>
          <w:rFonts w:ascii="Times New Roman" w:hAnsi="Times New Roman" w:cs="Times New Roman"/>
          <w:color w:val="000000" w:themeColor="text1"/>
          <w:sz w:val="24"/>
          <w:szCs w:val="24"/>
        </w:rPr>
        <w:t xml:space="preserve">sudden and unprepared change </w:t>
      </w:r>
      <w:r w:rsidR="009E7760" w:rsidRPr="00781E0E">
        <w:rPr>
          <w:rFonts w:ascii="Times New Roman" w:hAnsi="Times New Roman" w:cs="Times New Roman"/>
          <w:color w:val="000000" w:themeColor="text1"/>
          <w:sz w:val="24"/>
          <w:szCs w:val="24"/>
        </w:rPr>
        <w:t xml:space="preserve">inflicted irreparable damages on education </w:t>
      </w:r>
      <w:r w:rsidR="002D642C" w:rsidRPr="00781E0E">
        <w:rPr>
          <w:rFonts w:ascii="Times New Roman" w:hAnsi="Times New Roman" w:cs="Times New Roman"/>
          <w:color w:val="000000" w:themeColor="text1"/>
          <w:sz w:val="24"/>
          <w:szCs w:val="24"/>
        </w:rPr>
        <w:t xml:space="preserve">including lower educational efficiency, critical rates of absenteeism and drop-outs, and a steep rise in cheating.  </w:t>
      </w:r>
    </w:p>
    <w:p w14:paraId="4A2CDB29" w14:textId="6627EAB2" w:rsidR="00A7323E" w:rsidRPr="00781E0E" w:rsidRDefault="00822D3F" w:rsidP="00F66A25">
      <w:pPr>
        <w:spacing w:after="100" w:afterAutospacing="1"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One basic problems teachers and students had in ERT was</w:t>
      </w:r>
      <w:r w:rsidR="00550BBC">
        <w:rPr>
          <w:rFonts w:ascii="Times New Roman" w:hAnsi="Times New Roman" w:cs="Times New Roman"/>
          <w:sz w:val="24"/>
          <w:szCs w:val="24"/>
        </w:rPr>
        <w:t xml:space="preserve"> unpreparedness of the administrators for online teaching particularly</w:t>
      </w:r>
      <w:r w:rsidR="0047663E">
        <w:rPr>
          <w:rFonts w:ascii="Times New Roman" w:hAnsi="Times New Roman" w:cs="Times New Roman"/>
          <w:sz w:val="24"/>
          <w:szCs w:val="24"/>
        </w:rPr>
        <w:t xml:space="preserve"> the</w:t>
      </w:r>
      <w:r w:rsidR="00550BBC">
        <w:rPr>
          <w:rFonts w:ascii="Times New Roman" w:hAnsi="Times New Roman" w:cs="Times New Roman"/>
          <w:sz w:val="24"/>
          <w:szCs w:val="24"/>
        </w:rPr>
        <w:t xml:space="preserve"> problems with technology infrastructure and content delivery platforms. </w:t>
      </w:r>
      <w:r>
        <w:rPr>
          <w:rFonts w:ascii="Times New Roman" w:hAnsi="Times New Roman" w:cs="Times New Roman"/>
          <w:sz w:val="24"/>
          <w:szCs w:val="24"/>
        </w:rPr>
        <w:t xml:space="preserve">While in normal situations, </w:t>
      </w:r>
      <w:r w:rsidR="00106C63" w:rsidRPr="004F0525">
        <w:rPr>
          <w:rFonts w:ascii="Times New Roman" w:hAnsi="Times New Roman" w:cs="Times New Roman"/>
          <w:sz w:val="24"/>
          <w:szCs w:val="24"/>
        </w:rPr>
        <w:t>a lot of time is usually spent on evaluating the performance, installation, and usability of digital tools and online programs (</w:t>
      </w:r>
      <w:r w:rsidR="00106C63" w:rsidRPr="004F0525">
        <w:rPr>
          <w:rFonts w:ascii="Times New Roman" w:eastAsia="Times New Roman" w:hAnsi="Times New Roman" w:cs="Times New Roman"/>
          <w:sz w:val="24"/>
          <w:szCs w:val="24"/>
        </w:rPr>
        <w:t>Iglesias-</w:t>
      </w:r>
      <w:proofErr w:type="spellStart"/>
      <w:r w:rsidR="00106C63" w:rsidRPr="004F0525">
        <w:rPr>
          <w:rFonts w:ascii="Times New Roman" w:eastAsia="Times New Roman" w:hAnsi="Times New Roman" w:cs="Times New Roman"/>
          <w:sz w:val="24"/>
          <w:szCs w:val="24"/>
        </w:rPr>
        <w:t>Pradas</w:t>
      </w:r>
      <w:proofErr w:type="spellEnd"/>
      <w:r w:rsidR="00106C63" w:rsidRPr="004F0525">
        <w:rPr>
          <w:rFonts w:ascii="Times New Roman" w:eastAsia="Times New Roman" w:hAnsi="Times New Roman" w:cs="Times New Roman"/>
          <w:sz w:val="24"/>
          <w:szCs w:val="24"/>
        </w:rPr>
        <w:t xml:space="preserve"> et </w:t>
      </w:r>
      <w:r w:rsidR="00106C63" w:rsidRPr="004F0525">
        <w:rPr>
          <w:rFonts w:ascii="Times New Roman" w:eastAsia="Times New Roman" w:hAnsi="Times New Roman" w:cs="Times New Roman"/>
          <w:sz w:val="24"/>
          <w:szCs w:val="24"/>
        </w:rPr>
        <w:lastRenderedPageBreak/>
        <w:t>al 2021)</w:t>
      </w:r>
      <w:r>
        <w:rPr>
          <w:rFonts w:ascii="Times New Roman" w:eastAsia="Times New Roman" w:hAnsi="Times New Roman" w:cs="Times New Roman"/>
          <w:sz w:val="24"/>
          <w:szCs w:val="24"/>
        </w:rPr>
        <w:t xml:space="preserve">, during ERT </w:t>
      </w:r>
      <w:r w:rsidR="00106C63" w:rsidRPr="004F0525">
        <w:rPr>
          <w:rFonts w:ascii="Times New Roman" w:hAnsi="Times New Roman" w:cs="Times New Roman"/>
          <w:sz w:val="24"/>
          <w:szCs w:val="24"/>
        </w:rPr>
        <w:t xml:space="preserve">due to the urgency of moving </w:t>
      </w:r>
      <w:r w:rsidR="00550BBC">
        <w:rPr>
          <w:rFonts w:ascii="Times New Roman" w:hAnsi="Times New Roman" w:cs="Times New Roman"/>
          <w:sz w:val="24"/>
          <w:szCs w:val="24"/>
        </w:rPr>
        <w:t xml:space="preserve">to </w:t>
      </w:r>
      <w:r w:rsidR="00106C63" w:rsidRPr="004F0525">
        <w:rPr>
          <w:rFonts w:ascii="Times New Roman" w:hAnsi="Times New Roman" w:cs="Times New Roman"/>
          <w:sz w:val="24"/>
          <w:szCs w:val="24"/>
        </w:rPr>
        <w:t xml:space="preserve">online </w:t>
      </w:r>
      <w:r w:rsidR="00550BBC">
        <w:rPr>
          <w:rFonts w:ascii="Times New Roman" w:hAnsi="Times New Roman" w:cs="Times New Roman"/>
          <w:sz w:val="24"/>
          <w:szCs w:val="24"/>
        </w:rPr>
        <w:t xml:space="preserve">mode of teaching </w:t>
      </w:r>
      <w:r w:rsidR="00106C63" w:rsidRPr="004F0525">
        <w:rPr>
          <w:rFonts w:ascii="Times New Roman" w:hAnsi="Times New Roman" w:cs="Times New Roman"/>
          <w:sz w:val="24"/>
          <w:szCs w:val="24"/>
        </w:rPr>
        <w:t xml:space="preserve">in a very short period of time, little opportunity </w:t>
      </w:r>
      <w:r>
        <w:rPr>
          <w:rFonts w:ascii="Times New Roman" w:hAnsi="Times New Roman" w:cs="Times New Roman"/>
          <w:sz w:val="24"/>
          <w:szCs w:val="24"/>
        </w:rPr>
        <w:t xml:space="preserve">was available </w:t>
      </w:r>
      <w:r w:rsidR="00106C63" w:rsidRPr="004F0525">
        <w:rPr>
          <w:rFonts w:ascii="Times New Roman" w:hAnsi="Times New Roman" w:cs="Times New Roman"/>
          <w:sz w:val="24"/>
          <w:szCs w:val="24"/>
        </w:rPr>
        <w:t>for experimentation</w:t>
      </w:r>
      <w:r>
        <w:rPr>
          <w:rFonts w:ascii="Times New Roman" w:hAnsi="Times New Roman" w:cs="Times New Roman"/>
          <w:sz w:val="24"/>
          <w:szCs w:val="24"/>
        </w:rPr>
        <w:t xml:space="preserve"> and testing of these systems</w:t>
      </w:r>
      <w:r w:rsidR="00550BBC">
        <w:rPr>
          <w:rFonts w:ascii="Times New Roman" w:hAnsi="Times New Roman" w:cs="Times New Roman"/>
          <w:sz w:val="24"/>
          <w:szCs w:val="24"/>
        </w:rPr>
        <w:t xml:space="preserve">. </w:t>
      </w:r>
      <w:r w:rsidR="00AB2997">
        <w:rPr>
          <w:rFonts w:ascii="Times New Roman" w:hAnsi="Times New Roman" w:cs="Times New Roman"/>
          <w:sz w:val="24"/>
          <w:szCs w:val="24"/>
        </w:rPr>
        <w:t xml:space="preserve">Consequently, </w:t>
      </w:r>
      <w:r w:rsidR="00584411" w:rsidRPr="00781E0E">
        <w:rPr>
          <w:rFonts w:ascii="Times New Roman" w:hAnsi="Times New Roman" w:cs="Times New Roman"/>
          <w:color w:val="000000" w:themeColor="text1"/>
          <w:sz w:val="24"/>
          <w:szCs w:val="24"/>
        </w:rPr>
        <w:t>students were urged to use different types of LMSs or educational networks for attending virtual classes</w:t>
      </w:r>
      <w:r w:rsidR="004F2F4B" w:rsidRPr="00781E0E">
        <w:rPr>
          <w:rFonts w:ascii="Times New Roman" w:hAnsi="Times New Roman" w:cs="Times New Roman"/>
          <w:color w:val="000000" w:themeColor="text1"/>
          <w:sz w:val="24"/>
          <w:szCs w:val="24"/>
        </w:rPr>
        <w:t xml:space="preserve"> from home. </w:t>
      </w:r>
      <w:r w:rsidR="00AB2997" w:rsidRPr="00781E0E">
        <w:rPr>
          <w:rFonts w:ascii="Times New Roman" w:hAnsi="Times New Roman" w:cs="Times New Roman"/>
          <w:color w:val="000000" w:themeColor="text1"/>
          <w:sz w:val="24"/>
          <w:szCs w:val="24"/>
        </w:rPr>
        <w:t xml:space="preserve">This </w:t>
      </w:r>
      <w:r w:rsidR="0047663E">
        <w:rPr>
          <w:rFonts w:ascii="Times New Roman" w:hAnsi="Times New Roman" w:cs="Times New Roman"/>
          <w:color w:val="000000" w:themeColor="text1"/>
          <w:sz w:val="24"/>
          <w:szCs w:val="24"/>
        </w:rPr>
        <w:t>rapid shift of media</w:t>
      </w:r>
      <w:r w:rsidR="00AB2997" w:rsidRPr="00781E0E">
        <w:rPr>
          <w:rFonts w:ascii="Times New Roman" w:hAnsi="Times New Roman" w:cs="Times New Roman"/>
          <w:color w:val="000000" w:themeColor="text1"/>
          <w:sz w:val="24"/>
          <w:szCs w:val="24"/>
        </w:rPr>
        <w:t xml:space="preserve"> </w:t>
      </w:r>
      <w:r w:rsidR="00584411" w:rsidRPr="00781E0E">
        <w:rPr>
          <w:rFonts w:ascii="Times New Roman" w:hAnsi="Times New Roman" w:cs="Times New Roman"/>
          <w:color w:val="000000" w:themeColor="text1"/>
          <w:sz w:val="24"/>
          <w:szCs w:val="24"/>
        </w:rPr>
        <w:t>has had immense impacts on students’ mental health, learning gains, and behaviors (</w:t>
      </w:r>
      <w:bookmarkStart w:id="2" w:name="_Hlk90644791"/>
      <w:r w:rsidR="00584411" w:rsidRPr="00781E0E">
        <w:rPr>
          <w:rFonts w:ascii="Times New Roman" w:hAnsi="Times New Roman" w:cs="Times New Roman"/>
          <w:color w:val="000000" w:themeColor="text1"/>
          <w:sz w:val="24"/>
          <w:szCs w:val="24"/>
        </w:rPr>
        <w:t>Copeland et al, 2021</w:t>
      </w:r>
      <w:bookmarkEnd w:id="2"/>
      <w:r w:rsidR="00584411" w:rsidRPr="00781E0E">
        <w:rPr>
          <w:rFonts w:ascii="Times New Roman" w:hAnsi="Times New Roman" w:cs="Times New Roman"/>
          <w:color w:val="000000" w:themeColor="text1"/>
          <w:sz w:val="24"/>
          <w:szCs w:val="24"/>
        </w:rPr>
        <w:t xml:space="preserve">). </w:t>
      </w:r>
      <w:r w:rsidR="002A7098" w:rsidRPr="00781E0E">
        <w:rPr>
          <w:rFonts w:ascii="Times New Roman" w:hAnsi="Times New Roman" w:cs="Times New Roman"/>
          <w:color w:val="000000" w:themeColor="text1"/>
          <w:sz w:val="24"/>
          <w:szCs w:val="24"/>
        </w:rPr>
        <w:t xml:space="preserve">The students have reported their dissatisfaction of online learning during </w:t>
      </w:r>
      <w:r w:rsidR="007D465A">
        <w:rPr>
          <w:rFonts w:ascii="Times New Roman" w:hAnsi="Times New Roman" w:cs="Times New Roman"/>
          <w:color w:val="000000" w:themeColor="text1"/>
          <w:sz w:val="24"/>
          <w:szCs w:val="24"/>
        </w:rPr>
        <w:t>COVID</w:t>
      </w:r>
      <w:r w:rsidR="002A7098" w:rsidRPr="00781E0E">
        <w:rPr>
          <w:rFonts w:ascii="Times New Roman" w:hAnsi="Times New Roman" w:cs="Times New Roman"/>
          <w:color w:val="000000" w:themeColor="text1"/>
          <w:sz w:val="24"/>
          <w:szCs w:val="24"/>
        </w:rPr>
        <w:t xml:space="preserve"> pandemic and the way they can communicate in this ecosystem (</w:t>
      </w:r>
      <w:bookmarkStart w:id="3" w:name="_Hlk90644716"/>
      <w:r w:rsidR="002A7098" w:rsidRPr="00781E0E">
        <w:rPr>
          <w:rFonts w:ascii="Times New Roman" w:hAnsi="Times New Roman" w:cs="Times New Roman"/>
          <w:color w:val="000000" w:themeColor="text1"/>
          <w:sz w:val="24"/>
          <w:szCs w:val="24"/>
        </w:rPr>
        <w:t>Tang et al., 2020</w:t>
      </w:r>
      <w:bookmarkEnd w:id="3"/>
      <w:r w:rsidR="002A7098" w:rsidRPr="00781E0E">
        <w:rPr>
          <w:rFonts w:ascii="Times New Roman" w:hAnsi="Times New Roman" w:cs="Times New Roman"/>
          <w:color w:val="000000" w:themeColor="text1"/>
          <w:sz w:val="24"/>
          <w:szCs w:val="24"/>
        </w:rPr>
        <w:t xml:space="preserve">). </w:t>
      </w:r>
      <w:r w:rsidR="0084105F" w:rsidRPr="00781E0E">
        <w:rPr>
          <w:rFonts w:ascii="Times New Roman" w:hAnsi="Times New Roman" w:cs="Times New Roman"/>
          <w:color w:val="000000" w:themeColor="text1"/>
          <w:sz w:val="24"/>
          <w:szCs w:val="24"/>
        </w:rPr>
        <w:t>One of the major problems students have with ERT is technology</w:t>
      </w:r>
      <w:r w:rsidR="002C5095" w:rsidRPr="00781E0E">
        <w:rPr>
          <w:rFonts w:ascii="Times New Roman" w:hAnsi="Times New Roman" w:cs="Times New Roman"/>
          <w:color w:val="000000" w:themeColor="text1"/>
          <w:sz w:val="24"/>
          <w:szCs w:val="24"/>
        </w:rPr>
        <w:t xml:space="preserve"> and its related variables including</w:t>
      </w:r>
      <w:r w:rsidR="0084105F" w:rsidRPr="00781E0E">
        <w:rPr>
          <w:rFonts w:ascii="Times New Roman" w:hAnsi="Times New Roman" w:cs="Times New Roman"/>
          <w:color w:val="000000" w:themeColor="text1"/>
          <w:sz w:val="24"/>
          <w:szCs w:val="24"/>
        </w:rPr>
        <w:t xml:space="preserve"> Internet </w:t>
      </w:r>
      <w:r w:rsidR="004F2F4B" w:rsidRPr="00781E0E">
        <w:rPr>
          <w:rFonts w:ascii="Times New Roman" w:hAnsi="Times New Roman" w:cs="Times New Roman"/>
          <w:color w:val="000000" w:themeColor="text1"/>
          <w:sz w:val="24"/>
          <w:szCs w:val="24"/>
        </w:rPr>
        <w:t>connection</w:t>
      </w:r>
      <w:r w:rsidR="002C5095" w:rsidRPr="00781E0E">
        <w:rPr>
          <w:rFonts w:ascii="Times New Roman" w:hAnsi="Times New Roman" w:cs="Times New Roman"/>
          <w:color w:val="000000" w:themeColor="text1"/>
          <w:sz w:val="24"/>
          <w:szCs w:val="24"/>
        </w:rPr>
        <w:t>, lack of t</w:t>
      </w:r>
      <w:r w:rsidR="004F2F4B" w:rsidRPr="00781E0E">
        <w:rPr>
          <w:rFonts w:ascii="Times New Roman" w:hAnsi="Times New Roman" w:cs="Times New Roman"/>
          <w:color w:val="000000" w:themeColor="text1"/>
          <w:sz w:val="24"/>
          <w:szCs w:val="24"/>
        </w:rPr>
        <w:t>echnology literacy</w:t>
      </w:r>
      <w:r w:rsidR="002C5095" w:rsidRPr="00781E0E">
        <w:rPr>
          <w:rFonts w:ascii="Times New Roman" w:hAnsi="Times New Roman" w:cs="Times New Roman"/>
          <w:color w:val="000000" w:themeColor="text1"/>
          <w:sz w:val="24"/>
          <w:szCs w:val="24"/>
        </w:rPr>
        <w:t xml:space="preserve">, and lack of ICT resources </w:t>
      </w:r>
      <w:r w:rsidR="00660770" w:rsidRPr="00781E0E">
        <w:rPr>
          <w:rFonts w:ascii="Times New Roman" w:hAnsi="Times New Roman" w:cs="Times New Roman"/>
          <w:color w:val="000000" w:themeColor="text1"/>
          <w:sz w:val="24"/>
          <w:szCs w:val="24"/>
        </w:rPr>
        <w:t>(</w:t>
      </w:r>
      <w:bookmarkStart w:id="4" w:name="_Hlk90645007"/>
      <w:proofErr w:type="spellStart"/>
      <w:r w:rsidR="002C5095" w:rsidRPr="00781E0E">
        <w:rPr>
          <w:rFonts w:ascii="Times New Roman" w:hAnsi="Times New Roman" w:cs="Times New Roman"/>
          <w:color w:val="000000" w:themeColor="text1"/>
          <w:sz w:val="24"/>
          <w:szCs w:val="24"/>
        </w:rPr>
        <w:t>Adarkwah</w:t>
      </w:r>
      <w:proofErr w:type="spellEnd"/>
      <w:r w:rsidR="00660770" w:rsidRPr="00781E0E">
        <w:rPr>
          <w:rFonts w:ascii="Times New Roman" w:hAnsi="Times New Roman" w:cs="Times New Roman"/>
          <w:color w:val="000000" w:themeColor="text1"/>
          <w:sz w:val="24"/>
          <w:szCs w:val="24"/>
        </w:rPr>
        <w:t xml:space="preserve">, </w:t>
      </w:r>
      <w:r w:rsidR="002C5095" w:rsidRPr="00781E0E">
        <w:rPr>
          <w:rFonts w:ascii="Times New Roman" w:hAnsi="Times New Roman" w:cs="Times New Roman"/>
          <w:color w:val="000000" w:themeColor="text1"/>
          <w:sz w:val="24"/>
          <w:szCs w:val="24"/>
        </w:rPr>
        <w:t>2021</w:t>
      </w:r>
      <w:bookmarkEnd w:id="4"/>
      <w:r w:rsidR="00660770" w:rsidRPr="00781E0E">
        <w:rPr>
          <w:rFonts w:ascii="Times New Roman" w:hAnsi="Times New Roman" w:cs="Times New Roman"/>
          <w:color w:val="000000" w:themeColor="text1"/>
          <w:sz w:val="24"/>
          <w:szCs w:val="24"/>
        </w:rPr>
        <w:t xml:space="preserve">; </w:t>
      </w:r>
      <w:bookmarkStart w:id="5" w:name="_Hlk90645016"/>
      <w:proofErr w:type="spellStart"/>
      <w:r w:rsidR="00660770" w:rsidRPr="00781E0E">
        <w:rPr>
          <w:rFonts w:ascii="Times New Roman" w:hAnsi="Times New Roman" w:cs="Times New Roman"/>
          <w:color w:val="000000" w:themeColor="text1"/>
          <w:sz w:val="24"/>
          <w:szCs w:val="24"/>
        </w:rPr>
        <w:t>Suryaman</w:t>
      </w:r>
      <w:proofErr w:type="spellEnd"/>
      <w:r w:rsidR="00660770" w:rsidRPr="00781E0E">
        <w:rPr>
          <w:rFonts w:ascii="Times New Roman" w:hAnsi="Times New Roman" w:cs="Times New Roman"/>
          <w:color w:val="000000" w:themeColor="text1"/>
          <w:sz w:val="24"/>
          <w:szCs w:val="24"/>
        </w:rPr>
        <w:t xml:space="preserve"> et al., 2020</w:t>
      </w:r>
      <w:bookmarkEnd w:id="5"/>
      <w:r w:rsidR="00660770" w:rsidRPr="00781E0E">
        <w:rPr>
          <w:rFonts w:ascii="Times New Roman" w:hAnsi="Times New Roman" w:cs="Times New Roman"/>
          <w:color w:val="000000" w:themeColor="text1"/>
          <w:sz w:val="24"/>
          <w:szCs w:val="24"/>
        </w:rPr>
        <w:t>)</w:t>
      </w:r>
      <w:r w:rsidR="002C5095" w:rsidRPr="00781E0E">
        <w:rPr>
          <w:rFonts w:ascii="Times New Roman" w:hAnsi="Times New Roman" w:cs="Times New Roman"/>
          <w:color w:val="000000" w:themeColor="text1"/>
          <w:sz w:val="24"/>
          <w:szCs w:val="24"/>
        </w:rPr>
        <w:t xml:space="preserve">. </w:t>
      </w:r>
    </w:p>
    <w:p w14:paraId="06CE3582" w14:textId="1B9AB5F7" w:rsidR="007A2A48" w:rsidRPr="00781E0E" w:rsidRDefault="00072625" w:rsidP="00F66A25">
      <w:pPr>
        <w:spacing w:after="100" w:afterAutospacing="1" w:line="240" w:lineRule="auto"/>
        <w:ind w:firstLine="720"/>
        <w:jc w:val="both"/>
        <w:rPr>
          <w:rFonts w:ascii="Times New Roman" w:hAnsi="Times New Roman" w:cs="Times New Roman"/>
          <w:color w:val="000000" w:themeColor="text1"/>
          <w:sz w:val="24"/>
          <w:szCs w:val="24"/>
        </w:rPr>
      </w:pPr>
      <w:r w:rsidRPr="00781E0E">
        <w:rPr>
          <w:rFonts w:ascii="Times New Roman" w:hAnsi="Times New Roman" w:cs="Times New Roman"/>
          <w:color w:val="000000" w:themeColor="text1"/>
          <w:sz w:val="24"/>
          <w:szCs w:val="24"/>
        </w:rPr>
        <w:t xml:space="preserve">Similar to students in other countries, Iranian students have attended ERT since February 2020. Due to school closure, </w:t>
      </w:r>
      <w:r w:rsidR="00303423" w:rsidRPr="00781E0E">
        <w:rPr>
          <w:rFonts w:ascii="Times New Roman" w:hAnsi="Times New Roman" w:cs="Times New Roman"/>
          <w:color w:val="000000" w:themeColor="text1"/>
          <w:sz w:val="24"/>
          <w:szCs w:val="24"/>
        </w:rPr>
        <w:t xml:space="preserve">Iranian ministry of education developed an educational social network for </w:t>
      </w:r>
      <w:r w:rsidR="005263DE" w:rsidRPr="00781E0E">
        <w:rPr>
          <w:rFonts w:ascii="Times New Roman" w:hAnsi="Times New Roman" w:cs="Times New Roman"/>
          <w:color w:val="000000" w:themeColor="text1"/>
          <w:sz w:val="24"/>
          <w:szCs w:val="24"/>
        </w:rPr>
        <w:t>online classes</w:t>
      </w:r>
      <w:r w:rsidR="009A06D0">
        <w:rPr>
          <w:rFonts w:ascii="Times New Roman" w:hAnsi="Times New Roman" w:cs="Times New Roman"/>
          <w:color w:val="000000" w:themeColor="text1"/>
          <w:sz w:val="24"/>
          <w:szCs w:val="24"/>
        </w:rPr>
        <w:t xml:space="preserve"> known as</w:t>
      </w:r>
      <w:r w:rsidR="005263DE" w:rsidRPr="00781E0E">
        <w:rPr>
          <w:rFonts w:ascii="Times New Roman" w:hAnsi="Times New Roman" w:cs="Times New Roman"/>
          <w:color w:val="000000" w:themeColor="text1"/>
          <w:sz w:val="24"/>
          <w:szCs w:val="24"/>
        </w:rPr>
        <w:t xml:space="preserve"> </w:t>
      </w:r>
      <w:r w:rsidR="0036316E" w:rsidRPr="00781E0E">
        <w:rPr>
          <w:rFonts w:ascii="Times New Roman" w:hAnsi="Times New Roman" w:cs="Times New Roman"/>
          <w:color w:val="000000" w:themeColor="text1"/>
          <w:sz w:val="24"/>
          <w:szCs w:val="24"/>
        </w:rPr>
        <w:t>SHAD</w:t>
      </w:r>
      <w:r w:rsidR="00AE4750" w:rsidRPr="00781E0E">
        <w:rPr>
          <w:rFonts w:ascii="Times New Roman" w:hAnsi="Times New Roman" w:cs="Times New Roman"/>
          <w:color w:val="000000" w:themeColor="text1"/>
          <w:sz w:val="24"/>
          <w:szCs w:val="24"/>
        </w:rPr>
        <w:t xml:space="preserve"> (</w:t>
      </w:r>
      <w:proofErr w:type="gramStart"/>
      <w:r w:rsidR="00AE4750" w:rsidRPr="00781E0E">
        <w:rPr>
          <w:rFonts w:ascii="Times New Roman" w:hAnsi="Times New Roman" w:cs="Times New Roman"/>
          <w:color w:val="000000" w:themeColor="text1"/>
          <w:sz w:val="24"/>
          <w:szCs w:val="24"/>
        </w:rPr>
        <w:t>https://shad.ir/</w:t>
      </w:r>
      <w:r w:rsidR="00AE4750" w:rsidRPr="00781E0E">
        <w:rPr>
          <w:rFonts w:ascii="Times New Roman" w:hAnsi="Times New Roman" w:cs="Times New Roman" w:hint="cs"/>
          <w:color w:val="000000" w:themeColor="text1"/>
          <w:sz w:val="24"/>
          <w:szCs w:val="24"/>
          <w:rtl/>
        </w:rPr>
        <w:t>(</w:t>
      </w:r>
      <w:proofErr w:type="gramEnd"/>
      <w:r w:rsidR="005263DE" w:rsidRPr="00781E0E">
        <w:rPr>
          <w:rFonts w:ascii="Times New Roman" w:hAnsi="Times New Roman" w:cs="Times New Roman"/>
          <w:color w:val="000000" w:themeColor="text1"/>
          <w:sz w:val="24"/>
          <w:szCs w:val="24"/>
        </w:rPr>
        <w:t xml:space="preserve">. </w:t>
      </w:r>
      <w:r w:rsidR="00EB3A3E" w:rsidRPr="00781E0E">
        <w:rPr>
          <w:rFonts w:ascii="Times New Roman" w:hAnsi="Times New Roman" w:cs="Times New Roman"/>
          <w:color w:val="000000" w:themeColor="text1"/>
          <w:sz w:val="24"/>
          <w:szCs w:val="24"/>
        </w:rPr>
        <w:t>All classes are held online and teachers</w:t>
      </w:r>
      <w:r w:rsidR="00AE4750" w:rsidRPr="00781E0E">
        <w:rPr>
          <w:rFonts w:ascii="Times New Roman" w:hAnsi="Times New Roman" w:cs="Times New Roman"/>
          <w:color w:val="000000" w:themeColor="text1"/>
          <w:sz w:val="24"/>
          <w:szCs w:val="24"/>
        </w:rPr>
        <w:t xml:space="preserve">’ instructional practices and students’ attendances in SHAD are monitored by school principals. </w:t>
      </w:r>
      <w:r w:rsidR="00EB3A3E" w:rsidRPr="00781E0E">
        <w:rPr>
          <w:rFonts w:ascii="Times New Roman" w:hAnsi="Times New Roman" w:cs="Times New Roman"/>
          <w:color w:val="000000" w:themeColor="text1"/>
          <w:sz w:val="24"/>
          <w:szCs w:val="24"/>
        </w:rPr>
        <w:t>S</w:t>
      </w:r>
      <w:r w:rsidR="005263DE" w:rsidRPr="00781E0E">
        <w:rPr>
          <w:rFonts w:ascii="Times New Roman" w:hAnsi="Times New Roman" w:cs="Times New Roman"/>
          <w:color w:val="000000" w:themeColor="text1"/>
          <w:sz w:val="24"/>
          <w:szCs w:val="24"/>
        </w:rPr>
        <w:t xml:space="preserve">tudies </w:t>
      </w:r>
      <w:r w:rsidR="00EB3A3E" w:rsidRPr="00781E0E">
        <w:rPr>
          <w:rFonts w:ascii="Times New Roman" w:hAnsi="Times New Roman" w:cs="Times New Roman"/>
          <w:color w:val="000000" w:themeColor="text1"/>
          <w:sz w:val="24"/>
          <w:szCs w:val="24"/>
        </w:rPr>
        <w:t>on</w:t>
      </w:r>
      <w:r w:rsidR="00C07154" w:rsidRPr="00781E0E">
        <w:rPr>
          <w:rFonts w:ascii="Times New Roman" w:hAnsi="Times New Roman" w:cs="Times New Roman"/>
          <w:color w:val="000000" w:themeColor="text1"/>
          <w:sz w:val="24"/>
          <w:szCs w:val="24"/>
        </w:rPr>
        <w:t xml:space="preserve"> Iranian </w:t>
      </w:r>
      <w:r w:rsidR="005263DE" w:rsidRPr="00781E0E">
        <w:rPr>
          <w:rFonts w:ascii="Times New Roman" w:hAnsi="Times New Roman" w:cs="Times New Roman"/>
          <w:color w:val="000000" w:themeColor="text1"/>
          <w:sz w:val="24"/>
          <w:szCs w:val="24"/>
        </w:rPr>
        <w:t xml:space="preserve">teachers’ lived experiences amid </w:t>
      </w:r>
      <w:r w:rsidR="007D465A">
        <w:rPr>
          <w:rFonts w:ascii="Times New Roman" w:hAnsi="Times New Roman" w:cs="Times New Roman"/>
          <w:color w:val="000000" w:themeColor="text1"/>
          <w:sz w:val="24"/>
          <w:szCs w:val="24"/>
        </w:rPr>
        <w:t>COVID</w:t>
      </w:r>
      <w:r w:rsidR="005263DE" w:rsidRPr="00781E0E">
        <w:rPr>
          <w:rFonts w:ascii="Times New Roman" w:hAnsi="Times New Roman" w:cs="Times New Roman"/>
          <w:color w:val="000000" w:themeColor="text1"/>
          <w:sz w:val="24"/>
          <w:szCs w:val="24"/>
        </w:rPr>
        <w:t xml:space="preserve"> 19 pandemic</w:t>
      </w:r>
      <w:r w:rsidR="00AF5CBE" w:rsidRPr="00781E0E">
        <w:rPr>
          <w:rFonts w:ascii="Times New Roman" w:hAnsi="Times New Roman" w:cs="Times New Roman"/>
          <w:color w:val="000000" w:themeColor="text1"/>
          <w:sz w:val="24"/>
          <w:szCs w:val="24"/>
        </w:rPr>
        <w:t xml:space="preserve"> </w:t>
      </w:r>
      <w:r w:rsidR="00695488" w:rsidRPr="00781E0E">
        <w:rPr>
          <w:rFonts w:ascii="Times New Roman" w:hAnsi="Times New Roman" w:cs="Times New Roman"/>
          <w:color w:val="000000" w:themeColor="text1"/>
          <w:sz w:val="24"/>
          <w:szCs w:val="24"/>
        </w:rPr>
        <w:t xml:space="preserve">show </w:t>
      </w:r>
      <w:r w:rsidR="00AE4750" w:rsidRPr="00781E0E">
        <w:rPr>
          <w:rFonts w:ascii="Times New Roman" w:hAnsi="Times New Roman" w:cs="Times New Roman"/>
          <w:color w:val="000000" w:themeColor="text1"/>
          <w:sz w:val="24"/>
          <w:szCs w:val="24"/>
        </w:rPr>
        <w:t xml:space="preserve">that </w:t>
      </w:r>
      <w:r w:rsidR="00E56DCA" w:rsidRPr="00781E0E">
        <w:rPr>
          <w:rFonts w:ascii="Times New Roman" w:hAnsi="Times New Roman" w:cs="Times New Roman"/>
          <w:color w:val="000000" w:themeColor="text1"/>
          <w:sz w:val="24"/>
          <w:szCs w:val="24"/>
        </w:rPr>
        <w:t xml:space="preserve">generally teachers </w:t>
      </w:r>
      <w:r w:rsidR="00AE4750" w:rsidRPr="00781E0E">
        <w:rPr>
          <w:rFonts w:ascii="Times New Roman" w:hAnsi="Times New Roman" w:cs="Times New Roman"/>
          <w:color w:val="000000" w:themeColor="text1"/>
          <w:sz w:val="24"/>
          <w:szCs w:val="24"/>
        </w:rPr>
        <w:t xml:space="preserve">have positive attitudes to SHAD, although they believe that using </w:t>
      </w:r>
      <w:r w:rsidR="00695488" w:rsidRPr="00781E0E">
        <w:rPr>
          <w:rFonts w:ascii="Times New Roman" w:hAnsi="Times New Roman" w:cs="Times New Roman"/>
          <w:color w:val="000000" w:themeColor="text1"/>
          <w:sz w:val="24"/>
          <w:szCs w:val="24"/>
        </w:rPr>
        <w:t xml:space="preserve">this platform </w:t>
      </w:r>
      <w:r w:rsidR="00AE4750" w:rsidRPr="00781E0E">
        <w:rPr>
          <w:rFonts w:ascii="Times New Roman" w:hAnsi="Times New Roman" w:cs="Times New Roman"/>
          <w:color w:val="000000" w:themeColor="text1"/>
          <w:sz w:val="24"/>
          <w:szCs w:val="24"/>
        </w:rPr>
        <w:t xml:space="preserve">has its own problems </w:t>
      </w:r>
      <w:r w:rsidR="00AF5CBE" w:rsidRPr="00781E0E">
        <w:rPr>
          <w:rFonts w:ascii="Times New Roman" w:hAnsi="Times New Roman" w:cs="Times New Roman"/>
          <w:color w:val="000000" w:themeColor="text1"/>
          <w:sz w:val="24"/>
          <w:szCs w:val="24"/>
        </w:rPr>
        <w:t xml:space="preserve">(e.g., Abasi, Hejazi, &amp; </w:t>
      </w:r>
      <w:proofErr w:type="spellStart"/>
      <w:r w:rsidR="00AF5CBE" w:rsidRPr="00781E0E">
        <w:rPr>
          <w:rFonts w:ascii="Times New Roman" w:hAnsi="Times New Roman" w:cs="Times New Roman"/>
          <w:color w:val="000000" w:themeColor="text1"/>
          <w:sz w:val="24"/>
          <w:szCs w:val="24"/>
        </w:rPr>
        <w:t>Hakimzadeh</w:t>
      </w:r>
      <w:proofErr w:type="spellEnd"/>
      <w:r w:rsidR="00AF5CBE" w:rsidRPr="00781E0E">
        <w:rPr>
          <w:rFonts w:ascii="Times New Roman" w:hAnsi="Times New Roman" w:cs="Times New Roman"/>
          <w:color w:val="000000" w:themeColor="text1"/>
          <w:sz w:val="24"/>
          <w:szCs w:val="24"/>
        </w:rPr>
        <w:t>, 2020)</w:t>
      </w:r>
      <w:r w:rsidR="00AB2997" w:rsidRPr="00781E0E">
        <w:rPr>
          <w:rFonts w:ascii="Times New Roman" w:hAnsi="Times New Roman" w:cs="Times New Roman"/>
          <w:color w:val="000000" w:themeColor="text1"/>
          <w:sz w:val="24"/>
          <w:szCs w:val="24"/>
        </w:rPr>
        <w:t xml:space="preserve">. </w:t>
      </w:r>
      <w:r w:rsidR="00F47C77" w:rsidRPr="00781E0E">
        <w:rPr>
          <w:rFonts w:ascii="Times New Roman" w:hAnsi="Times New Roman" w:cs="Times New Roman"/>
          <w:color w:val="000000" w:themeColor="text1"/>
          <w:sz w:val="24"/>
          <w:szCs w:val="24"/>
        </w:rPr>
        <w:t>As m</w:t>
      </w:r>
      <w:r w:rsidR="00AE4750" w:rsidRPr="00781E0E">
        <w:rPr>
          <w:rFonts w:ascii="Times New Roman" w:hAnsi="Times New Roman" w:cs="Times New Roman"/>
          <w:color w:val="000000" w:themeColor="text1"/>
          <w:sz w:val="24"/>
          <w:szCs w:val="24"/>
        </w:rPr>
        <w:t xml:space="preserve">ore than 15 million students use SHAD as an educational platform, their </w:t>
      </w:r>
      <w:r w:rsidR="00AF5CBE" w:rsidRPr="00781E0E">
        <w:rPr>
          <w:rFonts w:ascii="Times New Roman" w:hAnsi="Times New Roman" w:cs="Times New Roman"/>
          <w:color w:val="000000" w:themeColor="text1"/>
          <w:sz w:val="24"/>
          <w:szCs w:val="24"/>
        </w:rPr>
        <w:t xml:space="preserve">attitudes towards </w:t>
      </w:r>
      <w:r w:rsidR="00F47C77" w:rsidRPr="00781E0E">
        <w:rPr>
          <w:rFonts w:ascii="Times New Roman" w:hAnsi="Times New Roman" w:cs="Times New Roman"/>
          <w:color w:val="000000" w:themeColor="text1"/>
          <w:sz w:val="24"/>
          <w:szCs w:val="24"/>
        </w:rPr>
        <w:t xml:space="preserve">SHAD and how they view it as a valuable instructional network is of great importance. </w:t>
      </w:r>
      <w:r w:rsidR="00E56DCA" w:rsidRPr="00781E0E">
        <w:rPr>
          <w:rFonts w:ascii="Times New Roman" w:hAnsi="Times New Roman" w:cs="Times New Roman"/>
          <w:color w:val="000000" w:themeColor="text1"/>
          <w:sz w:val="24"/>
          <w:szCs w:val="24"/>
        </w:rPr>
        <w:t xml:space="preserve">Despite this necessity, research on </w:t>
      </w:r>
      <w:r w:rsidR="007A2A48" w:rsidRPr="00781E0E">
        <w:rPr>
          <w:rFonts w:ascii="Times New Roman" w:hAnsi="Times New Roman" w:cs="Times New Roman"/>
          <w:color w:val="000000" w:themeColor="text1"/>
          <w:sz w:val="24"/>
          <w:szCs w:val="24"/>
        </w:rPr>
        <w:t>high-school students’</w:t>
      </w:r>
      <w:r w:rsidR="00E56DCA" w:rsidRPr="00781E0E">
        <w:rPr>
          <w:rFonts w:ascii="Times New Roman" w:hAnsi="Times New Roman" w:cs="Times New Roman"/>
          <w:color w:val="000000" w:themeColor="text1"/>
          <w:sz w:val="24"/>
          <w:szCs w:val="24"/>
        </w:rPr>
        <w:t xml:space="preserve"> </w:t>
      </w:r>
      <w:r w:rsidR="008E3376">
        <w:rPr>
          <w:rFonts w:ascii="Times New Roman" w:hAnsi="Times New Roman" w:cs="Times New Roman"/>
          <w:color w:val="000000" w:themeColor="text1"/>
          <w:sz w:val="24"/>
          <w:szCs w:val="24"/>
        </w:rPr>
        <w:t>attitudes towards</w:t>
      </w:r>
      <w:r w:rsidR="007A2A48" w:rsidRPr="00781E0E">
        <w:rPr>
          <w:rFonts w:ascii="Times New Roman" w:hAnsi="Times New Roman" w:cs="Times New Roman"/>
          <w:color w:val="000000" w:themeColor="text1"/>
          <w:sz w:val="24"/>
          <w:szCs w:val="24"/>
        </w:rPr>
        <w:t xml:space="preserve"> </w:t>
      </w:r>
      <w:r w:rsidR="0036316E" w:rsidRPr="00781E0E">
        <w:rPr>
          <w:rFonts w:ascii="Times New Roman" w:hAnsi="Times New Roman" w:cs="Times New Roman"/>
          <w:color w:val="000000" w:themeColor="text1"/>
          <w:sz w:val="24"/>
          <w:szCs w:val="24"/>
        </w:rPr>
        <w:t>SHAD</w:t>
      </w:r>
      <w:r w:rsidR="007A2A48" w:rsidRPr="00781E0E">
        <w:rPr>
          <w:rFonts w:ascii="Times New Roman" w:hAnsi="Times New Roman" w:cs="Times New Roman"/>
          <w:color w:val="000000" w:themeColor="text1"/>
          <w:sz w:val="24"/>
          <w:szCs w:val="24"/>
        </w:rPr>
        <w:t xml:space="preserve"> </w:t>
      </w:r>
      <w:r w:rsidR="00E56DCA" w:rsidRPr="00781E0E">
        <w:rPr>
          <w:rFonts w:ascii="Times New Roman" w:hAnsi="Times New Roman" w:cs="Times New Roman"/>
          <w:color w:val="000000" w:themeColor="text1"/>
          <w:sz w:val="24"/>
          <w:szCs w:val="24"/>
        </w:rPr>
        <w:t xml:space="preserve">is scarce. The current study thus explores students’ acceptance of SHAD as an educational social network </w:t>
      </w:r>
      <w:r w:rsidR="007A2A48" w:rsidRPr="00781E0E">
        <w:rPr>
          <w:rFonts w:ascii="Times New Roman" w:hAnsi="Times New Roman" w:cs="Times New Roman"/>
          <w:color w:val="000000" w:themeColor="text1"/>
          <w:sz w:val="24"/>
          <w:szCs w:val="24"/>
        </w:rPr>
        <w:t xml:space="preserve">based on Davis’s Technology Acceptance Model (TAM) considering their gender and </w:t>
      </w:r>
      <w:r w:rsidR="00401177" w:rsidRPr="00781E0E">
        <w:rPr>
          <w:rFonts w:ascii="Times New Roman" w:hAnsi="Times New Roman" w:cs="Times New Roman"/>
          <w:color w:val="000000" w:themeColor="text1"/>
          <w:sz w:val="24"/>
          <w:szCs w:val="24"/>
        </w:rPr>
        <w:t>level of education</w:t>
      </w:r>
      <w:r w:rsidR="007A2A48" w:rsidRPr="00781E0E">
        <w:rPr>
          <w:rFonts w:ascii="Times New Roman" w:hAnsi="Times New Roman" w:cs="Times New Roman"/>
          <w:color w:val="000000" w:themeColor="text1"/>
          <w:sz w:val="24"/>
          <w:szCs w:val="24"/>
        </w:rPr>
        <w:t>. The main questions of this study are:</w:t>
      </w:r>
    </w:p>
    <w:p w14:paraId="334F4373" w14:textId="7B167CFC" w:rsidR="0067723F" w:rsidRPr="00781E0E" w:rsidRDefault="00566800" w:rsidP="00F66A25">
      <w:pPr>
        <w:pStyle w:val="ListParagraph"/>
        <w:numPr>
          <w:ilvl w:val="0"/>
          <w:numId w:val="10"/>
        </w:numPr>
        <w:spacing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w:t>
      </w:r>
      <w:r w:rsidR="00436150" w:rsidRPr="00781E0E">
        <w:rPr>
          <w:rFonts w:ascii="Times New Roman" w:hAnsi="Times New Roman" w:cs="Times New Roman"/>
          <w:color w:val="000000" w:themeColor="text1"/>
          <w:sz w:val="24"/>
          <w:szCs w:val="24"/>
        </w:rPr>
        <w:t>high</w:t>
      </w:r>
      <w:r w:rsidR="00E56DCA" w:rsidRPr="00781E0E">
        <w:rPr>
          <w:rFonts w:ascii="Times New Roman" w:hAnsi="Times New Roman" w:cs="Times New Roman"/>
          <w:color w:val="000000" w:themeColor="text1"/>
          <w:sz w:val="24"/>
          <w:szCs w:val="24"/>
        </w:rPr>
        <w:t>-</w:t>
      </w:r>
      <w:r w:rsidR="00436150" w:rsidRPr="00781E0E">
        <w:rPr>
          <w:rFonts w:ascii="Times New Roman" w:hAnsi="Times New Roman" w:cs="Times New Roman"/>
          <w:color w:val="000000" w:themeColor="text1"/>
          <w:sz w:val="24"/>
          <w:szCs w:val="24"/>
        </w:rPr>
        <w:t>school students</w:t>
      </w:r>
      <w:r>
        <w:rPr>
          <w:rFonts w:ascii="Times New Roman" w:hAnsi="Times New Roman" w:cs="Times New Roman"/>
          <w:color w:val="000000" w:themeColor="text1"/>
          <w:sz w:val="24"/>
          <w:szCs w:val="24"/>
        </w:rPr>
        <w:t xml:space="preserve"> accept </w:t>
      </w:r>
      <w:r w:rsidR="0036316E" w:rsidRPr="00781E0E">
        <w:rPr>
          <w:rFonts w:ascii="Times New Roman" w:hAnsi="Times New Roman" w:cs="Times New Roman"/>
          <w:color w:val="000000" w:themeColor="text1"/>
          <w:sz w:val="24"/>
          <w:szCs w:val="24"/>
        </w:rPr>
        <w:t>SHAD</w:t>
      </w:r>
      <w:r w:rsidR="00436150" w:rsidRPr="00781E0E">
        <w:rPr>
          <w:rFonts w:ascii="Times New Roman" w:hAnsi="Times New Roman" w:cs="Times New Roman"/>
          <w:color w:val="000000" w:themeColor="text1"/>
          <w:sz w:val="24"/>
          <w:szCs w:val="24"/>
        </w:rPr>
        <w:t xml:space="preserve"> as an educational social network?</w:t>
      </w:r>
    </w:p>
    <w:p w14:paraId="3ADC36C6" w14:textId="61A55A61" w:rsidR="00436150" w:rsidRPr="00781E0E" w:rsidRDefault="00436150" w:rsidP="00F66A25">
      <w:pPr>
        <w:pStyle w:val="ListParagraph"/>
        <w:numPr>
          <w:ilvl w:val="0"/>
          <w:numId w:val="10"/>
        </w:numPr>
        <w:spacing w:after="100" w:afterAutospacing="1" w:line="240" w:lineRule="auto"/>
        <w:jc w:val="both"/>
        <w:rPr>
          <w:rFonts w:ascii="Times New Roman" w:hAnsi="Times New Roman" w:cs="Times New Roman"/>
          <w:color w:val="000000" w:themeColor="text1"/>
          <w:sz w:val="24"/>
          <w:szCs w:val="24"/>
        </w:rPr>
      </w:pPr>
      <w:r w:rsidRPr="00781E0E">
        <w:rPr>
          <w:rFonts w:ascii="Times New Roman" w:hAnsi="Times New Roman" w:cs="Times New Roman"/>
          <w:color w:val="000000" w:themeColor="text1"/>
          <w:sz w:val="24"/>
          <w:szCs w:val="24"/>
        </w:rPr>
        <w:t>Is there any difference between male and female high-school students</w:t>
      </w:r>
      <w:r w:rsidR="00566800">
        <w:rPr>
          <w:rFonts w:ascii="Times New Roman" w:hAnsi="Times New Roman" w:cs="Times New Roman"/>
          <w:color w:val="000000" w:themeColor="text1"/>
          <w:sz w:val="24"/>
          <w:szCs w:val="24"/>
        </w:rPr>
        <w:t>’</w:t>
      </w:r>
      <w:r w:rsidRPr="00781E0E">
        <w:rPr>
          <w:rFonts w:ascii="Times New Roman" w:hAnsi="Times New Roman" w:cs="Times New Roman"/>
          <w:color w:val="000000" w:themeColor="text1"/>
          <w:sz w:val="24"/>
          <w:szCs w:val="24"/>
        </w:rPr>
        <w:t xml:space="preserve"> </w:t>
      </w:r>
      <w:r w:rsidR="00566800">
        <w:rPr>
          <w:rFonts w:ascii="Times New Roman" w:hAnsi="Times New Roman" w:cs="Times New Roman"/>
          <w:color w:val="000000" w:themeColor="text1"/>
          <w:sz w:val="24"/>
          <w:szCs w:val="24"/>
        </w:rPr>
        <w:t>acceptance of</w:t>
      </w:r>
      <w:r w:rsidRPr="00781E0E">
        <w:rPr>
          <w:rFonts w:ascii="Times New Roman" w:hAnsi="Times New Roman" w:cs="Times New Roman"/>
          <w:color w:val="000000" w:themeColor="text1"/>
          <w:sz w:val="24"/>
          <w:szCs w:val="24"/>
        </w:rPr>
        <w:t xml:space="preserve"> </w:t>
      </w:r>
      <w:r w:rsidR="0036316E" w:rsidRPr="00781E0E">
        <w:rPr>
          <w:rFonts w:ascii="Times New Roman" w:hAnsi="Times New Roman" w:cs="Times New Roman"/>
          <w:color w:val="000000" w:themeColor="text1"/>
          <w:sz w:val="24"/>
          <w:szCs w:val="24"/>
        </w:rPr>
        <w:t>SHAD</w:t>
      </w:r>
      <w:r w:rsidRPr="00781E0E">
        <w:rPr>
          <w:rFonts w:ascii="Times New Roman" w:hAnsi="Times New Roman" w:cs="Times New Roman"/>
          <w:color w:val="000000" w:themeColor="text1"/>
          <w:sz w:val="24"/>
          <w:szCs w:val="24"/>
        </w:rPr>
        <w:t xml:space="preserve"> as an educational social network?</w:t>
      </w:r>
    </w:p>
    <w:p w14:paraId="12F9B82F" w14:textId="350470CC" w:rsidR="00436150" w:rsidRPr="00781E0E" w:rsidRDefault="00436150" w:rsidP="00F66A25">
      <w:pPr>
        <w:pStyle w:val="ListParagraph"/>
        <w:numPr>
          <w:ilvl w:val="0"/>
          <w:numId w:val="10"/>
        </w:numPr>
        <w:spacing w:after="100" w:afterAutospacing="1" w:line="240" w:lineRule="auto"/>
        <w:jc w:val="both"/>
        <w:rPr>
          <w:rFonts w:ascii="Times New Roman" w:hAnsi="Times New Roman" w:cs="Times New Roman"/>
          <w:color w:val="000000" w:themeColor="text1"/>
          <w:sz w:val="24"/>
          <w:szCs w:val="24"/>
        </w:rPr>
      </w:pPr>
      <w:r w:rsidRPr="00781E0E">
        <w:rPr>
          <w:rFonts w:ascii="Times New Roman" w:hAnsi="Times New Roman" w:cs="Times New Roman"/>
          <w:color w:val="000000" w:themeColor="text1"/>
          <w:sz w:val="24"/>
          <w:szCs w:val="24"/>
        </w:rPr>
        <w:t>Is there any difference between junior and senior high-school students</w:t>
      </w:r>
      <w:r w:rsidR="00566800">
        <w:rPr>
          <w:rFonts w:ascii="Times New Roman" w:hAnsi="Times New Roman" w:cs="Times New Roman"/>
          <w:color w:val="000000" w:themeColor="text1"/>
          <w:sz w:val="24"/>
          <w:szCs w:val="24"/>
        </w:rPr>
        <w:t xml:space="preserve">’ acceptance of </w:t>
      </w:r>
      <w:r w:rsidR="0036316E" w:rsidRPr="00781E0E">
        <w:rPr>
          <w:rFonts w:ascii="Times New Roman" w:hAnsi="Times New Roman" w:cs="Times New Roman"/>
          <w:color w:val="000000" w:themeColor="text1"/>
          <w:sz w:val="24"/>
          <w:szCs w:val="24"/>
        </w:rPr>
        <w:t>SHAD</w:t>
      </w:r>
      <w:r w:rsidRPr="00781E0E">
        <w:rPr>
          <w:rFonts w:ascii="Times New Roman" w:hAnsi="Times New Roman" w:cs="Times New Roman"/>
          <w:color w:val="000000" w:themeColor="text1"/>
          <w:sz w:val="24"/>
          <w:szCs w:val="24"/>
        </w:rPr>
        <w:t xml:space="preserve"> as an educational social network?</w:t>
      </w:r>
      <w:r w:rsidR="001B771F">
        <w:rPr>
          <w:rFonts w:ascii="Times New Roman" w:hAnsi="Times New Roman" w:cs="Times New Roman"/>
          <w:color w:val="000000" w:themeColor="text1"/>
          <w:sz w:val="24"/>
          <w:szCs w:val="24"/>
        </w:rPr>
        <w:t xml:space="preserve"> </w:t>
      </w:r>
    </w:p>
    <w:p w14:paraId="0117C914" w14:textId="21AE2741" w:rsidR="00A7323E" w:rsidRPr="005504BA" w:rsidRDefault="00A7323E" w:rsidP="00F66A25">
      <w:pPr>
        <w:spacing w:after="100" w:afterAutospacing="1" w:line="240" w:lineRule="auto"/>
        <w:jc w:val="both"/>
        <w:rPr>
          <w:rFonts w:ascii="Times New Roman" w:hAnsi="Times New Roman" w:cs="Times New Roman"/>
          <w:b/>
          <w:bCs/>
          <w:sz w:val="24"/>
          <w:szCs w:val="24"/>
        </w:rPr>
      </w:pPr>
      <w:r w:rsidRPr="005504BA">
        <w:rPr>
          <w:rFonts w:ascii="Times New Roman" w:hAnsi="Times New Roman" w:cs="Times New Roman"/>
          <w:b/>
          <w:bCs/>
          <w:sz w:val="24"/>
          <w:szCs w:val="24"/>
        </w:rPr>
        <w:t xml:space="preserve">2. Review of Literature </w:t>
      </w:r>
    </w:p>
    <w:p w14:paraId="030C719D" w14:textId="1230EC22" w:rsidR="00FB1D61" w:rsidRPr="005504BA" w:rsidRDefault="009931AC" w:rsidP="00F66A25">
      <w:pPr>
        <w:spacing w:after="100" w:afterAutospacing="1" w:line="240" w:lineRule="auto"/>
        <w:jc w:val="both"/>
        <w:rPr>
          <w:rFonts w:ascii="Times New Roman" w:hAnsi="Times New Roman" w:cs="Times New Roman"/>
          <w:i/>
          <w:iCs/>
          <w:sz w:val="24"/>
          <w:szCs w:val="24"/>
        </w:rPr>
      </w:pPr>
      <w:r>
        <w:rPr>
          <w:rFonts w:ascii="Times New Roman" w:hAnsi="Times New Roman" w:cs="Times New Roman"/>
          <w:i/>
          <w:iCs/>
          <w:sz w:val="24"/>
          <w:szCs w:val="24"/>
        </w:rPr>
        <w:t>2.1</w:t>
      </w:r>
      <w:r w:rsidR="005504BA">
        <w:rPr>
          <w:rFonts w:ascii="Times New Roman" w:hAnsi="Times New Roman" w:cs="Times New Roman"/>
          <w:i/>
          <w:iCs/>
          <w:sz w:val="24"/>
          <w:szCs w:val="24"/>
        </w:rPr>
        <w:t xml:space="preserve">. </w:t>
      </w:r>
      <w:r w:rsidR="00FB1D61" w:rsidRPr="005504BA">
        <w:rPr>
          <w:rFonts w:ascii="Times New Roman" w:hAnsi="Times New Roman" w:cs="Times New Roman"/>
          <w:i/>
          <w:iCs/>
          <w:sz w:val="24"/>
          <w:szCs w:val="24"/>
        </w:rPr>
        <w:t>T</w:t>
      </w:r>
      <w:r w:rsidR="00E519C8">
        <w:rPr>
          <w:rFonts w:ascii="Times New Roman" w:hAnsi="Times New Roman" w:cs="Times New Roman"/>
          <w:i/>
          <w:iCs/>
          <w:sz w:val="24"/>
          <w:szCs w:val="24"/>
        </w:rPr>
        <w:t>echnology Acceptance Model (TAM)</w:t>
      </w:r>
    </w:p>
    <w:p w14:paraId="2C72BB78" w14:textId="6EB51127" w:rsidR="00066EC6" w:rsidRPr="00066EC6" w:rsidRDefault="00360AFD" w:rsidP="00F66A25">
      <w:pPr>
        <w:pStyle w:val="Default"/>
        <w:spacing w:after="100" w:afterAutospacing="1"/>
        <w:jc w:val="both"/>
      </w:pPr>
      <w:r w:rsidRPr="00217575">
        <w:t xml:space="preserve">One of the </w:t>
      </w:r>
      <w:r w:rsidR="00894844">
        <w:t>scientific</w:t>
      </w:r>
      <w:r w:rsidRPr="00217575">
        <w:t xml:space="preserve"> theories </w:t>
      </w:r>
      <w:r w:rsidR="00894844">
        <w:t>of</w:t>
      </w:r>
      <w:r w:rsidRPr="00217575">
        <w:t xml:space="preserve"> attitude</w:t>
      </w:r>
      <w:r w:rsidR="00665B80">
        <w:t>s</w:t>
      </w:r>
      <w:r w:rsidRPr="00217575">
        <w:t xml:space="preserve"> towards using technology is the Technology Acceptance Model (TAM) proposed by Davis (1986, 1989).</w:t>
      </w:r>
      <w:r w:rsidR="00521CE2" w:rsidRPr="00217575">
        <w:t xml:space="preserve"> TAM is derived from another common theory called the theory of reasoning action (TRA; Fishbein and Ajzen, 1975) in the field of social psychology</w:t>
      </w:r>
      <w:r w:rsidR="007F63E0">
        <w:t xml:space="preserve">. </w:t>
      </w:r>
      <w:r w:rsidR="00066EC6">
        <w:t xml:space="preserve">Based on this model, </w:t>
      </w:r>
      <w:r w:rsidR="006C77D3" w:rsidRPr="006C77D3">
        <w:t xml:space="preserve">attitude </w:t>
      </w:r>
      <w:r w:rsidR="00066EC6">
        <w:t xml:space="preserve">is </w:t>
      </w:r>
      <w:r w:rsidR="006C77D3" w:rsidRPr="006C77D3">
        <w:t>“a learned predisposition to respond in a consistently favorable or unfavorable manner with respect to a given object” (</w:t>
      </w:r>
      <w:bookmarkStart w:id="6" w:name="_Hlk90645045"/>
      <w:r w:rsidR="00066EC6" w:rsidRPr="006C77D3">
        <w:t xml:space="preserve">Fishbein </w:t>
      </w:r>
      <w:r w:rsidR="00066EC6">
        <w:t xml:space="preserve">&amp; </w:t>
      </w:r>
      <w:r w:rsidR="00066EC6" w:rsidRPr="006C77D3">
        <w:t>Ajzen</w:t>
      </w:r>
      <w:r w:rsidR="00066EC6">
        <w:t xml:space="preserve">, </w:t>
      </w:r>
      <w:r w:rsidR="00066EC6" w:rsidRPr="006C77D3">
        <w:t>1975</w:t>
      </w:r>
      <w:r w:rsidR="00066EC6">
        <w:t xml:space="preserve">, </w:t>
      </w:r>
      <w:r w:rsidR="006C77D3" w:rsidRPr="006C77D3">
        <w:t>p. 6</w:t>
      </w:r>
      <w:bookmarkEnd w:id="6"/>
      <w:r w:rsidR="006C77D3" w:rsidRPr="006C77D3">
        <w:t>). TRA includes three general components</w:t>
      </w:r>
      <w:r w:rsidR="00BA3047">
        <w:t xml:space="preserve">, i.e., </w:t>
      </w:r>
      <w:r w:rsidR="006C77D3" w:rsidRPr="006C77D3">
        <w:t>attitude</w:t>
      </w:r>
      <w:r w:rsidR="00066EC6">
        <w:t xml:space="preserve">, </w:t>
      </w:r>
      <w:r w:rsidR="006C77D3" w:rsidRPr="006C77D3">
        <w:t>subjective norm</w:t>
      </w:r>
      <w:r w:rsidR="00066EC6">
        <w:t>, and b</w:t>
      </w:r>
      <w:r w:rsidR="006C77D3" w:rsidRPr="006C77D3">
        <w:t>ehavioral intention</w:t>
      </w:r>
      <w:r w:rsidR="00066EC6">
        <w:t xml:space="preserve">. </w:t>
      </w:r>
      <w:r w:rsidR="00894844">
        <w:t>O</w:t>
      </w:r>
      <w:r w:rsidR="00066EC6" w:rsidRPr="00066EC6">
        <w:t>ne’s behavioral intention is a function of both attitude</w:t>
      </w:r>
      <w:r w:rsidR="00066EC6">
        <w:t>s</w:t>
      </w:r>
      <w:r w:rsidR="00066EC6" w:rsidRPr="00066EC6">
        <w:t xml:space="preserve"> to performing the behavior and one’s subjective norm. </w:t>
      </w:r>
      <w:r w:rsidR="00894844">
        <w:t>T</w:t>
      </w:r>
      <w:r w:rsidR="00066EC6" w:rsidRPr="00066EC6">
        <w:t>he attitude is positive and negative feelings of doing something</w:t>
      </w:r>
      <w:r w:rsidR="00894844">
        <w:t xml:space="preserve"> and</w:t>
      </w:r>
      <w:r w:rsidR="00066EC6" w:rsidRPr="00066EC6">
        <w:t xml:space="preserve"> subjective norm is “the person’s belief about whether significant others feel that he or she should perform the target behavior” (</w:t>
      </w:r>
      <w:bookmarkStart w:id="7" w:name="_Hlk90645074"/>
      <w:r w:rsidR="00066EC6" w:rsidRPr="00066EC6">
        <w:t>Hale, Householder, &amp; Greene, 2003, p.260</w:t>
      </w:r>
      <w:bookmarkEnd w:id="7"/>
      <w:r w:rsidR="00066EC6" w:rsidRPr="00066EC6">
        <w:t xml:space="preserve">). </w:t>
      </w:r>
    </w:p>
    <w:p w14:paraId="6872C54D" w14:textId="6C1307EC" w:rsidR="00BA3047" w:rsidRDefault="00105A17" w:rsidP="00535FA2">
      <w:pPr>
        <w:pStyle w:val="Default"/>
        <w:spacing w:after="100" w:afterAutospacing="1"/>
        <w:ind w:firstLine="720"/>
        <w:jc w:val="both"/>
      </w:pPr>
      <w:r>
        <w:lastRenderedPageBreak/>
        <w:t>In this framework, TAM</w:t>
      </w:r>
      <w:r w:rsidR="00066EC6" w:rsidRPr="00217575">
        <w:t xml:space="preserve"> is </w:t>
      </w:r>
      <w:r>
        <w:t>a</w:t>
      </w:r>
      <w:r w:rsidR="00066EC6" w:rsidRPr="00217575">
        <w:t xml:space="preserve"> research model for predicting the use and </w:t>
      </w:r>
      <w:r w:rsidR="00BA3047">
        <w:t>acceptance</w:t>
      </w:r>
      <w:r w:rsidR="00066EC6" w:rsidRPr="00217575">
        <w:t xml:space="preserve"> of information and technology systems by individual users. TAM can be used to measure perceived usefulness</w:t>
      </w:r>
      <w:r>
        <w:t>,</w:t>
      </w:r>
      <w:r w:rsidR="00066EC6" w:rsidRPr="00217575">
        <w:t xml:space="preserve"> perceived ease of use, </w:t>
      </w:r>
      <w:r>
        <w:t xml:space="preserve">attitudes to using and behavioral intention to use a given </w:t>
      </w:r>
      <w:r w:rsidRPr="00BA3047">
        <w:t xml:space="preserve">technology. </w:t>
      </w:r>
      <w:r w:rsidR="00F47275">
        <w:t>P</w:t>
      </w:r>
      <w:r w:rsidR="00F47275" w:rsidRPr="00F47275">
        <w:t xml:space="preserve">erceived usefulness and perceived ease of use mediate the effects of external variables such as training, system characteristics, and development process on intention to use technology. </w:t>
      </w:r>
      <w:r w:rsidR="00BA3047" w:rsidRPr="00BA3047">
        <w:t xml:space="preserve">The interplay between these components predicts the </w:t>
      </w:r>
      <w:r w:rsidR="00BA3047">
        <w:t xml:space="preserve">acceptance and </w:t>
      </w:r>
      <w:r w:rsidR="00BA3047" w:rsidRPr="00BA3047">
        <w:t>use of the technology</w:t>
      </w:r>
      <w:r w:rsidR="009A473E">
        <w:t xml:space="preserve"> (Fig 1)</w:t>
      </w:r>
      <w:r w:rsidR="00BA3047" w:rsidRPr="00BA3047">
        <w:t>.</w:t>
      </w:r>
    </w:p>
    <w:p w14:paraId="482583B8" w14:textId="77777777" w:rsidR="00066EC6" w:rsidRPr="00217575" w:rsidRDefault="00066EC6" w:rsidP="00F66A25">
      <w:pPr>
        <w:spacing w:after="100" w:afterAutospacing="1" w:line="240" w:lineRule="auto"/>
        <w:jc w:val="center"/>
        <w:rPr>
          <w:rFonts w:ascii="Times New Roman" w:hAnsi="Times New Roman" w:cs="Times New Roman"/>
          <w:sz w:val="24"/>
          <w:szCs w:val="24"/>
        </w:rPr>
      </w:pPr>
      <w:r w:rsidRPr="00217575">
        <w:rPr>
          <w:rFonts w:ascii="Times New Roman" w:hAnsi="Times New Roman" w:cs="Times New Roman"/>
          <w:noProof/>
          <w:sz w:val="24"/>
          <w:szCs w:val="24"/>
        </w:rPr>
        <w:drawing>
          <wp:inline distT="0" distB="0" distL="0" distR="0" wp14:anchorId="0B3A5712" wp14:editId="582B0BE1">
            <wp:extent cx="5543550" cy="19983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342"/>
                    <a:stretch/>
                  </pic:blipFill>
                  <pic:spPr bwMode="auto">
                    <a:xfrm>
                      <a:off x="0" y="0"/>
                      <a:ext cx="5543550" cy="1998345"/>
                    </a:xfrm>
                    <a:prstGeom prst="rect">
                      <a:avLst/>
                    </a:prstGeom>
                    <a:noFill/>
                    <a:ln>
                      <a:noFill/>
                    </a:ln>
                  </pic:spPr>
                </pic:pic>
              </a:graphicData>
            </a:graphic>
          </wp:inline>
        </w:drawing>
      </w:r>
    </w:p>
    <w:p w14:paraId="623AF79E" w14:textId="77777777" w:rsidR="00066EC6" w:rsidRPr="004F0525" w:rsidRDefault="00066EC6" w:rsidP="00F66A25">
      <w:pPr>
        <w:spacing w:after="100" w:afterAutospacing="1" w:line="240" w:lineRule="auto"/>
        <w:jc w:val="center"/>
        <w:rPr>
          <w:rFonts w:ascii="Times New Roman" w:hAnsi="Times New Roman" w:cs="Times New Roman"/>
          <w:b/>
          <w:bCs/>
          <w:color w:val="2F5496" w:themeColor="accent1" w:themeShade="BF"/>
          <w:sz w:val="24"/>
          <w:szCs w:val="24"/>
        </w:rPr>
      </w:pPr>
      <w:r w:rsidRPr="004F0525">
        <w:rPr>
          <w:rFonts w:ascii="Times New Roman" w:hAnsi="Times New Roman" w:cs="Times New Roman"/>
          <w:b/>
          <w:bCs/>
          <w:color w:val="2F5496" w:themeColor="accent1" w:themeShade="BF"/>
          <w:sz w:val="24"/>
          <w:szCs w:val="24"/>
        </w:rPr>
        <w:t>Figure 1. Technology Acceptance Model (TAM) (Davis, 1989)</w:t>
      </w:r>
    </w:p>
    <w:p w14:paraId="54D96928" w14:textId="4FBA34A5" w:rsidR="00D27210" w:rsidRDefault="00740207" w:rsidP="00DB32DB">
      <w:pPr>
        <w:spacing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TAM </w:t>
      </w:r>
      <w:r w:rsidR="0033512F">
        <w:rPr>
          <w:rFonts w:ascii="Times New Roman" w:hAnsi="Times New Roman" w:cs="Times New Roman"/>
          <w:sz w:val="24"/>
          <w:szCs w:val="24"/>
        </w:rPr>
        <w:t xml:space="preserve">is a useful model for </w:t>
      </w:r>
      <w:r>
        <w:rPr>
          <w:rFonts w:ascii="Times New Roman" w:hAnsi="Times New Roman" w:cs="Times New Roman"/>
          <w:sz w:val="24"/>
          <w:szCs w:val="24"/>
        </w:rPr>
        <w:t xml:space="preserve">research on educational technology </w:t>
      </w:r>
      <w:r w:rsidR="0033512F">
        <w:rPr>
          <w:rFonts w:ascii="Times New Roman" w:hAnsi="Times New Roman" w:cs="Times New Roman"/>
          <w:sz w:val="24"/>
          <w:szCs w:val="24"/>
        </w:rPr>
        <w:t>and probing into</w:t>
      </w:r>
      <w:r w:rsidR="00555FC6" w:rsidRPr="0021757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55FC6" w:rsidRPr="00217575">
        <w:rPr>
          <w:rFonts w:ascii="Times New Roman" w:hAnsi="Times New Roman" w:cs="Times New Roman"/>
          <w:sz w:val="24"/>
          <w:szCs w:val="24"/>
        </w:rPr>
        <w:t xml:space="preserve">differences </w:t>
      </w:r>
      <w:r>
        <w:rPr>
          <w:rFonts w:ascii="Times New Roman" w:hAnsi="Times New Roman" w:cs="Times New Roman"/>
          <w:sz w:val="24"/>
          <w:szCs w:val="24"/>
        </w:rPr>
        <w:t xml:space="preserve">among </w:t>
      </w:r>
      <w:r w:rsidR="00555FC6" w:rsidRPr="00217575">
        <w:rPr>
          <w:rFonts w:ascii="Times New Roman" w:hAnsi="Times New Roman" w:cs="Times New Roman"/>
          <w:sz w:val="24"/>
          <w:szCs w:val="24"/>
        </w:rPr>
        <w:t>students</w:t>
      </w:r>
      <w:r>
        <w:rPr>
          <w:rFonts w:ascii="Times New Roman" w:hAnsi="Times New Roman" w:cs="Times New Roman"/>
          <w:sz w:val="24"/>
          <w:szCs w:val="24"/>
        </w:rPr>
        <w:t>’</w:t>
      </w:r>
      <w:r w:rsidR="00555FC6" w:rsidRPr="00217575">
        <w:rPr>
          <w:rFonts w:ascii="Times New Roman" w:hAnsi="Times New Roman" w:cs="Times New Roman"/>
          <w:sz w:val="24"/>
          <w:szCs w:val="24"/>
        </w:rPr>
        <w:t xml:space="preserve"> academic achievement </w:t>
      </w:r>
      <w:r w:rsidR="00AE5340">
        <w:rPr>
          <w:rFonts w:ascii="Times New Roman" w:hAnsi="Times New Roman" w:cs="Times New Roman"/>
          <w:sz w:val="24"/>
          <w:szCs w:val="24"/>
        </w:rPr>
        <w:t>in</w:t>
      </w:r>
      <w:r w:rsidR="00555FC6" w:rsidRPr="00217575">
        <w:rPr>
          <w:rFonts w:ascii="Times New Roman" w:hAnsi="Times New Roman" w:cs="Times New Roman"/>
          <w:sz w:val="24"/>
          <w:szCs w:val="24"/>
        </w:rPr>
        <w:t xml:space="preserve"> face-to-face and online</w:t>
      </w:r>
      <w:r w:rsidR="00555FC6" w:rsidRPr="0021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5340">
        <w:rPr>
          <w:rFonts w:ascii="Times New Roman" w:eastAsia="Times New Roman" w:hAnsi="Times New Roman" w:cs="Times New Roman"/>
          <w:sz w:val="24"/>
          <w:szCs w:val="24"/>
        </w:rPr>
        <w:t xml:space="preserve">Research </w:t>
      </w:r>
      <w:r w:rsidR="0033512F">
        <w:rPr>
          <w:rFonts w:ascii="Times New Roman" w:eastAsia="Times New Roman" w:hAnsi="Times New Roman" w:cs="Times New Roman"/>
          <w:sz w:val="24"/>
          <w:szCs w:val="24"/>
        </w:rPr>
        <w:t xml:space="preserve">reveals </w:t>
      </w:r>
      <w:r w:rsidR="00AE5340">
        <w:rPr>
          <w:rFonts w:ascii="Times New Roman" w:eastAsia="Times New Roman" w:hAnsi="Times New Roman" w:cs="Times New Roman"/>
          <w:sz w:val="24"/>
          <w:szCs w:val="24"/>
        </w:rPr>
        <w:t xml:space="preserve">mixed findings on the impact of online learning on </w:t>
      </w:r>
      <w:r w:rsidR="0033512F">
        <w:rPr>
          <w:rFonts w:ascii="Times New Roman" w:eastAsia="Times New Roman" w:hAnsi="Times New Roman" w:cs="Times New Roman"/>
          <w:sz w:val="24"/>
          <w:szCs w:val="24"/>
        </w:rPr>
        <w:t xml:space="preserve">students’ </w:t>
      </w:r>
      <w:r w:rsidR="00AE5340">
        <w:rPr>
          <w:rFonts w:ascii="Times New Roman" w:eastAsia="Times New Roman" w:hAnsi="Times New Roman" w:cs="Times New Roman"/>
          <w:sz w:val="24"/>
          <w:szCs w:val="24"/>
        </w:rPr>
        <w:t>learning gains. While many benefits for online learning are reported in</w:t>
      </w:r>
      <w:r w:rsidR="0033512F">
        <w:rPr>
          <w:rFonts w:ascii="Times New Roman" w:eastAsia="Times New Roman" w:hAnsi="Times New Roman" w:cs="Times New Roman"/>
          <w:sz w:val="24"/>
          <w:szCs w:val="24"/>
        </w:rPr>
        <w:t xml:space="preserve"> the </w:t>
      </w:r>
      <w:r w:rsidR="00AE5340">
        <w:rPr>
          <w:rFonts w:ascii="Times New Roman" w:eastAsia="Times New Roman" w:hAnsi="Times New Roman" w:cs="Times New Roman"/>
          <w:sz w:val="24"/>
          <w:szCs w:val="24"/>
        </w:rPr>
        <w:t xml:space="preserve">literature including promoting motivation, critical thinking, self-directedness, and achievement, the number of drop-outs of online courses is alarming. </w:t>
      </w:r>
      <w:r w:rsidR="004A5169">
        <w:rPr>
          <w:rFonts w:ascii="Times New Roman" w:eastAsia="Times New Roman" w:hAnsi="Times New Roman" w:cs="Times New Roman"/>
          <w:sz w:val="24"/>
          <w:szCs w:val="24"/>
        </w:rPr>
        <w:t xml:space="preserve">Dissatisfaction of students to online learning is greatly related to how they can work with the </w:t>
      </w:r>
      <w:r w:rsidR="00616816">
        <w:rPr>
          <w:rFonts w:ascii="Times New Roman" w:eastAsia="Times New Roman" w:hAnsi="Times New Roman" w:cs="Times New Roman"/>
          <w:sz w:val="24"/>
          <w:szCs w:val="24"/>
        </w:rPr>
        <w:t>technology</w:t>
      </w:r>
      <w:r w:rsidR="004A5169">
        <w:rPr>
          <w:rFonts w:ascii="Times New Roman" w:eastAsia="Times New Roman" w:hAnsi="Times New Roman" w:cs="Times New Roman"/>
          <w:sz w:val="24"/>
          <w:szCs w:val="24"/>
        </w:rPr>
        <w:t xml:space="preserve"> and how useful they find it for their </w:t>
      </w:r>
      <w:r w:rsidR="00616816">
        <w:rPr>
          <w:rFonts w:ascii="Times New Roman" w:eastAsia="Times New Roman" w:hAnsi="Times New Roman" w:cs="Times New Roman"/>
          <w:sz w:val="24"/>
          <w:szCs w:val="24"/>
        </w:rPr>
        <w:t>educational</w:t>
      </w:r>
      <w:r w:rsidR="004A5169">
        <w:rPr>
          <w:rFonts w:ascii="Times New Roman" w:eastAsia="Times New Roman" w:hAnsi="Times New Roman" w:cs="Times New Roman"/>
          <w:sz w:val="24"/>
          <w:szCs w:val="24"/>
        </w:rPr>
        <w:t xml:space="preserve"> purposes.</w:t>
      </w:r>
      <w:r w:rsidR="00616816">
        <w:rPr>
          <w:rFonts w:ascii="Times New Roman" w:eastAsia="Times New Roman" w:hAnsi="Times New Roman" w:cs="Times New Roman"/>
          <w:sz w:val="24"/>
          <w:szCs w:val="24"/>
        </w:rPr>
        <w:t xml:space="preserve"> Therefore, careful planning of the technological systems is essential when designing educational platforms (</w:t>
      </w:r>
      <w:r w:rsidR="00616816" w:rsidRPr="00525F9E">
        <w:rPr>
          <w:rFonts w:ascii="Times New Roman" w:eastAsia="Times New Roman" w:hAnsi="Times New Roman" w:cs="Times New Roman"/>
          <w:sz w:val="24"/>
          <w:szCs w:val="24"/>
        </w:rPr>
        <w:t>Iglesias-</w:t>
      </w:r>
      <w:proofErr w:type="spellStart"/>
      <w:r w:rsidR="00616816" w:rsidRPr="00525F9E">
        <w:rPr>
          <w:rFonts w:ascii="Times New Roman" w:eastAsia="Times New Roman" w:hAnsi="Times New Roman" w:cs="Times New Roman"/>
          <w:sz w:val="24"/>
          <w:szCs w:val="24"/>
        </w:rPr>
        <w:t>Pradas</w:t>
      </w:r>
      <w:proofErr w:type="spellEnd"/>
      <w:r w:rsidR="00616816" w:rsidRPr="00217575">
        <w:rPr>
          <w:rFonts w:ascii="Times New Roman" w:eastAsia="Times New Roman" w:hAnsi="Times New Roman" w:cs="Times New Roman"/>
          <w:sz w:val="24"/>
          <w:szCs w:val="24"/>
        </w:rPr>
        <w:t xml:space="preserve"> et al</w:t>
      </w:r>
      <w:r w:rsidR="00616816">
        <w:rPr>
          <w:rFonts w:ascii="Times New Roman" w:eastAsia="Times New Roman" w:hAnsi="Times New Roman" w:cs="Times New Roman"/>
          <w:sz w:val="24"/>
          <w:szCs w:val="24"/>
        </w:rPr>
        <w:t xml:space="preserve">, </w:t>
      </w:r>
      <w:r w:rsidR="00616816" w:rsidRPr="00217575">
        <w:rPr>
          <w:rFonts w:ascii="Times New Roman" w:eastAsia="Times New Roman" w:hAnsi="Times New Roman" w:cs="Times New Roman"/>
          <w:sz w:val="24"/>
          <w:szCs w:val="24"/>
        </w:rPr>
        <w:t>2021</w:t>
      </w:r>
      <w:r w:rsidR="00616816">
        <w:rPr>
          <w:rFonts w:ascii="Times New Roman" w:eastAsia="Times New Roman" w:hAnsi="Times New Roman" w:cs="Times New Roman"/>
          <w:sz w:val="24"/>
          <w:szCs w:val="24"/>
        </w:rPr>
        <w:t>)</w:t>
      </w:r>
      <w:r w:rsidR="00F66A25">
        <w:rPr>
          <w:rFonts w:ascii="Times New Roman" w:eastAsia="Times New Roman" w:hAnsi="Times New Roman" w:cs="Times New Roman"/>
          <w:sz w:val="24"/>
          <w:szCs w:val="24"/>
        </w:rPr>
        <w:t>.</w:t>
      </w:r>
      <w:r w:rsidR="00DB32DB">
        <w:rPr>
          <w:rFonts w:ascii="Times New Roman" w:eastAsia="Times New Roman" w:hAnsi="Times New Roman" w:cs="Times New Roman"/>
          <w:sz w:val="24"/>
          <w:szCs w:val="24"/>
        </w:rPr>
        <w:t xml:space="preserve"> </w:t>
      </w:r>
      <w:r w:rsidR="00D27210">
        <w:rPr>
          <w:rFonts w:ascii="Times New Roman" w:eastAsia="Times New Roman" w:hAnsi="Times New Roman" w:cs="Times New Roman"/>
          <w:sz w:val="24"/>
          <w:szCs w:val="24"/>
        </w:rPr>
        <w:t>With the widespread use of social networks for educational purpose</w:t>
      </w:r>
      <w:r w:rsidR="00AD2B9E">
        <w:rPr>
          <w:rFonts w:ascii="Times New Roman" w:eastAsia="Times New Roman" w:hAnsi="Times New Roman" w:cs="Times New Roman"/>
          <w:sz w:val="24"/>
          <w:szCs w:val="24"/>
        </w:rPr>
        <w:t xml:space="preserve">s </w:t>
      </w:r>
      <w:r w:rsidR="00D27210">
        <w:rPr>
          <w:rFonts w:ascii="Times New Roman" w:eastAsia="Times New Roman" w:hAnsi="Times New Roman" w:cs="Times New Roman"/>
          <w:sz w:val="24"/>
          <w:szCs w:val="24"/>
        </w:rPr>
        <w:t xml:space="preserve">during the </w:t>
      </w:r>
      <w:r w:rsidR="007D465A">
        <w:rPr>
          <w:rFonts w:ascii="Times New Roman" w:eastAsia="Times New Roman" w:hAnsi="Times New Roman" w:cs="Times New Roman"/>
          <w:sz w:val="24"/>
          <w:szCs w:val="24"/>
        </w:rPr>
        <w:t>COVID</w:t>
      </w:r>
      <w:r w:rsidR="00D27210">
        <w:rPr>
          <w:rFonts w:ascii="Times New Roman" w:eastAsia="Times New Roman" w:hAnsi="Times New Roman" w:cs="Times New Roman"/>
          <w:sz w:val="24"/>
          <w:szCs w:val="24"/>
        </w:rPr>
        <w:t xml:space="preserve"> 19 pandemic, more attention to students’ satisfaction of these networks and their acceptance </w:t>
      </w:r>
      <w:r w:rsidR="00535FA2">
        <w:rPr>
          <w:rFonts w:ascii="Times New Roman" w:eastAsia="Times New Roman" w:hAnsi="Times New Roman" w:cs="Times New Roman"/>
          <w:sz w:val="24"/>
          <w:szCs w:val="24"/>
        </w:rPr>
        <w:t xml:space="preserve">of the system is essentially required. </w:t>
      </w:r>
    </w:p>
    <w:p w14:paraId="7F299634" w14:textId="25AB53C6" w:rsidR="00875C75" w:rsidRPr="009931AC" w:rsidRDefault="00875C75" w:rsidP="00875C75">
      <w:pPr>
        <w:spacing w:after="100" w:afterAutospacing="1"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2.2. </w:t>
      </w:r>
      <w:r w:rsidRPr="009931AC">
        <w:rPr>
          <w:rFonts w:ascii="Times New Roman" w:hAnsi="Times New Roman" w:cs="Times New Roman"/>
          <w:i/>
          <w:iCs/>
          <w:sz w:val="24"/>
          <w:szCs w:val="24"/>
        </w:rPr>
        <w:t xml:space="preserve">Social Media </w:t>
      </w:r>
      <w:r w:rsidR="00715DBA">
        <w:rPr>
          <w:rFonts w:ascii="Times New Roman" w:hAnsi="Times New Roman" w:cs="Times New Roman"/>
          <w:i/>
          <w:iCs/>
          <w:sz w:val="24"/>
          <w:szCs w:val="24"/>
        </w:rPr>
        <w:t xml:space="preserve">Networks </w:t>
      </w:r>
      <w:r w:rsidR="00AC2C95">
        <w:rPr>
          <w:rFonts w:ascii="Times New Roman" w:hAnsi="Times New Roman" w:cs="Times New Roman"/>
          <w:i/>
          <w:iCs/>
          <w:sz w:val="24"/>
          <w:szCs w:val="24"/>
        </w:rPr>
        <w:t xml:space="preserve">and </w:t>
      </w:r>
      <w:r w:rsidR="00715DBA">
        <w:rPr>
          <w:rFonts w:ascii="Times New Roman" w:hAnsi="Times New Roman" w:cs="Times New Roman"/>
          <w:i/>
          <w:iCs/>
          <w:sz w:val="24"/>
          <w:szCs w:val="24"/>
        </w:rPr>
        <w:t>ERT</w:t>
      </w:r>
    </w:p>
    <w:p w14:paraId="79743310" w14:textId="0190BFAA" w:rsidR="00875C75" w:rsidRDefault="00875C75" w:rsidP="00AD2B9E">
      <w:pPr>
        <w:tabs>
          <w:tab w:val="left" w:pos="1170"/>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bidi="fa-IR"/>
        </w:rPr>
        <w:t>S</w:t>
      </w:r>
      <w:r w:rsidRPr="00875C75">
        <w:rPr>
          <w:rFonts w:ascii="Times New Roman" w:hAnsi="Times New Roman" w:cs="Times New Roman"/>
          <w:sz w:val="24"/>
          <w:szCs w:val="24"/>
          <w:lang w:bidi="fa-IR"/>
        </w:rPr>
        <w:t xml:space="preserve">ocial media </w:t>
      </w:r>
      <w:r>
        <w:rPr>
          <w:rFonts w:ascii="Times New Roman" w:hAnsi="Times New Roman" w:cs="Times New Roman"/>
          <w:sz w:val="24"/>
          <w:szCs w:val="24"/>
          <w:lang w:bidi="fa-IR"/>
        </w:rPr>
        <w:t>can be defined as a</w:t>
      </w:r>
      <w:r w:rsidRPr="00875C75">
        <w:rPr>
          <w:rFonts w:ascii="Times New Roman" w:hAnsi="Times New Roman" w:cs="Times New Roman"/>
          <w:sz w:val="24"/>
          <w:szCs w:val="24"/>
          <w:lang w:bidi="fa-IR"/>
        </w:rPr>
        <w:t xml:space="preserve"> </w:t>
      </w:r>
      <w:r>
        <w:rPr>
          <w:rFonts w:ascii="Times New Roman" w:hAnsi="Times New Roman" w:cs="Times New Roman"/>
          <w:sz w:val="24"/>
          <w:szCs w:val="24"/>
          <w:lang w:bidi="fa-IR"/>
        </w:rPr>
        <w:t>“</w:t>
      </w:r>
      <w:r w:rsidRPr="00875C75">
        <w:rPr>
          <w:rFonts w:ascii="Times New Roman" w:hAnsi="Times New Roman" w:cs="Times New Roman"/>
          <w:sz w:val="24"/>
          <w:szCs w:val="24"/>
          <w:lang w:bidi="fa-IR"/>
        </w:rPr>
        <w:t>group of Internet-based applications that build on the ideological and technological foundations of Web 2.0, and that allow the creation and exchange of User Generated Content</w:t>
      </w:r>
      <w:r>
        <w:rPr>
          <w:rFonts w:ascii="Times New Roman" w:hAnsi="Times New Roman" w:cs="Times New Roman"/>
          <w:sz w:val="24"/>
          <w:szCs w:val="24"/>
          <w:lang w:bidi="fa-IR"/>
        </w:rPr>
        <w:t>”</w:t>
      </w:r>
      <w:r w:rsidRPr="00875C75">
        <w:rPr>
          <w:rFonts w:ascii="Times New Roman" w:hAnsi="Times New Roman" w:cs="Times New Roman"/>
          <w:sz w:val="24"/>
          <w:szCs w:val="24"/>
          <w:lang w:bidi="fa-IR"/>
        </w:rPr>
        <w:t xml:space="preserve">’ (Kaplan </w:t>
      </w:r>
      <w:r>
        <w:rPr>
          <w:rFonts w:ascii="Times New Roman" w:hAnsi="Times New Roman" w:cs="Times New Roman"/>
          <w:sz w:val="24"/>
          <w:szCs w:val="24"/>
          <w:lang w:bidi="fa-IR"/>
        </w:rPr>
        <w:t>&amp;</w:t>
      </w:r>
      <w:r w:rsidRPr="00875C75">
        <w:rPr>
          <w:rFonts w:ascii="Times New Roman" w:hAnsi="Times New Roman" w:cs="Times New Roman"/>
          <w:sz w:val="24"/>
          <w:szCs w:val="24"/>
          <w:lang w:bidi="fa-IR"/>
        </w:rPr>
        <w:t xml:space="preserve"> </w:t>
      </w:r>
      <w:proofErr w:type="spellStart"/>
      <w:r w:rsidRPr="00875C75">
        <w:rPr>
          <w:rFonts w:ascii="Times New Roman" w:hAnsi="Times New Roman" w:cs="Times New Roman"/>
          <w:sz w:val="24"/>
          <w:szCs w:val="24"/>
          <w:lang w:bidi="fa-IR"/>
        </w:rPr>
        <w:t>Haenlein</w:t>
      </w:r>
      <w:proofErr w:type="spellEnd"/>
      <w:r w:rsidRPr="00875C75">
        <w:rPr>
          <w:rFonts w:ascii="Times New Roman" w:hAnsi="Times New Roman" w:cs="Times New Roman"/>
          <w:sz w:val="24"/>
          <w:szCs w:val="24"/>
          <w:lang w:bidi="fa-IR"/>
        </w:rPr>
        <w:t>, 2010</w:t>
      </w:r>
      <w:r w:rsidR="00AD2B9E">
        <w:rPr>
          <w:rFonts w:ascii="Times New Roman" w:hAnsi="Times New Roman" w:cs="Times New Roman"/>
          <w:sz w:val="24"/>
          <w:szCs w:val="24"/>
          <w:lang w:bidi="fa-IR"/>
        </w:rPr>
        <w:t xml:space="preserve">, p. </w:t>
      </w:r>
      <w:r w:rsidRPr="00875C75">
        <w:rPr>
          <w:rFonts w:ascii="Times New Roman" w:hAnsi="Times New Roman" w:cs="Times New Roman"/>
          <w:sz w:val="24"/>
          <w:szCs w:val="24"/>
          <w:lang w:bidi="fa-IR"/>
        </w:rPr>
        <w:t>61)</w:t>
      </w:r>
      <w:r>
        <w:rPr>
          <w:rFonts w:ascii="Times New Roman" w:hAnsi="Times New Roman" w:cs="Times New Roman"/>
          <w:sz w:val="24"/>
          <w:szCs w:val="24"/>
          <w:lang w:bidi="fa-IR"/>
        </w:rPr>
        <w:t xml:space="preserve">. </w:t>
      </w:r>
      <w:r w:rsidRPr="00217575">
        <w:rPr>
          <w:rFonts w:ascii="Times New Roman" w:hAnsi="Times New Roman" w:cs="Times New Roman"/>
          <w:sz w:val="24"/>
          <w:szCs w:val="24"/>
        </w:rPr>
        <w:t xml:space="preserve">Recent research </w:t>
      </w:r>
      <w:r>
        <w:rPr>
          <w:rFonts w:ascii="Times New Roman" w:hAnsi="Times New Roman" w:cs="Times New Roman"/>
          <w:sz w:val="24"/>
          <w:szCs w:val="24"/>
        </w:rPr>
        <w:t>shows</w:t>
      </w:r>
      <w:r w:rsidRPr="00217575">
        <w:rPr>
          <w:rFonts w:ascii="Times New Roman" w:hAnsi="Times New Roman" w:cs="Times New Roman"/>
          <w:sz w:val="24"/>
          <w:szCs w:val="24"/>
        </w:rPr>
        <w:t xml:space="preserve"> that faculty</w:t>
      </w:r>
      <w:r w:rsidRPr="00217575">
        <w:rPr>
          <w:rFonts w:ascii="Times New Roman" w:hAnsi="Times New Roman" w:cs="Times New Roman"/>
          <w:sz w:val="24"/>
          <w:szCs w:val="24"/>
          <w:rtl/>
        </w:rPr>
        <w:t xml:space="preserve"> </w:t>
      </w:r>
      <w:r w:rsidRPr="00217575">
        <w:rPr>
          <w:rFonts w:ascii="Times New Roman" w:hAnsi="Times New Roman" w:cs="Times New Roman"/>
          <w:sz w:val="24"/>
          <w:szCs w:val="24"/>
        </w:rPr>
        <w:t xml:space="preserve">members and teachers in schools and institutions </w:t>
      </w:r>
      <w:r>
        <w:rPr>
          <w:rFonts w:ascii="Times New Roman" w:hAnsi="Times New Roman" w:cs="Times New Roman"/>
          <w:sz w:val="24"/>
          <w:szCs w:val="24"/>
        </w:rPr>
        <w:t xml:space="preserve">widely </w:t>
      </w:r>
      <w:r w:rsidRPr="00217575">
        <w:rPr>
          <w:rFonts w:ascii="Times New Roman" w:hAnsi="Times New Roman" w:cs="Times New Roman"/>
          <w:sz w:val="24"/>
          <w:szCs w:val="24"/>
        </w:rPr>
        <w:t>use social media for professional and educational purposes.</w:t>
      </w:r>
      <w:r w:rsidRPr="00217575">
        <w:rPr>
          <w:rFonts w:ascii="Times New Roman" w:hAnsi="Times New Roman" w:cs="Times New Roman"/>
          <w:sz w:val="24"/>
          <w:szCs w:val="24"/>
          <w:lang w:bidi="fa-IR"/>
        </w:rPr>
        <w:t xml:space="preserve"> </w:t>
      </w:r>
      <w:r w:rsidRPr="00217575">
        <w:rPr>
          <w:rFonts w:ascii="Times New Roman" w:hAnsi="Times New Roman" w:cs="Times New Roman"/>
          <w:sz w:val="24"/>
          <w:szCs w:val="24"/>
        </w:rPr>
        <w:t>The top-ranked social media for academic communication are Facebook, WhatsApp, YouTube</w:t>
      </w:r>
      <w:r>
        <w:rPr>
          <w:rFonts w:ascii="Times New Roman" w:hAnsi="Times New Roman" w:cs="Times New Roman"/>
          <w:sz w:val="24"/>
          <w:szCs w:val="24"/>
        </w:rPr>
        <w:t>,</w:t>
      </w:r>
      <w:r w:rsidRPr="00217575">
        <w:rPr>
          <w:rFonts w:ascii="Times New Roman" w:hAnsi="Times New Roman" w:cs="Times New Roman"/>
          <w:sz w:val="24"/>
          <w:szCs w:val="24"/>
        </w:rPr>
        <w:t xml:space="preserve"> and Wikipedia (</w:t>
      </w:r>
      <w:r w:rsidRPr="00B65DEF">
        <w:rPr>
          <w:rFonts w:ascii="Times New Roman" w:eastAsia="Times New Roman" w:hAnsi="Times New Roman" w:cs="Times New Roman"/>
          <w:sz w:val="24"/>
          <w:szCs w:val="24"/>
        </w:rPr>
        <w:t>Klein,</w:t>
      </w:r>
      <w:r w:rsidRPr="00217575">
        <w:rPr>
          <w:rFonts w:ascii="Times New Roman" w:eastAsia="Times New Roman" w:hAnsi="Times New Roman" w:cs="Times New Roman"/>
          <w:sz w:val="24"/>
          <w:szCs w:val="24"/>
        </w:rPr>
        <w:t xml:space="preserve"> </w:t>
      </w:r>
      <w:r w:rsidRPr="00B65DEF">
        <w:rPr>
          <w:rFonts w:ascii="Times New Roman" w:eastAsia="Times New Roman" w:hAnsi="Times New Roman" w:cs="Times New Roman"/>
          <w:sz w:val="24"/>
          <w:szCs w:val="24"/>
        </w:rPr>
        <w:t>Junior,</w:t>
      </w:r>
      <w:r w:rsidRPr="00217575">
        <w:rPr>
          <w:rFonts w:ascii="Times New Roman" w:eastAsia="Times New Roman" w:hAnsi="Times New Roman" w:cs="Times New Roman"/>
          <w:sz w:val="24"/>
          <w:szCs w:val="24"/>
        </w:rPr>
        <w:t xml:space="preserve"> </w:t>
      </w:r>
      <w:r w:rsidRPr="00B65DEF">
        <w:rPr>
          <w:rFonts w:ascii="Times New Roman" w:eastAsia="Times New Roman" w:hAnsi="Times New Roman" w:cs="Times New Roman"/>
          <w:sz w:val="24"/>
          <w:szCs w:val="24"/>
        </w:rPr>
        <w:t>Barbosa,</w:t>
      </w:r>
      <w:r w:rsidRPr="00217575">
        <w:rPr>
          <w:rFonts w:ascii="Times New Roman" w:eastAsia="Times New Roman" w:hAnsi="Times New Roman" w:cs="Times New Roman"/>
          <w:sz w:val="24"/>
          <w:szCs w:val="24"/>
        </w:rPr>
        <w:t xml:space="preserve"> </w:t>
      </w:r>
      <w:r w:rsidRPr="00B65DEF">
        <w:rPr>
          <w:rFonts w:ascii="Times New Roman" w:eastAsia="Times New Roman" w:hAnsi="Times New Roman" w:cs="Times New Roman"/>
          <w:sz w:val="24"/>
          <w:szCs w:val="24"/>
        </w:rPr>
        <w:t xml:space="preserve">&amp; </w:t>
      </w:r>
      <w:proofErr w:type="spellStart"/>
      <w:r w:rsidRPr="00B65DEF">
        <w:rPr>
          <w:rFonts w:ascii="Times New Roman" w:eastAsia="Times New Roman" w:hAnsi="Times New Roman" w:cs="Times New Roman"/>
          <w:sz w:val="24"/>
          <w:szCs w:val="24"/>
        </w:rPr>
        <w:t>Baldasso</w:t>
      </w:r>
      <w:proofErr w:type="spellEnd"/>
      <w:r w:rsidRPr="00B65DEF">
        <w:rPr>
          <w:rFonts w:ascii="Times New Roman" w:eastAsia="Times New Roman" w:hAnsi="Times New Roman" w:cs="Times New Roman"/>
          <w:sz w:val="24"/>
          <w:szCs w:val="24"/>
        </w:rPr>
        <w:t>,</w:t>
      </w:r>
      <w:r w:rsidRPr="00217575">
        <w:rPr>
          <w:rFonts w:ascii="Times New Roman" w:eastAsia="Times New Roman" w:hAnsi="Times New Roman" w:cs="Times New Roman"/>
          <w:sz w:val="24"/>
          <w:szCs w:val="24"/>
        </w:rPr>
        <w:t xml:space="preserve"> </w:t>
      </w:r>
      <w:r w:rsidRPr="00B65DEF">
        <w:rPr>
          <w:rFonts w:ascii="Times New Roman" w:eastAsia="Times New Roman" w:hAnsi="Times New Roman" w:cs="Times New Roman"/>
          <w:sz w:val="24"/>
          <w:szCs w:val="24"/>
        </w:rPr>
        <w:t>2018)</w:t>
      </w:r>
      <w:r w:rsidRPr="00217575">
        <w:rPr>
          <w:rFonts w:ascii="Times New Roman" w:hAnsi="Times New Roman" w:cs="Times New Roman"/>
          <w:sz w:val="24"/>
          <w:szCs w:val="24"/>
        </w:rPr>
        <w:t xml:space="preserve">. </w:t>
      </w:r>
      <w:r w:rsidRPr="00217575">
        <w:rPr>
          <w:rFonts w:ascii="Times New Roman" w:hAnsi="Times New Roman" w:cs="Times New Roman"/>
          <w:sz w:val="24"/>
          <w:szCs w:val="24"/>
          <w:lang w:bidi="fa-IR"/>
        </w:rPr>
        <w:t xml:space="preserve"> </w:t>
      </w:r>
      <w:proofErr w:type="spellStart"/>
      <w:r w:rsidRPr="00D30DEE">
        <w:rPr>
          <w:rFonts w:ascii="Times New Roman" w:eastAsia="Times New Roman" w:hAnsi="Times New Roman" w:cs="Times New Roman"/>
          <w:sz w:val="24"/>
          <w:szCs w:val="24"/>
        </w:rPr>
        <w:t>Manca</w:t>
      </w:r>
      <w:proofErr w:type="spellEnd"/>
      <w:r w:rsidRPr="00D30DEE">
        <w:rPr>
          <w:rFonts w:ascii="Times New Roman" w:eastAsia="Times New Roman" w:hAnsi="Times New Roman" w:cs="Times New Roman"/>
          <w:sz w:val="24"/>
          <w:szCs w:val="24"/>
        </w:rPr>
        <w:t>, (2020)</w:t>
      </w:r>
      <w:r w:rsidRPr="00217575">
        <w:rPr>
          <w:rFonts w:ascii="Times New Roman" w:hAnsi="Times New Roman" w:cs="Times New Roman"/>
          <w:sz w:val="24"/>
          <w:szCs w:val="24"/>
          <w:rtl/>
        </w:rPr>
        <w:t xml:space="preserve"> </w:t>
      </w:r>
      <w:r w:rsidRPr="00217575">
        <w:rPr>
          <w:rFonts w:ascii="Times New Roman" w:hAnsi="Times New Roman" w:cs="Times New Roman"/>
          <w:sz w:val="24"/>
          <w:szCs w:val="24"/>
        </w:rPr>
        <w:t>claims that a</w:t>
      </w:r>
      <w:r w:rsidRPr="00217575">
        <w:rPr>
          <w:rFonts w:ascii="Times New Roman" w:hAnsi="Times New Roman" w:cs="Times New Roman"/>
          <w:sz w:val="24"/>
          <w:szCs w:val="24"/>
          <w:lang w:bidi="fa-IR"/>
        </w:rPr>
        <w:t>mong these social media tools, Facebook and WhatsApp are most used in education for various educational purposes.</w:t>
      </w:r>
      <w:r>
        <w:rPr>
          <w:rFonts w:ascii="Times New Roman" w:hAnsi="Times New Roman" w:cs="Times New Roman"/>
          <w:sz w:val="24"/>
          <w:szCs w:val="24"/>
          <w:lang w:bidi="fa-IR"/>
        </w:rPr>
        <w:t xml:space="preserve"> The result of study on the use of social media for educational purposes </w:t>
      </w:r>
      <w:r w:rsidRPr="00217575">
        <w:rPr>
          <w:rFonts w:ascii="Times New Roman" w:hAnsi="Times New Roman" w:cs="Times New Roman"/>
          <w:sz w:val="24"/>
          <w:szCs w:val="24"/>
        </w:rPr>
        <w:t>confirm</w:t>
      </w:r>
      <w:r>
        <w:rPr>
          <w:rFonts w:ascii="Times New Roman" w:hAnsi="Times New Roman" w:cs="Times New Roman"/>
          <w:sz w:val="24"/>
          <w:szCs w:val="24"/>
        </w:rPr>
        <w:t>s</w:t>
      </w:r>
      <w:r w:rsidRPr="00217575">
        <w:rPr>
          <w:rFonts w:ascii="Times New Roman" w:hAnsi="Times New Roman" w:cs="Times New Roman"/>
          <w:sz w:val="24"/>
          <w:szCs w:val="24"/>
        </w:rPr>
        <w:t xml:space="preserve"> the value of social media tools for scientific communication, maintaining satisfaction</w:t>
      </w:r>
      <w:r w:rsidR="00E23B9B">
        <w:rPr>
          <w:rFonts w:ascii="Times New Roman" w:hAnsi="Times New Roman" w:cs="Times New Roman"/>
          <w:sz w:val="24"/>
          <w:szCs w:val="24"/>
        </w:rPr>
        <w:t xml:space="preserve"> and</w:t>
      </w:r>
      <w:r w:rsidRPr="00217575">
        <w:rPr>
          <w:rFonts w:ascii="Times New Roman" w:hAnsi="Times New Roman" w:cs="Times New Roman"/>
          <w:sz w:val="24"/>
          <w:szCs w:val="24"/>
        </w:rPr>
        <w:t xml:space="preserve"> developing students' social lives</w:t>
      </w:r>
      <w:r>
        <w:rPr>
          <w:rFonts w:ascii="Times New Roman" w:hAnsi="Times New Roman" w:cs="Times New Roman"/>
          <w:sz w:val="24"/>
          <w:szCs w:val="24"/>
        </w:rPr>
        <w:t xml:space="preserve"> (</w:t>
      </w:r>
      <w:r w:rsidRPr="00221042">
        <w:rPr>
          <w:rFonts w:ascii="Times New Roman" w:eastAsia="Times New Roman" w:hAnsi="Times New Roman" w:cs="Times New Roman"/>
          <w:sz w:val="24"/>
          <w:szCs w:val="24"/>
        </w:rPr>
        <w:t>Dyson,</w:t>
      </w:r>
      <w:r w:rsidRPr="00217575">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w:t>
      </w:r>
      <w:r w:rsidRPr="00217575">
        <w:rPr>
          <w:rFonts w:ascii="Times New Roman" w:eastAsia="Times New Roman" w:hAnsi="Times New Roman" w:cs="Times New Roman"/>
          <w:sz w:val="24"/>
          <w:szCs w:val="24"/>
        </w:rPr>
        <w:t>2015)</w:t>
      </w:r>
      <w:r w:rsidRPr="00217575">
        <w:rPr>
          <w:rFonts w:ascii="Times New Roman" w:hAnsi="Times New Roman" w:cs="Times New Roman"/>
          <w:sz w:val="24"/>
          <w:szCs w:val="24"/>
        </w:rPr>
        <w:t xml:space="preserve">. </w:t>
      </w:r>
      <w:r>
        <w:rPr>
          <w:rFonts w:ascii="Times New Roman" w:hAnsi="Times New Roman" w:cs="Times New Roman"/>
          <w:sz w:val="24"/>
          <w:szCs w:val="24"/>
        </w:rPr>
        <w:t xml:space="preserve">It is also found that </w:t>
      </w:r>
      <w:r w:rsidRPr="00217575">
        <w:rPr>
          <w:rFonts w:ascii="Times New Roman" w:hAnsi="Times New Roman" w:cs="Times New Roman"/>
          <w:sz w:val="24"/>
          <w:szCs w:val="24"/>
        </w:rPr>
        <w:t xml:space="preserve">the use </w:t>
      </w:r>
      <w:r w:rsidRPr="00217575">
        <w:rPr>
          <w:rFonts w:ascii="Times New Roman" w:hAnsi="Times New Roman" w:cs="Times New Roman"/>
          <w:sz w:val="24"/>
          <w:szCs w:val="24"/>
        </w:rPr>
        <w:lastRenderedPageBreak/>
        <w:t xml:space="preserve">of social media is effective in student participation </w:t>
      </w:r>
      <w:r>
        <w:rPr>
          <w:rFonts w:ascii="Times New Roman" w:hAnsi="Times New Roman" w:cs="Times New Roman"/>
          <w:sz w:val="24"/>
          <w:szCs w:val="24"/>
        </w:rPr>
        <w:t xml:space="preserve">and engagement in learning </w:t>
      </w:r>
      <w:r w:rsidRPr="00217575">
        <w:rPr>
          <w:rFonts w:ascii="Times New Roman" w:hAnsi="Times New Roman" w:cs="Times New Roman"/>
          <w:sz w:val="24"/>
          <w:szCs w:val="24"/>
        </w:rPr>
        <w:t xml:space="preserve">and </w:t>
      </w:r>
      <w:r>
        <w:rPr>
          <w:rFonts w:ascii="Times New Roman" w:hAnsi="Times New Roman" w:cs="Times New Roman"/>
          <w:sz w:val="24"/>
          <w:szCs w:val="24"/>
        </w:rPr>
        <w:t xml:space="preserve">this </w:t>
      </w:r>
      <w:r w:rsidRPr="00217575">
        <w:rPr>
          <w:rFonts w:ascii="Times New Roman" w:hAnsi="Times New Roman" w:cs="Times New Roman"/>
          <w:sz w:val="24"/>
          <w:szCs w:val="24"/>
        </w:rPr>
        <w:t>influences students' positive learning experiences</w:t>
      </w:r>
      <w:r>
        <w:rPr>
          <w:rFonts w:ascii="Times New Roman" w:hAnsi="Times New Roman" w:cs="Times New Roman"/>
          <w:sz w:val="24"/>
          <w:szCs w:val="24"/>
        </w:rPr>
        <w:t xml:space="preserve"> particularly in crisis </w:t>
      </w:r>
      <w:r w:rsidR="00E23B9B">
        <w:rPr>
          <w:rFonts w:ascii="Times New Roman" w:hAnsi="Times New Roman" w:cs="Times New Roman"/>
          <w:sz w:val="24"/>
          <w:szCs w:val="24"/>
        </w:rPr>
        <w:t xml:space="preserve">like pandemic </w:t>
      </w:r>
      <w:r>
        <w:rPr>
          <w:rFonts w:ascii="Times New Roman" w:hAnsi="Times New Roman" w:cs="Times New Roman"/>
          <w:sz w:val="24"/>
          <w:szCs w:val="24"/>
        </w:rPr>
        <w:t>(</w:t>
      </w:r>
      <w:r w:rsidRPr="00B10FA0">
        <w:rPr>
          <w:rFonts w:ascii="Times New Roman" w:hAnsi="Times New Roman" w:cs="Times New Roman"/>
          <w:sz w:val="24"/>
          <w:szCs w:val="24"/>
        </w:rPr>
        <w:t xml:space="preserve">Khan, Ashraf, </w:t>
      </w:r>
      <w:proofErr w:type="spellStart"/>
      <w:r w:rsidRPr="00B10FA0">
        <w:rPr>
          <w:rFonts w:ascii="Times New Roman" w:hAnsi="Times New Roman" w:cs="Times New Roman"/>
          <w:sz w:val="24"/>
          <w:szCs w:val="24"/>
        </w:rPr>
        <w:t>Seinen</w:t>
      </w:r>
      <w:proofErr w:type="spellEnd"/>
      <w:r w:rsidRPr="00B10FA0">
        <w:rPr>
          <w:rFonts w:ascii="Times New Roman" w:hAnsi="Times New Roman" w:cs="Times New Roman"/>
          <w:sz w:val="24"/>
          <w:szCs w:val="24"/>
        </w:rPr>
        <w:t xml:space="preserve">, Khan, </w:t>
      </w:r>
      <w:proofErr w:type="spellStart"/>
      <w:r w:rsidRPr="00B10FA0">
        <w:rPr>
          <w:rFonts w:ascii="Times New Roman" w:hAnsi="Times New Roman" w:cs="Times New Roman"/>
          <w:sz w:val="24"/>
          <w:szCs w:val="24"/>
        </w:rPr>
        <w:t>Laar</w:t>
      </w:r>
      <w:proofErr w:type="spellEnd"/>
      <w:r w:rsidRPr="00B10FA0">
        <w:rPr>
          <w:rFonts w:ascii="Times New Roman" w:hAnsi="Times New Roman" w:cs="Times New Roman"/>
          <w:sz w:val="24"/>
          <w:szCs w:val="24"/>
        </w:rPr>
        <w:t>, 2021)</w:t>
      </w:r>
      <w:r w:rsidRPr="00217575">
        <w:rPr>
          <w:rFonts w:ascii="Times New Roman" w:hAnsi="Times New Roman" w:cs="Times New Roman"/>
          <w:sz w:val="24"/>
          <w:szCs w:val="24"/>
        </w:rPr>
        <w:t>.</w:t>
      </w:r>
    </w:p>
    <w:p w14:paraId="562C2177" w14:textId="0D143ACF" w:rsidR="00162FC8" w:rsidRDefault="001837B4" w:rsidP="00162FC8">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134305">
        <w:rPr>
          <w:rFonts w:ascii="Times New Roman" w:hAnsi="Times New Roman" w:cs="Times New Roman"/>
          <w:sz w:val="24"/>
          <w:szCs w:val="24"/>
        </w:rPr>
        <w:t xml:space="preserve">Several studies on the </w:t>
      </w:r>
      <w:r w:rsidR="00DB32DB">
        <w:rPr>
          <w:rFonts w:ascii="Times New Roman" w:hAnsi="Times New Roman" w:cs="Times New Roman"/>
          <w:sz w:val="24"/>
          <w:szCs w:val="24"/>
        </w:rPr>
        <w:t xml:space="preserve">role </w:t>
      </w:r>
      <w:r w:rsidR="00134305">
        <w:rPr>
          <w:rFonts w:ascii="Times New Roman" w:hAnsi="Times New Roman" w:cs="Times New Roman"/>
          <w:sz w:val="24"/>
          <w:szCs w:val="24"/>
        </w:rPr>
        <w:t xml:space="preserve">of social media </w:t>
      </w:r>
      <w:r w:rsidR="00DB32DB">
        <w:rPr>
          <w:rFonts w:ascii="Times New Roman" w:hAnsi="Times New Roman" w:cs="Times New Roman"/>
          <w:sz w:val="24"/>
          <w:szCs w:val="24"/>
        </w:rPr>
        <w:t>in education</w:t>
      </w:r>
      <w:r w:rsidR="00134305">
        <w:rPr>
          <w:rFonts w:ascii="Times New Roman" w:hAnsi="Times New Roman" w:cs="Times New Roman"/>
          <w:sz w:val="24"/>
          <w:szCs w:val="24"/>
        </w:rPr>
        <w:t xml:space="preserve"> has been done. </w:t>
      </w:r>
      <w:bookmarkStart w:id="8" w:name="_Hlk90645139"/>
      <w:r w:rsidR="00941F30" w:rsidRPr="00941F30">
        <w:rPr>
          <w:rFonts w:ascii="Times New Roman" w:hAnsi="Times New Roman" w:cs="Times New Roman"/>
          <w:sz w:val="24"/>
          <w:szCs w:val="24"/>
        </w:rPr>
        <w:t xml:space="preserve">Stewart (2016) </w:t>
      </w:r>
      <w:bookmarkEnd w:id="8"/>
      <w:r w:rsidR="00941F30">
        <w:rPr>
          <w:rFonts w:ascii="Times New Roman" w:hAnsi="Times New Roman" w:cs="Times New Roman"/>
          <w:sz w:val="24"/>
          <w:szCs w:val="24"/>
        </w:rPr>
        <w:t xml:space="preserve">organizes the benefits of social media for educational purposes in terms of </w:t>
      </w:r>
      <w:r w:rsidR="00162FC8">
        <w:rPr>
          <w:rFonts w:ascii="Times New Roman" w:hAnsi="Times New Roman" w:cs="Times New Roman"/>
          <w:sz w:val="24"/>
          <w:szCs w:val="24"/>
        </w:rPr>
        <w:t xml:space="preserve">increased and interactive audience, promoting students’ creativity, and increasing learning and literacies. Wang and </w:t>
      </w:r>
      <w:proofErr w:type="spellStart"/>
      <w:r w:rsidR="00162FC8" w:rsidRPr="00162FC8">
        <w:rPr>
          <w:rFonts w:ascii="Times New Roman" w:hAnsi="Times New Roman" w:cs="Times New Roman"/>
          <w:sz w:val="24"/>
          <w:szCs w:val="24"/>
        </w:rPr>
        <w:t>Meiselwitz</w:t>
      </w:r>
      <w:proofErr w:type="spellEnd"/>
      <w:r w:rsidR="00162FC8" w:rsidRPr="00162FC8">
        <w:rPr>
          <w:rFonts w:ascii="Times New Roman" w:hAnsi="Times New Roman" w:cs="Times New Roman"/>
          <w:sz w:val="24"/>
          <w:szCs w:val="24"/>
        </w:rPr>
        <w:t xml:space="preserve"> (2015) did a systematic review on the use of social media and </w:t>
      </w:r>
      <w:r w:rsidR="00162FC8">
        <w:rPr>
          <w:rFonts w:ascii="Times New Roman" w:hAnsi="Times New Roman" w:cs="Times New Roman"/>
          <w:sz w:val="24"/>
          <w:szCs w:val="24"/>
        </w:rPr>
        <w:t>reported that m</w:t>
      </w:r>
      <w:r w:rsidR="00162FC8" w:rsidRPr="00162FC8">
        <w:rPr>
          <w:rFonts w:ascii="Times New Roman" w:hAnsi="Times New Roman" w:cs="Times New Roman"/>
          <w:sz w:val="24"/>
          <w:szCs w:val="24"/>
        </w:rPr>
        <w:t>ajority of the studies focused on students’ perspectives of the social media use for instructional purpose</w:t>
      </w:r>
      <w:r w:rsidR="00162FC8">
        <w:rPr>
          <w:rFonts w:ascii="Times New Roman" w:hAnsi="Times New Roman" w:cs="Times New Roman"/>
          <w:sz w:val="24"/>
          <w:szCs w:val="24"/>
        </w:rPr>
        <w:t xml:space="preserve">s, </w:t>
      </w:r>
      <w:r w:rsidR="00162FC8" w:rsidRPr="00162FC8">
        <w:rPr>
          <w:rFonts w:ascii="Times New Roman" w:hAnsi="Times New Roman" w:cs="Times New Roman"/>
          <w:sz w:val="24"/>
          <w:szCs w:val="24"/>
        </w:rPr>
        <w:t xml:space="preserve">students’ perceived learning experiences, </w:t>
      </w:r>
      <w:r w:rsidR="00162FC8">
        <w:rPr>
          <w:rFonts w:ascii="Times New Roman" w:hAnsi="Times New Roman" w:cs="Times New Roman"/>
          <w:sz w:val="24"/>
          <w:szCs w:val="24"/>
        </w:rPr>
        <w:t xml:space="preserve">leaning achievement, and students’ usage patterns. </w:t>
      </w:r>
      <w:r w:rsidR="00B56C0B">
        <w:rPr>
          <w:rFonts w:ascii="Times New Roman" w:hAnsi="Times New Roman" w:cs="Times New Roman"/>
          <w:sz w:val="24"/>
          <w:szCs w:val="24"/>
        </w:rPr>
        <w:t>There are also studies that have probed into faculty perception and concerns of educational values of the social media.</w:t>
      </w:r>
    </w:p>
    <w:p w14:paraId="677B9A82" w14:textId="2C5C8661" w:rsidR="007F6934" w:rsidRPr="00E23B9B" w:rsidRDefault="00D65F5C" w:rsidP="00E23B9B">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23B9B">
        <w:rPr>
          <w:rFonts w:ascii="Times New Roman" w:hAnsi="Times New Roman" w:cs="Times New Roman"/>
          <w:sz w:val="24"/>
          <w:szCs w:val="24"/>
        </w:rPr>
        <w:t xml:space="preserve">By the spread of </w:t>
      </w:r>
      <w:r w:rsidR="007D465A">
        <w:rPr>
          <w:rFonts w:ascii="Times New Roman" w:hAnsi="Times New Roman" w:cs="Times New Roman"/>
          <w:sz w:val="24"/>
          <w:szCs w:val="24"/>
        </w:rPr>
        <w:t>COVID</w:t>
      </w:r>
      <w:r w:rsidRPr="00E23B9B">
        <w:rPr>
          <w:rFonts w:ascii="Times New Roman" w:hAnsi="Times New Roman" w:cs="Times New Roman"/>
          <w:sz w:val="24"/>
          <w:szCs w:val="24"/>
        </w:rPr>
        <w:t xml:space="preserve"> 19 and the critical </w:t>
      </w:r>
      <w:r w:rsidR="008321B7" w:rsidRPr="00E23B9B">
        <w:rPr>
          <w:rFonts w:ascii="Times New Roman" w:hAnsi="Times New Roman" w:cs="Times New Roman"/>
          <w:sz w:val="24"/>
          <w:szCs w:val="24"/>
        </w:rPr>
        <w:t xml:space="preserve">issues pedagogues faced to sustain education, some studies have particularly focused on the use of social media networks in ERT. </w:t>
      </w:r>
      <w:proofErr w:type="spellStart"/>
      <w:r w:rsidR="009C0595" w:rsidRPr="00E23B9B">
        <w:rPr>
          <w:rFonts w:ascii="Times New Roman" w:hAnsi="Times New Roman" w:cs="Times New Roman"/>
          <w:sz w:val="24"/>
          <w:szCs w:val="24"/>
        </w:rPr>
        <w:t>Sobaih</w:t>
      </w:r>
      <w:proofErr w:type="spellEnd"/>
      <w:r w:rsidR="009C0595" w:rsidRPr="00E23B9B">
        <w:rPr>
          <w:rFonts w:ascii="Times New Roman" w:hAnsi="Times New Roman" w:cs="Times New Roman"/>
          <w:sz w:val="24"/>
          <w:szCs w:val="24"/>
        </w:rPr>
        <w:t xml:space="preserve">, </w:t>
      </w:r>
      <w:proofErr w:type="spellStart"/>
      <w:r w:rsidR="009C0595" w:rsidRPr="00E23B9B">
        <w:rPr>
          <w:rFonts w:ascii="Times New Roman" w:hAnsi="Times New Roman" w:cs="Times New Roman"/>
          <w:sz w:val="24"/>
          <w:szCs w:val="24"/>
        </w:rPr>
        <w:t>Hasanein</w:t>
      </w:r>
      <w:proofErr w:type="spellEnd"/>
      <w:r w:rsidR="009C0595" w:rsidRPr="00E23B9B">
        <w:rPr>
          <w:rFonts w:ascii="Times New Roman" w:hAnsi="Times New Roman" w:cs="Times New Roman"/>
          <w:sz w:val="24"/>
          <w:szCs w:val="24"/>
        </w:rPr>
        <w:t xml:space="preserve">, and Abu </w:t>
      </w:r>
      <w:proofErr w:type="spellStart"/>
      <w:r w:rsidR="009C0595" w:rsidRPr="00E23B9B">
        <w:rPr>
          <w:rFonts w:ascii="Times New Roman" w:hAnsi="Times New Roman" w:cs="Times New Roman"/>
          <w:sz w:val="24"/>
          <w:szCs w:val="24"/>
        </w:rPr>
        <w:t>Elnasr</w:t>
      </w:r>
      <w:proofErr w:type="spellEnd"/>
      <w:r w:rsidR="009C0595" w:rsidRPr="00E23B9B">
        <w:rPr>
          <w:rFonts w:ascii="Times New Roman" w:hAnsi="Times New Roman" w:cs="Times New Roman"/>
          <w:sz w:val="24"/>
          <w:szCs w:val="24"/>
        </w:rPr>
        <w:t xml:space="preserve"> (2020) examined social media usage among Egyptian faculty members </w:t>
      </w:r>
      <w:r w:rsidR="0002662F" w:rsidRPr="00E23B9B">
        <w:rPr>
          <w:rFonts w:ascii="Times New Roman" w:hAnsi="Times New Roman" w:cs="Times New Roman"/>
          <w:sz w:val="24"/>
          <w:szCs w:val="24"/>
        </w:rPr>
        <w:t xml:space="preserve">and </w:t>
      </w:r>
      <w:r w:rsidR="009C0595" w:rsidRPr="00E23B9B">
        <w:rPr>
          <w:rFonts w:ascii="Times New Roman" w:hAnsi="Times New Roman" w:cs="Times New Roman"/>
          <w:sz w:val="24"/>
          <w:szCs w:val="24"/>
        </w:rPr>
        <w:t xml:space="preserve">students after the </w:t>
      </w:r>
      <w:r w:rsidR="007D465A">
        <w:rPr>
          <w:rFonts w:ascii="Times New Roman" w:hAnsi="Times New Roman" w:cs="Times New Roman"/>
          <w:sz w:val="24"/>
          <w:szCs w:val="24"/>
        </w:rPr>
        <w:t>COVID</w:t>
      </w:r>
      <w:r w:rsidR="009C0595" w:rsidRPr="00E23B9B">
        <w:rPr>
          <w:rFonts w:ascii="Times New Roman" w:hAnsi="Times New Roman" w:cs="Times New Roman"/>
          <w:sz w:val="24"/>
          <w:szCs w:val="24"/>
        </w:rPr>
        <w:t xml:space="preserve">-19 pandemic and the stopping of traditional classroom learning. Their result confirm that proper usage of social media could promote a new era of social learning, social presence and an alternative platform to foster online learning. </w:t>
      </w:r>
    </w:p>
    <w:p w14:paraId="354EA044" w14:textId="289AEB47" w:rsidR="00934165" w:rsidRPr="007A31CB" w:rsidRDefault="002A1D39" w:rsidP="00002B1D">
      <w:pPr>
        <w:ind w:firstLine="720"/>
        <w:jc w:val="both"/>
        <w:rPr>
          <w:rFonts w:ascii="Times New Roman" w:hAnsi="Times New Roman" w:cs="Times New Roman"/>
          <w:sz w:val="24"/>
          <w:szCs w:val="24"/>
        </w:rPr>
      </w:pPr>
      <w:r w:rsidRPr="00480953">
        <w:rPr>
          <w:rFonts w:ascii="Times New Roman" w:hAnsi="Times New Roman" w:cs="Times New Roman"/>
          <w:sz w:val="24"/>
          <w:szCs w:val="24"/>
          <w:lang w:bidi="fa-IR"/>
        </w:rPr>
        <w:t>In another study,</w:t>
      </w:r>
      <w:r w:rsidR="007F6934" w:rsidRPr="00480953">
        <w:rPr>
          <w:rFonts w:ascii="Times New Roman" w:hAnsi="Times New Roman" w:cs="Times New Roman"/>
          <w:sz w:val="24"/>
          <w:szCs w:val="24"/>
          <w:lang w:bidi="fa-IR"/>
        </w:rPr>
        <w:t xml:space="preserve"> Islam et al, (2021) </w:t>
      </w:r>
      <w:r w:rsidR="007F6934" w:rsidRPr="00480953">
        <w:rPr>
          <w:rFonts w:ascii="Times New Roman" w:hAnsi="Times New Roman" w:cs="Times New Roman"/>
          <w:sz w:val="24"/>
          <w:szCs w:val="24"/>
        </w:rPr>
        <w:t>investigate</w:t>
      </w:r>
      <w:r w:rsidR="00E23B9B" w:rsidRPr="00480953">
        <w:rPr>
          <w:rFonts w:ascii="Times New Roman" w:hAnsi="Times New Roman" w:cs="Times New Roman"/>
          <w:sz w:val="24"/>
          <w:szCs w:val="24"/>
        </w:rPr>
        <w:t>d</w:t>
      </w:r>
      <w:r w:rsidR="007F6934" w:rsidRPr="00480953">
        <w:rPr>
          <w:rFonts w:ascii="Times New Roman" w:hAnsi="Times New Roman" w:cs="Times New Roman"/>
          <w:sz w:val="24"/>
          <w:szCs w:val="24"/>
        </w:rPr>
        <w:t xml:space="preserve"> problematic smartphone use (PSPU) and problematic social media use (PSMU) among Bangladeshi college and university students during the </w:t>
      </w:r>
      <w:r w:rsidR="007D465A">
        <w:rPr>
          <w:rFonts w:ascii="Times New Roman" w:hAnsi="Times New Roman" w:cs="Times New Roman"/>
          <w:sz w:val="24"/>
          <w:szCs w:val="24"/>
        </w:rPr>
        <w:t>COVID</w:t>
      </w:r>
      <w:r w:rsidR="007F6934" w:rsidRPr="00480953">
        <w:rPr>
          <w:rFonts w:ascii="Times New Roman" w:hAnsi="Times New Roman" w:cs="Times New Roman"/>
          <w:sz w:val="24"/>
          <w:szCs w:val="24"/>
        </w:rPr>
        <w:t>-19 pandemic. The results show that PSPU and PSMU were associated with poor psychological well-being (i</w:t>
      </w:r>
      <w:r w:rsidR="00E23B9B" w:rsidRPr="00480953">
        <w:rPr>
          <w:rFonts w:ascii="Times New Roman" w:hAnsi="Times New Roman" w:cs="Times New Roman"/>
          <w:sz w:val="24"/>
          <w:szCs w:val="24"/>
        </w:rPr>
        <w:t>.</w:t>
      </w:r>
      <w:r w:rsidR="007F6934" w:rsidRPr="00480953">
        <w:rPr>
          <w:rFonts w:ascii="Times New Roman" w:hAnsi="Times New Roman" w:cs="Times New Roman"/>
          <w:sz w:val="24"/>
          <w:szCs w:val="24"/>
        </w:rPr>
        <w:t>e</w:t>
      </w:r>
      <w:r w:rsidR="00E23B9B" w:rsidRPr="00480953">
        <w:rPr>
          <w:rFonts w:ascii="Times New Roman" w:hAnsi="Times New Roman" w:cs="Times New Roman"/>
          <w:sz w:val="24"/>
          <w:szCs w:val="24"/>
        </w:rPr>
        <w:t>.</w:t>
      </w:r>
      <w:r w:rsidR="007F6934" w:rsidRPr="00480953">
        <w:rPr>
          <w:rFonts w:ascii="Times New Roman" w:hAnsi="Times New Roman" w:cs="Times New Roman"/>
          <w:sz w:val="24"/>
          <w:szCs w:val="24"/>
        </w:rPr>
        <w:t>, anxiety and depression) during the pandemic</w:t>
      </w:r>
      <w:r w:rsidR="00480953" w:rsidRPr="00480953">
        <w:rPr>
          <w:rFonts w:ascii="Times New Roman" w:hAnsi="Times New Roman" w:cs="Times New Roman"/>
          <w:sz w:val="24"/>
          <w:szCs w:val="24"/>
        </w:rPr>
        <w:t xml:space="preserve">. </w:t>
      </w:r>
      <w:proofErr w:type="spellStart"/>
      <w:r w:rsidR="00934165" w:rsidRPr="007A31CB">
        <w:rPr>
          <w:rFonts w:ascii="Times New Roman" w:eastAsia="Times New Roman" w:hAnsi="Times New Roman" w:cs="Times New Roman"/>
          <w:sz w:val="24"/>
          <w:szCs w:val="24"/>
        </w:rPr>
        <w:t>Ghounane</w:t>
      </w:r>
      <w:proofErr w:type="spellEnd"/>
      <w:r w:rsidR="00934165" w:rsidRPr="007A31CB">
        <w:rPr>
          <w:rFonts w:ascii="Times New Roman" w:eastAsia="Times New Roman" w:hAnsi="Times New Roman" w:cs="Times New Roman"/>
          <w:sz w:val="24"/>
          <w:szCs w:val="24"/>
        </w:rPr>
        <w:t xml:space="preserve"> (2020) examin</w:t>
      </w:r>
      <w:r w:rsidR="00002B1D" w:rsidRPr="007A31CB">
        <w:rPr>
          <w:rFonts w:ascii="Times New Roman" w:eastAsia="Times New Roman" w:hAnsi="Times New Roman" w:cs="Times New Roman"/>
          <w:sz w:val="24"/>
          <w:szCs w:val="24"/>
        </w:rPr>
        <w:t xml:space="preserve">ed </w:t>
      </w:r>
      <w:r w:rsidR="00934165" w:rsidRPr="007A31CB">
        <w:rPr>
          <w:rFonts w:ascii="Times New Roman" w:hAnsi="Times New Roman" w:cs="Times New Roman"/>
          <w:sz w:val="24"/>
          <w:szCs w:val="24"/>
        </w:rPr>
        <w:t xml:space="preserve">EFL first-year </w:t>
      </w:r>
      <w:r w:rsidR="00002B1D" w:rsidRPr="007A31CB">
        <w:rPr>
          <w:rFonts w:ascii="Times New Roman" w:hAnsi="Times New Roman" w:cs="Times New Roman"/>
          <w:sz w:val="24"/>
          <w:szCs w:val="24"/>
        </w:rPr>
        <w:t xml:space="preserve">graduate </w:t>
      </w:r>
      <w:r w:rsidR="00934165" w:rsidRPr="007A31CB">
        <w:rPr>
          <w:rFonts w:ascii="Times New Roman" w:hAnsi="Times New Roman" w:cs="Times New Roman"/>
          <w:sz w:val="24"/>
          <w:szCs w:val="24"/>
        </w:rPr>
        <w:t xml:space="preserve">students and teachers </w:t>
      </w:r>
      <w:r w:rsidR="00002B1D" w:rsidRPr="007A31CB">
        <w:rPr>
          <w:rFonts w:ascii="Times New Roman" w:hAnsi="Times New Roman" w:cs="Times New Roman"/>
          <w:sz w:val="24"/>
          <w:szCs w:val="24"/>
        </w:rPr>
        <w:t>in</w:t>
      </w:r>
      <w:r w:rsidR="00934165" w:rsidRPr="007A31CB">
        <w:rPr>
          <w:rFonts w:ascii="Times New Roman" w:hAnsi="Times New Roman" w:cs="Times New Roman"/>
          <w:sz w:val="24"/>
          <w:szCs w:val="24"/>
        </w:rPr>
        <w:t xml:space="preserve"> Algeria to provide an in-depth look at the situation of EFL teaching and learning during the </w:t>
      </w:r>
      <w:r w:rsidR="007D465A">
        <w:rPr>
          <w:rFonts w:ascii="Times New Roman" w:hAnsi="Times New Roman" w:cs="Times New Roman"/>
          <w:sz w:val="24"/>
          <w:szCs w:val="24"/>
        </w:rPr>
        <w:t>COVID</w:t>
      </w:r>
      <w:r w:rsidR="00934165" w:rsidRPr="007A31CB">
        <w:rPr>
          <w:rFonts w:ascii="Times New Roman" w:hAnsi="Times New Roman" w:cs="Times New Roman"/>
          <w:sz w:val="24"/>
          <w:szCs w:val="24"/>
        </w:rPr>
        <w:t>-19 pandemic</w:t>
      </w:r>
      <w:r w:rsidR="00002B1D" w:rsidRPr="007A31CB">
        <w:rPr>
          <w:rFonts w:ascii="Times New Roman" w:hAnsi="Times New Roman" w:cs="Times New Roman"/>
          <w:sz w:val="24"/>
          <w:szCs w:val="24"/>
        </w:rPr>
        <w:t xml:space="preserve">. </w:t>
      </w:r>
      <w:r w:rsidR="007451EF" w:rsidRPr="007A31CB">
        <w:rPr>
          <w:rFonts w:ascii="Times New Roman" w:hAnsi="Times New Roman" w:cs="Times New Roman"/>
          <w:sz w:val="24"/>
          <w:szCs w:val="24"/>
        </w:rPr>
        <w:t>The result showed that s</w:t>
      </w:r>
      <w:r w:rsidR="00934165" w:rsidRPr="007A31CB">
        <w:rPr>
          <w:rFonts w:ascii="Times New Roman" w:hAnsi="Times New Roman" w:cs="Times New Roman"/>
          <w:sz w:val="24"/>
          <w:szCs w:val="24"/>
        </w:rPr>
        <w:t xml:space="preserve">tudents prefer face-to-face interaction in the classroom and pamphlets over virtual learning. </w:t>
      </w:r>
      <w:r w:rsidR="007451EF" w:rsidRPr="007A31CB">
        <w:rPr>
          <w:rFonts w:ascii="Times New Roman" w:hAnsi="Times New Roman" w:cs="Times New Roman"/>
          <w:sz w:val="24"/>
          <w:szCs w:val="24"/>
        </w:rPr>
        <w:t xml:space="preserve">It was </w:t>
      </w:r>
      <w:r w:rsidR="00934165" w:rsidRPr="007A31CB">
        <w:rPr>
          <w:rFonts w:ascii="Times New Roman" w:hAnsi="Times New Roman" w:cs="Times New Roman"/>
          <w:sz w:val="24"/>
          <w:szCs w:val="24"/>
        </w:rPr>
        <w:t xml:space="preserve">also demonstrated that students are motivated to employ </w:t>
      </w:r>
      <w:r w:rsidR="007451EF" w:rsidRPr="007A31CB">
        <w:rPr>
          <w:rFonts w:ascii="Times New Roman" w:hAnsi="Times New Roman" w:cs="Times New Roman"/>
          <w:sz w:val="24"/>
          <w:szCs w:val="24"/>
        </w:rPr>
        <w:t xml:space="preserve">social networks and </w:t>
      </w:r>
      <w:r w:rsidR="00934165" w:rsidRPr="007A31CB">
        <w:rPr>
          <w:rFonts w:ascii="Times New Roman" w:hAnsi="Times New Roman" w:cs="Times New Roman"/>
          <w:sz w:val="24"/>
          <w:szCs w:val="24"/>
        </w:rPr>
        <w:t>other educational platforms as complementary teaching materials.</w:t>
      </w:r>
    </w:p>
    <w:p w14:paraId="21C3AC08" w14:textId="489F1C59" w:rsidR="00934165" w:rsidRPr="00281E15" w:rsidRDefault="00934165" w:rsidP="00EA7AF7">
      <w:pPr>
        <w:ind w:firstLine="720"/>
        <w:jc w:val="both"/>
        <w:rPr>
          <w:rFonts w:ascii="Times New Roman" w:hAnsi="Times New Roman" w:cs="Times New Roman"/>
          <w:sz w:val="24"/>
          <w:szCs w:val="24"/>
        </w:rPr>
      </w:pPr>
      <w:r w:rsidRPr="007A31CB">
        <w:rPr>
          <w:rFonts w:ascii="Times New Roman" w:hAnsi="Times New Roman" w:cs="Times New Roman"/>
          <w:sz w:val="24"/>
          <w:szCs w:val="24"/>
          <w:lang w:bidi="fa-IR"/>
        </w:rPr>
        <w:t xml:space="preserve">Elmer, </w:t>
      </w:r>
      <w:proofErr w:type="spellStart"/>
      <w:r w:rsidRPr="007A31CB">
        <w:rPr>
          <w:rFonts w:ascii="Times New Roman" w:hAnsi="Times New Roman" w:cs="Times New Roman"/>
          <w:sz w:val="24"/>
          <w:szCs w:val="24"/>
          <w:lang w:bidi="fa-IR"/>
        </w:rPr>
        <w:t>Mepham</w:t>
      </w:r>
      <w:proofErr w:type="spellEnd"/>
      <w:r w:rsidRPr="007A31CB">
        <w:rPr>
          <w:rFonts w:ascii="Times New Roman" w:hAnsi="Times New Roman" w:cs="Times New Roman"/>
          <w:sz w:val="24"/>
          <w:szCs w:val="24"/>
          <w:lang w:bidi="fa-IR"/>
        </w:rPr>
        <w:t xml:space="preserve">, </w:t>
      </w:r>
      <w:r w:rsidR="007451EF" w:rsidRPr="007A31CB">
        <w:rPr>
          <w:rFonts w:ascii="Times New Roman" w:hAnsi="Times New Roman" w:cs="Times New Roman"/>
          <w:sz w:val="24"/>
          <w:szCs w:val="24"/>
          <w:lang w:bidi="fa-IR"/>
        </w:rPr>
        <w:t>and</w:t>
      </w:r>
      <w:r w:rsidRPr="007A31CB">
        <w:rPr>
          <w:rFonts w:ascii="Times New Roman" w:hAnsi="Times New Roman" w:cs="Times New Roman"/>
          <w:sz w:val="24"/>
          <w:szCs w:val="24"/>
          <w:lang w:bidi="fa-IR"/>
        </w:rPr>
        <w:t xml:space="preserve"> </w:t>
      </w:r>
      <w:proofErr w:type="spellStart"/>
      <w:r w:rsidRPr="007A31CB">
        <w:rPr>
          <w:rFonts w:ascii="Times New Roman" w:eastAsia="Times New Roman" w:hAnsi="Times New Roman" w:cs="Times New Roman"/>
          <w:sz w:val="24"/>
          <w:szCs w:val="24"/>
        </w:rPr>
        <w:t>Stadtfeld</w:t>
      </w:r>
      <w:proofErr w:type="spellEnd"/>
      <w:r w:rsidRPr="007A31CB">
        <w:rPr>
          <w:rFonts w:ascii="Times New Roman" w:hAnsi="Times New Roman" w:cs="Times New Roman"/>
          <w:sz w:val="24"/>
          <w:szCs w:val="24"/>
          <w:lang w:bidi="fa-IR"/>
        </w:rPr>
        <w:t xml:space="preserve"> (2020) analyzed the change in multiple dimensions of social networks and mental health indicators in two groups of Swiss students who experienced a crisis and </w:t>
      </w:r>
      <w:r w:rsidR="007A31CB" w:rsidRPr="007A31CB">
        <w:rPr>
          <w:rFonts w:ascii="Times New Roman" w:hAnsi="Times New Roman" w:cs="Times New Roman"/>
          <w:sz w:val="24"/>
          <w:szCs w:val="24"/>
          <w:lang w:bidi="fa-IR"/>
        </w:rPr>
        <w:t>those who</w:t>
      </w:r>
      <w:r w:rsidRPr="007A31CB">
        <w:rPr>
          <w:rFonts w:ascii="Times New Roman" w:hAnsi="Times New Roman" w:cs="Times New Roman"/>
          <w:sz w:val="24"/>
          <w:szCs w:val="24"/>
          <w:lang w:bidi="fa-IR"/>
        </w:rPr>
        <w:t xml:space="preserve"> did not. The findings show that </w:t>
      </w:r>
      <w:r w:rsidRPr="007A31CB">
        <w:rPr>
          <w:rFonts w:ascii="Times New Roman" w:hAnsi="Times New Roman" w:cs="Times New Roman"/>
          <w:sz w:val="24"/>
          <w:szCs w:val="24"/>
        </w:rPr>
        <w:t>students’ levels of stress, anxiety and loneliness got worse</w:t>
      </w:r>
      <w:r w:rsidR="007A31CB" w:rsidRPr="007A31CB">
        <w:rPr>
          <w:rFonts w:ascii="Times New Roman" w:hAnsi="Times New Roman" w:cs="Times New Roman"/>
          <w:sz w:val="24"/>
          <w:szCs w:val="24"/>
        </w:rPr>
        <w:t xml:space="preserve"> in comparison to </w:t>
      </w:r>
      <w:r w:rsidRPr="007A31CB">
        <w:rPr>
          <w:rFonts w:ascii="Times New Roman" w:hAnsi="Times New Roman" w:cs="Times New Roman"/>
          <w:sz w:val="24"/>
          <w:szCs w:val="24"/>
        </w:rPr>
        <w:t>before</w:t>
      </w:r>
      <w:r w:rsidR="007A31CB" w:rsidRPr="007A31CB">
        <w:rPr>
          <w:rFonts w:ascii="Times New Roman" w:hAnsi="Times New Roman" w:cs="Times New Roman"/>
          <w:sz w:val="24"/>
          <w:szCs w:val="24"/>
        </w:rPr>
        <w:t>-</w:t>
      </w:r>
      <w:r w:rsidRPr="007A31CB">
        <w:rPr>
          <w:rFonts w:ascii="Times New Roman" w:hAnsi="Times New Roman" w:cs="Times New Roman"/>
          <w:sz w:val="24"/>
          <w:szCs w:val="24"/>
        </w:rPr>
        <w:t>the</w:t>
      </w:r>
      <w:r w:rsidR="007A31CB" w:rsidRPr="007A31CB">
        <w:rPr>
          <w:rFonts w:ascii="Times New Roman" w:hAnsi="Times New Roman" w:cs="Times New Roman"/>
          <w:sz w:val="24"/>
          <w:szCs w:val="24"/>
        </w:rPr>
        <w:t>-</w:t>
      </w:r>
      <w:r w:rsidRPr="007A31CB">
        <w:rPr>
          <w:rFonts w:ascii="Times New Roman" w:hAnsi="Times New Roman" w:cs="Times New Roman"/>
          <w:sz w:val="24"/>
          <w:szCs w:val="24"/>
        </w:rPr>
        <w:t>pandemic</w:t>
      </w:r>
      <w:r w:rsidR="007A31CB" w:rsidRPr="007A31CB">
        <w:rPr>
          <w:rFonts w:ascii="Times New Roman" w:hAnsi="Times New Roman" w:cs="Times New Roman"/>
          <w:sz w:val="24"/>
          <w:szCs w:val="24"/>
        </w:rPr>
        <w:t xml:space="preserve"> condition</w:t>
      </w:r>
      <w:r w:rsidRPr="007A31CB">
        <w:rPr>
          <w:rFonts w:ascii="Times New Roman" w:hAnsi="Times New Roman" w:cs="Times New Roman"/>
          <w:sz w:val="24"/>
          <w:szCs w:val="24"/>
        </w:rPr>
        <w:t xml:space="preserve">. </w:t>
      </w:r>
      <w:r w:rsidR="007A31CB" w:rsidRPr="007A31CB">
        <w:rPr>
          <w:rFonts w:ascii="Times New Roman" w:hAnsi="Times New Roman" w:cs="Times New Roman"/>
          <w:sz w:val="24"/>
          <w:szCs w:val="24"/>
        </w:rPr>
        <w:t>C</w:t>
      </w:r>
      <w:r w:rsidR="007A31CB" w:rsidRPr="007A31CB">
        <w:rPr>
          <w:rFonts w:ascii="Times New Roman" w:hAnsi="Times New Roman" w:cs="Times New Roman"/>
          <w:sz w:val="24"/>
          <w:szCs w:val="24"/>
        </w:rPr>
        <w:t xml:space="preserve">ontrolling for different levels of social media integration and </w:t>
      </w:r>
      <w:r w:rsidR="007D465A">
        <w:rPr>
          <w:rFonts w:ascii="Times New Roman" w:hAnsi="Times New Roman" w:cs="Times New Roman"/>
          <w:sz w:val="24"/>
          <w:szCs w:val="24"/>
        </w:rPr>
        <w:t>COVID</w:t>
      </w:r>
      <w:r w:rsidR="007A31CB" w:rsidRPr="007A31CB">
        <w:rPr>
          <w:rFonts w:ascii="Times New Roman" w:hAnsi="Times New Roman" w:cs="Times New Roman"/>
          <w:sz w:val="24"/>
          <w:szCs w:val="24"/>
        </w:rPr>
        <w:t>-19 related stressors</w:t>
      </w:r>
      <w:r w:rsidR="007A31CB" w:rsidRPr="007A31CB">
        <w:rPr>
          <w:rFonts w:ascii="Times New Roman" w:hAnsi="Times New Roman" w:cs="Times New Roman"/>
          <w:sz w:val="24"/>
          <w:szCs w:val="24"/>
        </w:rPr>
        <w:t xml:space="preserve">, </w:t>
      </w:r>
      <w:r w:rsidRPr="007A31CB">
        <w:rPr>
          <w:rFonts w:ascii="Times New Roman" w:hAnsi="Times New Roman" w:cs="Times New Roman"/>
          <w:sz w:val="24"/>
          <w:szCs w:val="24"/>
        </w:rPr>
        <w:t>female students appear</w:t>
      </w:r>
      <w:r w:rsidR="007A31CB" w:rsidRPr="007A31CB">
        <w:rPr>
          <w:rFonts w:ascii="Times New Roman" w:hAnsi="Times New Roman" w:cs="Times New Roman"/>
          <w:sz w:val="24"/>
          <w:szCs w:val="24"/>
        </w:rPr>
        <w:t>ed</w:t>
      </w:r>
      <w:r w:rsidRPr="007A31CB">
        <w:rPr>
          <w:rFonts w:ascii="Times New Roman" w:hAnsi="Times New Roman" w:cs="Times New Roman"/>
          <w:sz w:val="24"/>
          <w:szCs w:val="24"/>
        </w:rPr>
        <w:t xml:space="preserve"> to have worse mental health </w:t>
      </w:r>
      <w:r w:rsidR="007A31CB" w:rsidRPr="007A31CB">
        <w:rPr>
          <w:rFonts w:ascii="Times New Roman" w:hAnsi="Times New Roman" w:cs="Times New Roman"/>
          <w:sz w:val="24"/>
          <w:szCs w:val="24"/>
        </w:rPr>
        <w:t xml:space="preserve">state. </w:t>
      </w:r>
      <w:r w:rsidRPr="00281E15">
        <w:rPr>
          <w:rFonts w:ascii="Times New Roman" w:hAnsi="Times New Roman" w:cs="Times New Roman"/>
          <w:sz w:val="24"/>
          <w:szCs w:val="24"/>
        </w:rPr>
        <w:t xml:space="preserve">In another study, </w:t>
      </w:r>
      <w:proofErr w:type="spellStart"/>
      <w:r w:rsidRPr="00281E15">
        <w:rPr>
          <w:rFonts w:ascii="Times New Roman" w:hAnsi="Times New Roman" w:cs="Times New Roman"/>
          <w:sz w:val="24"/>
          <w:szCs w:val="24"/>
        </w:rPr>
        <w:t>Nadeak</w:t>
      </w:r>
      <w:proofErr w:type="spellEnd"/>
      <w:r w:rsidRPr="00281E15">
        <w:rPr>
          <w:rFonts w:ascii="Times New Roman" w:hAnsi="Times New Roman" w:cs="Times New Roman"/>
          <w:sz w:val="24"/>
          <w:szCs w:val="24"/>
        </w:rPr>
        <w:t xml:space="preserve">, (2020) analyzed the effectiveness of distance learning using social media during the </w:t>
      </w:r>
      <w:r w:rsidR="007D465A">
        <w:rPr>
          <w:rFonts w:ascii="Times New Roman" w:hAnsi="Times New Roman" w:cs="Times New Roman"/>
          <w:sz w:val="24"/>
          <w:szCs w:val="24"/>
        </w:rPr>
        <w:t>COVID</w:t>
      </w:r>
      <w:r w:rsidRPr="00281E15">
        <w:rPr>
          <w:rFonts w:ascii="Times New Roman" w:hAnsi="Times New Roman" w:cs="Times New Roman"/>
          <w:sz w:val="24"/>
          <w:szCs w:val="24"/>
        </w:rPr>
        <w:t xml:space="preserve">-19 </w:t>
      </w:r>
      <w:r w:rsidR="00FA4222" w:rsidRPr="00281E15">
        <w:rPr>
          <w:rFonts w:ascii="Times New Roman" w:hAnsi="Times New Roman" w:cs="Times New Roman"/>
          <w:sz w:val="24"/>
          <w:szCs w:val="24"/>
        </w:rPr>
        <w:t>p</w:t>
      </w:r>
      <w:r w:rsidRPr="00281E15">
        <w:rPr>
          <w:rFonts w:ascii="Times New Roman" w:hAnsi="Times New Roman" w:cs="Times New Roman"/>
          <w:sz w:val="24"/>
          <w:szCs w:val="24"/>
        </w:rPr>
        <w:t xml:space="preserve">andemic </w:t>
      </w:r>
      <w:r w:rsidR="00FA4222" w:rsidRPr="00281E15">
        <w:rPr>
          <w:rFonts w:ascii="Times New Roman" w:hAnsi="Times New Roman" w:cs="Times New Roman"/>
          <w:sz w:val="24"/>
          <w:szCs w:val="24"/>
        </w:rPr>
        <w:t xml:space="preserve">among Indonesian university students based on </w:t>
      </w:r>
      <w:r w:rsidRPr="00281E15">
        <w:rPr>
          <w:rFonts w:ascii="Times New Roman" w:hAnsi="Times New Roman" w:cs="Times New Roman"/>
          <w:sz w:val="24"/>
          <w:szCs w:val="24"/>
        </w:rPr>
        <w:t xml:space="preserve">Multi-Attribute Utility Theory. The results </w:t>
      </w:r>
      <w:r w:rsidR="00FA4222" w:rsidRPr="00281E15">
        <w:rPr>
          <w:rFonts w:ascii="Times New Roman" w:hAnsi="Times New Roman" w:cs="Times New Roman"/>
          <w:sz w:val="24"/>
          <w:szCs w:val="24"/>
        </w:rPr>
        <w:t xml:space="preserve">showed that </w:t>
      </w:r>
      <w:r w:rsidRPr="00281E15">
        <w:rPr>
          <w:rFonts w:ascii="Times New Roman" w:hAnsi="Times New Roman" w:cs="Times New Roman"/>
          <w:sz w:val="24"/>
          <w:szCs w:val="24"/>
        </w:rPr>
        <w:t>the distance learning using social media is effective for theoretical and practical theoretical courses</w:t>
      </w:r>
      <w:r w:rsidR="00EA7AF7" w:rsidRPr="00281E15">
        <w:rPr>
          <w:rFonts w:ascii="Times New Roman" w:hAnsi="Times New Roman" w:cs="Times New Roman"/>
          <w:sz w:val="24"/>
          <w:szCs w:val="24"/>
        </w:rPr>
        <w:t xml:space="preserve"> but not for </w:t>
      </w:r>
      <w:r w:rsidRPr="00281E15">
        <w:rPr>
          <w:rFonts w:ascii="Times New Roman" w:hAnsi="Times New Roman" w:cs="Times New Roman"/>
          <w:sz w:val="24"/>
          <w:szCs w:val="24"/>
        </w:rPr>
        <w:t>distance field courses</w:t>
      </w:r>
      <w:r w:rsidR="00EA7AF7" w:rsidRPr="00281E15">
        <w:rPr>
          <w:rFonts w:ascii="Times New Roman" w:hAnsi="Times New Roman" w:cs="Times New Roman"/>
          <w:sz w:val="24"/>
          <w:szCs w:val="24"/>
        </w:rPr>
        <w:t>.</w:t>
      </w:r>
    </w:p>
    <w:p w14:paraId="3510C99E" w14:textId="004F8E39" w:rsidR="00E81B08" w:rsidRDefault="00E81B08" w:rsidP="0024059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Considering what has been discussed, this study probes into Iranian high-school students’ acceptance of SHAD, the national student educational social network, after </w:t>
      </w:r>
      <w:r w:rsidR="00240596">
        <w:rPr>
          <w:rFonts w:ascii="Times New Roman" w:hAnsi="Times New Roman" w:cs="Times New Roman"/>
          <w:sz w:val="24"/>
          <w:szCs w:val="24"/>
        </w:rPr>
        <w:t xml:space="preserve">its application in all classes of the country </w:t>
      </w:r>
      <w:r>
        <w:rPr>
          <w:rFonts w:ascii="Times New Roman" w:hAnsi="Times New Roman" w:cs="Times New Roman"/>
          <w:sz w:val="24"/>
          <w:szCs w:val="24"/>
        </w:rPr>
        <w:t xml:space="preserve">for more than two years. The results of the study would shed light on </w:t>
      </w:r>
      <w:r w:rsidR="00240596">
        <w:rPr>
          <w:rFonts w:ascii="Times New Roman" w:hAnsi="Times New Roman" w:cs="Times New Roman"/>
          <w:sz w:val="24"/>
          <w:szCs w:val="24"/>
        </w:rPr>
        <w:t xml:space="preserve">the way students perceive the network as a beneficial and useful learning tool and </w:t>
      </w:r>
      <w:r w:rsidR="00AC2C95">
        <w:rPr>
          <w:rFonts w:ascii="Times New Roman" w:hAnsi="Times New Roman" w:cs="Times New Roman"/>
          <w:sz w:val="24"/>
          <w:szCs w:val="24"/>
        </w:rPr>
        <w:t xml:space="preserve">if the network meets their’ expectations and learning needs. </w:t>
      </w:r>
    </w:p>
    <w:p w14:paraId="150E5F54" w14:textId="5972F4DE" w:rsidR="008B646B" w:rsidRPr="007E1F35" w:rsidRDefault="008B646B" w:rsidP="00F66A25">
      <w:pPr>
        <w:spacing w:after="100" w:afterAutospacing="1" w:line="240" w:lineRule="auto"/>
        <w:rPr>
          <w:rFonts w:ascii="Times New Roman" w:hAnsi="Times New Roman" w:cs="Times New Roman"/>
          <w:b/>
          <w:bCs/>
          <w:sz w:val="24"/>
          <w:szCs w:val="24"/>
        </w:rPr>
      </w:pPr>
      <w:r w:rsidRPr="007E1F35">
        <w:rPr>
          <w:rFonts w:ascii="Times New Roman" w:hAnsi="Times New Roman" w:cs="Times New Roman"/>
          <w:b/>
          <w:bCs/>
          <w:sz w:val="24"/>
          <w:szCs w:val="24"/>
        </w:rPr>
        <w:lastRenderedPageBreak/>
        <w:t>3. Method</w:t>
      </w:r>
    </w:p>
    <w:p w14:paraId="7B0C8024" w14:textId="34A3EEF0" w:rsidR="008B646B" w:rsidRPr="007E1F35" w:rsidRDefault="008B646B" w:rsidP="00F66A25">
      <w:pPr>
        <w:spacing w:after="100" w:afterAutospacing="1" w:line="240" w:lineRule="auto"/>
        <w:rPr>
          <w:rFonts w:ascii="Times New Roman" w:hAnsi="Times New Roman" w:cs="Times New Roman"/>
          <w:i/>
          <w:iCs/>
          <w:sz w:val="24"/>
          <w:szCs w:val="24"/>
        </w:rPr>
      </w:pPr>
      <w:r w:rsidRPr="007E1F35">
        <w:rPr>
          <w:rFonts w:ascii="Times New Roman" w:hAnsi="Times New Roman" w:cs="Times New Roman"/>
          <w:i/>
          <w:iCs/>
          <w:sz w:val="24"/>
          <w:szCs w:val="24"/>
        </w:rPr>
        <w:t>3.1. Participants</w:t>
      </w:r>
    </w:p>
    <w:p w14:paraId="10123B91" w14:textId="5BC1014E" w:rsidR="008B646B" w:rsidRPr="007E1F35" w:rsidRDefault="007E1F35" w:rsidP="00F66A25">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Four hundred and twenty-eight </w:t>
      </w:r>
      <w:r w:rsidR="008B646B" w:rsidRPr="007E1F35">
        <w:rPr>
          <w:rFonts w:ascii="Times New Roman" w:hAnsi="Times New Roman" w:cs="Times New Roman"/>
          <w:sz w:val="24"/>
          <w:szCs w:val="24"/>
        </w:rPr>
        <w:t>students participated in the study. The sample included 207 junior and 221 senior high-school students and 194 male and 234 female students. They were selected by convenient sampling from</w:t>
      </w:r>
      <w:r w:rsidR="00911536">
        <w:rPr>
          <w:rFonts w:ascii="Times New Roman" w:hAnsi="Times New Roman" w:cs="Times New Roman"/>
          <w:sz w:val="24"/>
          <w:szCs w:val="24"/>
        </w:rPr>
        <w:t xml:space="preserve"> high-school </w:t>
      </w:r>
      <w:r w:rsidR="008B646B" w:rsidRPr="007E1F35">
        <w:rPr>
          <w:rFonts w:ascii="Times New Roman" w:hAnsi="Times New Roman" w:cs="Times New Roman"/>
          <w:sz w:val="24"/>
          <w:szCs w:val="24"/>
        </w:rPr>
        <w:t xml:space="preserve">students of Fars Province. </w:t>
      </w:r>
    </w:p>
    <w:p w14:paraId="3ED673F1" w14:textId="165BFD95" w:rsidR="008B646B" w:rsidRPr="007E1F35" w:rsidRDefault="008B646B" w:rsidP="00F66A25">
      <w:pPr>
        <w:spacing w:after="100" w:afterAutospacing="1" w:line="240" w:lineRule="auto"/>
        <w:rPr>
          <w:rFonts w:ascii="Times New Roman" w:hAnsi="Times New Roman" w:cs="Times New Roman"/>
          <w:i/>
          <w:iCs/>
          <w:sz w:val="24"/>
          <w:szCs w:val="24"/>
        </w:rPr>
      </w:pPr>
      <w:r w:rsidRPr="007E1F35">
        <w:rPr>
          <w:rFonts w:ascii="Times New Roman" w:hAnsi="Times New Roman" w:cs="Times New Roman"/>
          <w:i/>
          <w:iCs/>
          <w:sz w:val="24"/>
          <w:szCs w:val="24"/>
        </w:rPr>
        <w:t xml:space="preserve">3.2. The </w:t>
      </w:r>
      <w:r w:rsidR="00A33EB3" w:rsidRPr="007E1F35">
        <w:rPr>
          <w:rFonts w:ascii="Times New Roman" w:hAnsi="Times New Roman" w:cs="Times New Roman"/>
          <w:i/>
          <w:iCs/>
          <w:sz w:val="24"/>
          <w:szCs w:val="24"/>
        </w:rPr>
        <w:t>i</w:t>
      </w:r>
      <w:r w:rsidRPr="007E1F35">
        <w:rPr>
          <w:rFonts w:ascii="Times New Roman" w:hAnsi="Times New Roman" w:cs="Times New Roman"/>
          <w:i/>
          <w:iCs/>
          <w:sz w:val="24"/>
          <w:szCs w:val="24"/>
        </w:rPr>
        <w:t xml:space="preserve">nstrument </w:t>
      </w:r>
    </w:p>
    <w:p w14:paraId="07C13C97" w14:textId="746EC36D" w:rsidR="002A16DB" w:rsidRPr="007E1F35" w:rsidRDefault="002A16DB" w:rsidP="00F66A25">
      <w:pPr>
        <w:spacing w:after="100" w:afterAutospacing="1" w:line="240" w:lineRule="auto"/>
        <w:rPr>
          <w:rFonts w:ascii="Times New Roman" w:hAnsi="Times New Roman" w:cs="Times New Roman"/>
          <w:sz w:val="24"/>
          <w:szCs w:val="24"/>
        </w:rPr>
      </w:pPr>
      <w:r w:rsidRPr="007E1F35">
        <w:rPr>
          <w:rFonts w:ascii="Times New Roman" w:hAnsi="Times New Roman" w:cs="Times New Roman"/>
          <w:sz w:val="24"/>
          <w:szCs w:val="24"/>
        </w:rPr>
        <w:t xml:space="preserve">To gather information on students’ acceptance of </w:t>
      </w:r>
      <w:r w:rsidR="0036316E" w:rsidRPr="007E1F35">
        <w:rPr>
          <w:rFonts w:ascii="Times New Roman" w:hAnsi="Times New Roman" w:cs="Times New Roman"/>
          <w:sz w:val="24"/>
          <w:szCs w:val="24"/>
        </w:rPr>
        <w:t>SHAD</w:t>
      </w:r>
      <w:r w:rsidRPr="007E1F35">
        <w:rPr>
          <w:rFonts w:ascii="Times New Roman" w:hAnsi="Times New Roman" w:cs="Times New Roman"/>
          <w:sz w:val="24"/>
          <w:szCs w:val="24"/>
        </w:rPr>
        <w:t xml:space="preserve"> as an educational social network </w:t>
      </w:r>
      <w:r w:rsidR="00911536" w:rsidRPr="00514CE3">
        <w:rPr>
          <w:rFonts w:ascii="Times New Roman" w:hAnsi="Times New Roman" w:cs="Times New Roman"/>
          <w:color w:val="000000" w:themeColor="text1"/>
          <w:sz w:val="24"/>
          <w:szCs w:val="24"/>
        </w:rPr>
        <w:t xml:space="preserve">Educational Social Network Acceptance Scale (ESNAS) </w:t>
      </w:r>
      <w:r w:rsidRPr="007E1F35">
        <w:rPr>
          <w:rFonts w:ascii="Times New Roman" w:hAnsi="Times New Roman" w:cs="Times New Roman"/>
          <w:sz w:val="24"/>
          <w:szCs w:val="24"/>
        </w:rPr>
        <w:t xml:space="preserve">was used. </w:t>
      </w:r>
      <w:r w:rsidR="00911536" w:rsidRPr="00514CE3">
        <w:rPr>
          <w:rFonts w:ascii="Times New Roman" w:hAnsi="Times New Roman" w:cs="Times New Roman"/>
          <w:color w:val="000000" w:themeColor="text1"/>
          <w:sz w:val="24"/>
          <w:szCs w:val="24"/>
        </w:rPr>
        <w:t>ESNAS</w:t>
      </w:r>
      <w:r w:rsidRPr="007E1F35">
        <w:rPr>
          <w:rFonts w:ascii="Times New Roman" w:hAnsi="Times New Roman" w:cs="Times New Roman"/>
          <w:sz w:val="24"/>
          <w:szCs w:val="24"/>
        </w:rPr>
        <w:t xml:space="preserve"> </w:t>
      </w:r>
      <w:r w:rsidR="00CB3CBC" w:rsidRPr="007E1F35">
        <w:rPr>
          <w:rFonts w:ascii="Times New Roman" w:hAnsi="Times New Roman" w:cs="Times New Roman"/>
          <w:sz w:val="24"/>
          <w:szCs w:val="24"/>
        </w:rPr>
        <w:t xml:space="preserve">was </w:t>
      </w:r>
      <w:r w:rsidR="00CA4DFC" w:rsidRPr="007E1F35">
        <w:rPr>
          <w:rFonts w:ascii="Times New Roman" w:hAnsi="Times New Roman" w:cs="Times New Roman"/>
          <w:sz w:val="24"/>
          <w:szCs w:val="24"/>
        </w:rPr>
        <w:t xml:space="preserve">developed based on </w:t>
      </w:r>
      <w:r w:rsidR="00CB3CBC" w:rsidRPr="007E1F35">
        <w:rPr>
          <w:rFonts w:ascii="Times New Roman" w:hAnsi="Times New Roman" w:cs="Times New Roman"/>
          <w:sz w:val="24"/>
          <w:szCs w:val="24"/>
        </w:rPr>
        <w:t xml:space="preserve">attitudes towards using social media scale designed by </w:t>
      </w:r>
      <w:bookmarkStart w:id="9" w:name="_Hlk90644939"/>
      <w:proofErr w:type="spellStart"/>
      <w:r w:rsidR="00CB3CBC" w:rsidRPr="007E1F35">
        <w:rPr>
          <w:rFonts w:ascii="Times New Roman" w:hAnsi="Times New Roman" w:cs="Times New Roman"/>
          <w:sz w:val="24"/>
          <w:szCs w:val="24"/>
        </w:rPr>
        <w:t>Aifan</w:t>
      </w:r>
      <w:proofErr w:type="spellEnd"/>
      <w:r w:rsidR="00CB3CBC" w:rsidRPr="007E1F35">
        <w:rPr>
          <w:rFonts w:ascii="Times New Roman" w:hAnsi="Times New Roman" w:cs="Times New Roman"/>
          <w:sz w:val="24"/>
          <w:szCs w:val="24"/>
        </w:rPr>
        <w:t xml:space="preserve"> (2015)</w:t>
      </w:r>
      <w:bookmarkEnd w:id="9"/>
      <w:r w:rsidR="00CB3CBC" w:rsidRPr="007E1F35">
        <w:rPr>
          <w:rFonts w:ascii="Times New Roman" w:hAnsi="Times New Roman" w:cs="Times New Roman"/>
          <w:sz w:val="24"/>
          <w:szCs w:val="24"/>
        </w:rPr>
        <w:t xml:space="preserve">. </w:t>
      </w:r>
      <w:r w:rsidR="00CA4DFC" w:rsidRPr="007E1F35">
        <w:rPr>
          <w:rFonts w:ascii="Times New Roman" w:hAnsi="Times New Roman" w:cs="Times New Roman"/>
          <w:sz w:val="24"/>
          <w:szCs w:val="24"/>
        </w:rPr>
        <w:t>Thirty items were selected and adapted to the context of the study</w:t>
      </w:r>
      <w:r w:rsidR="001461C3" w:rsidRPr="007E1F35">
        <w:rPr>
          <w:rFonts w:ascii="Times New Roman" w:hAnsi="Times New Roman" w:cs="Times New Roman"/>
          <w:sz w:val="24"/>
          <w:szCs w:val="24"/>
        </w:rPr>
        <w:t xml:space="preserve"> based on TAM</w:t>
      </w:r>
      <w:r w:rsidR="00CA4DFC" w:rsidRPr="007E1F35">
        <w:rPr>
          <w:rFonts w:ascii="Times New Roman" w:hAnsi="Times New Roman" w:cs="Times New Roman"/>
          <w:sz w:val="24"/>
          <w:szCs w:val="24"/>
        </w:rPr>
        <w:t xml:space="preserve">. </w:t>
      </w:r>
      <w:r w:rsidR="00C34CC0" w:rsidRPr="007E1F35">
        <w:rPr>
          <w:rFonts w:ascii="Times New Roman" w:hAnsi="Times New Roman" w:cs="Times New Roman"/>
          <w:sz w:val="24"/>
          <w:szCs w:val="24"/>
        </w:rPr>
        <w:t xml:space="preserve">To examine </w:t>
      </w:r>
      <w:r w:rsidR="009835EA" w:rsidRPr="007E1F35">
        <w:rPr>
          <w:rFonts w:ascii="Times New Roman" w:hAnsi="Times New Roman" w:cs="Times New Roman"/>
          <w:sz w:val="24"/>
          <w:szCs w:val="24"/>
        </w:rPr>
        <w:t xml:space="preserve">the </w:t>
      </w:r>
      <w:r w:rsidR="00C34CC0" w:rsidRPr="007E1F35">
        <w:rPr>
          <w:rFonts w:ascii="Times New Roman" w:hAnsi="Times New Roman" w:cs="Times New Roman"/>
          <w:sz w:val="24"/>
          <w:szCs w:val="24"/>
        </w:rPr>
        <w:t>factor structure of the scale</w:t>
      </w:r>
      <w:r w:rsidR="009835EA" w:rsidRPr="007E1F35">
        <w:rPr>
          <w:rFonts w:ascii="Times New Roman" w:hAnsi="Times New Roman" w:cs="Times New Roman"/>
          <w:sz w:val="24"/>
          <w:szCs w:val="24"/>
        </w:rPr>
        <w:t>,</w:t>
      </w:r>
      <w:r w:rsidR="00C34CC0" w:rsidRPr="007E1F35">
        <w:rPr>
          <w:rFonts w:ascii="Times New Roman" w:hAnsi="Times New Roman" w:cs="Times New Roman"/>
          <w:sz w:val="24"/>
          <w:szCs w:val="24"/>
        </w:rPr>
        <w:t xml:space="preserve"> </w:t>
      </w:r>
      <w:r w:rsidR="008B50FF" w:rsidRPr="007E1F35">
        <w:rPr>
          <w:rFonts w:ascii="Times New Roman" w:hAnsi="Times New Roman" w:cs="Times New Roman"/>
          <w:sz w:val="24"/>
          <w:szCs w:val="24"/>
        </w:rPr>
        <w:t xml:space="preserve">exploratory </w:t>
      </w:r>
      <w:r w:rsidR="00C34CC0" w:rsidRPr="007E1F35">
        <w:rPr>
          <w:rFonts w:ascii="Times New Roman" w:hAnsi="Times New Roman" w:cs="Times New Roman"/>
          <w:sz w:val="24"/>
          <w:szCs w:val="24"/>
        </w:rPr>
        <w:t xml:space="preserve">factor analysis was used </w:t>
      </w:r>
      <w:r w:rsidR="008B50FF" w:rsidRPr="007E1F35">
        <w:rPr>
          <w:rFonts w:ascii="Times New Roman" w:hAnsi="Times New Roman" w:cs="Times New Roman"/>
          <w:sz w:val="24"/>
          <w:szCs w:val="24"/>
        </w:rPr>
        <w:t xml:space="preserve">and the presence of four factors with eigenvalues exceeding 1.0 that explained a total of 68.785% of the variance was approved. </w:t>
      </w:r>
      <w:r w:rsidR="009835EA" w:rsidRPr="007E1F35">
        <w:rPr>
          <w:rFonts w:ascii="Times New Roman" w:hAnsi="Times New Roman" w:cs="Times New Roman"/>
          <w:sz w:val="24"/>
          <w:szCs w:val="24"/>
        </w:rPr>
        <w:t xml:space="preserve">For estimating the reliability of </w:t>
      </w:r>
      <w:r w:rsidR="00BD76B0" w:rsidRPr="00514CE3">
        <w:rPr>
          <w:rFonts w:ascii="Times New Roman" w:hAnsi="Times New Roman" w:cs="Times New Roman"/>
          <w:color w:val="000000" w:themeColor="text1"/>
          <w:sz w:val="24"/>
          <w:szCs w:val="24"/>
        </w:rPr>
        <w:t>ESNAS</w:t>
      </w:r>
      <w:r w:rsidR="009835EA" w:rsidRPr="007E1F35">
        <w:rPr>
          <w:rFonts w:ascii="Times New Roman" w:hAnsi="Times New Roman" w:cs="Times New Roman"/>
          <w:sz w:val="24"/>
          <w:szCs w:val="24"/>
        </w:rPr>
        <w:t xml:space="preserve"> internal consistency method was used. </w:t>
      </w:r>
      <w:r w:rsidR="008B50FF" w:rsidRPr="007E1F35">
        <w:rPr>
          <w:rFonts w:ascii="Times New Roman" w:hAnsi="Times New Roman" w:cs="Times New Roman"/>
          <w:sz w:val="24"/>
          <w:szCs w:val="24"/>
        </w:rPr>
        <w:t xml:space="preserve">The </w:t>
      </w:r>
      <w:r w:rsidR="009835EA" w:rsidRPr="007E1F35">
        <w:rPr>
          <w:rFonts w:ascii="Times New Roman" w:hAnsi="Times New Roman" w:cs="Times New Roman"/>
          <w:sz w:val="24"/>
          <w:szCs w:val="24"/>
        </w:rPr>
        <w:t xml:space="preserve">four </w:t>
      </w:r>
      <w:r w:rsidR="008B50FF" w:rsidRPr="007E1F35">
        <w:rPr>
          <w:rFonts w:ascii="Times New Roman" w:hAnsi="Times New Roman" w:cs="Times New Roman"/>
          <w:sz w:val="24"/>
          <w:szCs w:val="24"/>
        </w:rPr>
        <w:t>factors</w:t>
      </w:r>
      <w:r w:rsidR="009835EA" w:rsidRPr="007E1F35">
        <w:rPr>
          <w:rFonts w:ascii="Times New Roman" w:hAnsi="Times New Roman" w:cs="Times New Roman"/>
          <w:sz w:val="24"/>
          <w:szCs w:val="24"/>
        </w:rPr>
        <w:t>, the</w:t>
      </w:r>
      <w:r w:rsidR="0021028F" w:rsidRPr="007E1F35">
        <w:rPr>
          <w:rFonts w:ascii="Times New Roman" w:hAnsi="Times New Roman" w:cs="Times New Roman"/>
          <w:sz w:val="24"/>
          <w:szCs w:val="24"/>
        </w:rPr>
        <w:t xml:space="preserve"> number of their items</w:t>
      </w:r>
      <w:r w:rsidR="009835EA" w:rsidRPr="007E1F35">
        <w:rPr>
          <w:rFonts w:ascii="Times New Roman" w:hAnsi="Times New Roman" w:cs="Times New Roman"/>
          <w:sz w:val="24"/>
          <w:szCs w:val="24"/>
        </w:rPr>
        <w:t>,</w:t>
      </w:r>
      <w:r w:rsidR="0021028F" w:rsidRPr="007E1F35">
        <w:rPr>
          <w:rFonts w:ascii="Times New Roman" w:hAnsi="Times New Roman" w:cs="Times New Roman"/>
          <w:sz w:val="24"/>
          <w:szCs w:val="24"/>
        </w:rPr>
        <w:t xml:space="preserve"> and their </w:t>
      </w:r>
      <w:proofErr w:type="spellStart"/>
      <w:r w:rsidR="009835EA" w:rsidRPr="007E1F35">
        <w:rPr>
          <w:rFonts w:ascii="Times New Roman" w:hAnsi="Times New Roman" w:cs="Times New Roman"/>
          <w:sz w:val="24"/>
          <w:szCs w:val="24"/>
        </w:rPr>
        <w:t>Cornbach’s</w:t>
      </w:r>
      <w:proofErr w:type="spellEnd"/>
      <w:r w:rsidR="009835EA" w:rsidRPr="007E1F35">
        <w:rPr>
          <w:rFonts w:ascii="Times New Roman" w:hAnsi="Times New Roman" w:cs="Times New Roman"/>
          <w:sz w:val="24"/>
          <w:szCs w:val="24"/>
        </w:rPr>
        <w:t xml:space="preserve"> alphas</w:t>
      </w:r>
      <w:r w:rsidR="0021028F" w:rsidRPr="007E1F35">
        <w:rPr>
          <w:rFonts w:ascii="Times New Roman" w:hAnsi="Times New Roman" w:cs="Times New Roman"/>
          <w:sz w:val="24"/>
          <w:szCs w:val="24"/>
        </w:rPr>
        <w:t xml:space="preserve"> are reported in Table 1. </w:t>
      </w:r>
      <w:r w:rsidR="00BD76B0">
        <w:rPr>
          <w:rFonts w:ascii="Times New Roman" w:hAnsi="Times New Roman" w:cs="Times New Roman"/>
          <w:sz w:val="24"/>
          <w:szCs w:val="24"/>
        </w:rPr>
        <w:t xml:space="preserve"> </w:t>
      </w:r>
    </w:p>
    <w:p w14:paraId="5BA46507" w14:textId="73FDF603" w:rsidR="00627FC0" w:rsidRPr="007E1F35" w:rsidRDefault="00627FC0" w:rsidP="009D5CE8">
      <w:pPr>
        <w:spacing w:after="0" w:line="240" w:lineRule="auto"/>
        <w:jc w:val="center"/>
        <w:rPr>
          <w:rFonts w:ascii="Times New Roman" w:hAnsi="Times New Roman" w:cs="Times New Roman"/>
          <w:b/>
          <w:bCs/>
          <w:sz w:val="24"/>
          <w:szCs w:val="24"/>
        </w:rPr>
      </w:pPr>
      <w:r w:rsidRPr="007E1F35">
        <w:rPr>
          <w:rFonts w:ascii="Times New Roman" w:hAnsi="Times New Roman" w:cs="Times New Roman"/>
          <w:b/>
          <w:bCs/>
          <w:sz w:val="24"/>
          <w:szCs w:val="24"/>
        </w:rPr>
        <w:t>Table 1.</w:t>
      </w:r>
      <w:r w:rsidR="00925287" w:rsidRPr="007E1F35">
        <w:rPr>
          <w:rFonts w:ascii="Times New Roman" w:hAnsi="Times New Roman" w:cs="Times New Roman"/>
          <w:b/>
          <w:bCs/>
          <w:sz w:val="24"/>
          <w:szCs w:val="24"/>
        </w:rPr>
        <w:t xml:space="preserve"> </w:t>
      </w:r>
      <w:r w:rsidR="00911536" w:rsidRPr="00911536">
        <w:rPr>
          <w:rFonts w:ascii="Times New Roman" w:hAnsi="Times New Roman" w:cs="Times New Roman"/>
          <w:b/>
          <w:bCs/>
          <w:color w:val="000000" w:themeColor="text1"/>
          <w:sz w:val="24"/>
          <w:szCs w:val="24"/>
        </w:rPr>
        <w:t>ESNAS</w:t>
      </w:r>
      <w:r w:rsidR="00925287" w:rsidRPr="007E1F35">
        <w:rPr>
          <w:rFonts w:ascii="Times New Roman" w:hAnsi="Times New Roman" w:cs="Times New Roman"/>
          <w:b/>
          <w:bCs/>
          <w:sz w:val="24"/>
          <w:szCs w:val="24"/>
        </w:rPr>
        <w:t xml:space="preserve"> and its factors</w:t>
      </w:r>
      <w:r w:rsidR="00911536">
        <w:rPr>
          <w:rFonts w:ascii="Times New Roman" w:hAnsi="Times New Roman" w:cs="Times New Roman"/>
          <w:b/>
          <w:bCs/>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053"/>
        <w:gridCol w:w="1706"/>
      </w:tblGrid>
      <w:tr w:rsidR="007E1F35" w:rsidRPr="007E1F35" w14:paraId="0F25A1B3" w14:textId="77777777" w:rsidTr="00925287">
        <w:trPr>
          <w:jc w:val="center"/>
        </w:trPr>
        <w:tc>
          <w:tcPr>
            <w:tcW w:w="2337" w:type="dxa"/>
            <w:tcBorders>
              <w:top w:val="single" w:sz="4" w:space="0" w:color="auto"/>
              <w:bottom w:val="single" w:sz="4" w:space="0" w:color="auto"/>
            </w:tcBorders>
          </w:tcPr>
          <w:p w14:paraId="320DDA7F" w14:textId="00A56703" w:rsidR="00627FC0" w:rsidRPr="007E1F35" w:rsidRDefault="00925287" w:rsidP="00F66A25">
            <w:pPr>
              <w:spacing w:after="100" w:afterAutospacing="1"/>
              <w:rPr>
                <w:rFonts w:ascii="Times New Roman" w:hAnsi="Times New Roman" w:cs="Times New Roman"/>
                <w:b/>
                <w:bCs/>
              </w:rPr>
            </w:pPr>
            <w:r w:rsidRPr="007E1F35">
              <w:rPr>
                <w:rFonts w:ascii="Times New Roman" w:hAnsi="Times New Roman" w:cs="Times New Roman"/>
                <w:b/>
                <w:bCs/>
              </w:rPr>
              <w:t xml:space="preserve">Variables </w:t>
            </w:r>
            <w:r w:rsidR="00627FC0" w:rsidRPr="007E1F35">
              <w:rPr>
                <w:rFonts w:ascii="Times New Roman" w:hAnsi="Times New Roman" w:cs="Times New Roman"/>
                <w:b/>
                <w:bCs/>
              </w:rPr>
              <w:t xml:space="preserve"> </w:t>
            </w:r>
          </w:p>
        </w:tc>
        <w:tc>
          <w:tcPr>
            <w:tcW w:w="2053" w:type="dxa"/>
            <w:tcBorders>
              <w:top w:val="single" w:sz="4" w:space="0" w:color="auto"/>
              <w:bottom w:val="single" w:sz="4" w:space="0" w:color="auto"/>
            </w:tcBorders>
          </w:tcPr>
          <w:p w14:paraId="58840EE1" w14:textId="575D1C50" w:rsidR="00627FC0" w:rsidRPr="007E1F35" w:rsidRDefault="00627FC0" w:rsidP="00F66A25">
            <w:pPr>
              <w:spacing w:after="100" w:afterAutospacing="1"/>
              <w:rPr>
                <w:rFonts w:ascii="Times New Roman" w:hAnsi="Times New Roman" w:cs="Times New Roman"/>
                <w:b/>
                <w:bCs/>
              </w:rPr>
            </w:pPr>
            <w:r w:rsidRPr="007E1F35">
              <w:rPr>
                <w:rFonts w:ascii="Times New Roman" w:hAnsi="Times New Roman" w:cs="Times New Roman"/>
                <w:b/>
                <w:bCs/>
              </w:rPr>
              <w:t>Number of items</w:t>
            </w:r>
          </w:p>
        </w:tc>
        <w:tc>
          <w:tcPr>
            <w:tcW w:w="1706" w:type="dxa"/>
            <w:tcBorders>
              <w:top w:val="single" w:sz="4" w:space="0" w:color="auto"/>
              <w:bottom w:val="single" w:sz="4" w:space="0" w:color="auto"/>
            </w:tcBorders>
          </w:tcPr>
          <w:p w14:paraId="5D3BB849" w14:textId="637395F5" w:rsidR="00627FC0" w:rsidRPr="007E1F35" w:rsidRDefault="00627FC0" w:rsidP="00F66A25">
            <w:pPr>
              <w:spacing w:after="100" w:afterAutospacing="1"/>
              <w:rPr>
                <w:rFonts w:ascii="Times New Roman" w:hAnsi="Times New Roman" w:cs="Times New Roman"/>
                <w:b/>
                <w:bCs/>
              </w:rPr>
            </w:pPr>
            <w:r w:rsidRPr="007E1F35">
              <w:rPr>
                <w:rFonts w:ascii="Times New Roman" w:hAnsi="Times New Roman" w:cs="Times New Roman"/>
                <w:b/>
                <w:bCs/>
              </w:rPr>
              <w:t xml:space="preserve">Reliability </w:t>
            </w:r>
          </w:p>
        </w:tc>
      </w:tr>
      <w:tr w:rsidR="007E1F35" w:rsidRPr="007E1F35" w14:paraId="49333A66" w14:textId="77777777" w:rsidTr="00925287">
        <w:trPr>
          <w:jc w:val="center"/>
        </w:trPr>
        <w:tc>
          <w:tcPr>
            <w:tcW w:w="2337" w:type="dxa"/>
            <w:tcBorders>
              <w:top w:val="single" w:sz="4" w:space="0" w:color="auto"/>
            </w:tcBorders>
          </w:tcPr>
          <w:p w14:paraId="31B8FEB5" w14:textId="3B61217A" w:rsidR="00627FC0" w:rsidRPr="007E1F35" w:rsidRDefault="00627FC0" w:rsidP="00F66A25">
            <w:pPr>
              <w:spacing w:after="100" w:afterAutospacing="1"/>
              <w:rPr>
                <w:rFonts w:ascii="Times New Roman" w:hAnsi="Times New Roman" w:cs="Times New Roman"/>
              </w:rPr>
            </w:pPr>
            <w:r w:rsidRPr="007E1F35">
              <w:rPr>
                <w:rFonts w:ascii="Times New Roman" w:hAnsi="Times New Roman" w:cs="Times New Roman"/>
              </w:rPr>
              <w:t>External variables</w:t>
            </w:r>
          </w:p>
        </w:tc>
        <w:tc>
          <w:tcPr>
            <w:tcW w:w="2053" w:type="dxa"/>
            <w:tcBorders>
              <w:top w:val="single" w:sz="4" w:space="0" w:color="auto"/>
            </w:tcBorders>
          </w:tcPr>
          <w:p w14:paraId="211045D0" w14:textId="50680D9E" w:rsidR="00627FC0" w:rsidRPr="007E1F35" w:rsidRDefault="00627FC0" w:rsidP="00F66A25">
            <w:pPr>
              <w:spacing w:after="100" w:afterAutospacing="1"/>
              <w:jc w:val="center"/>
              <w:rPr>
                <w:rFonts w:ascii="Times New Roman" w:hAnsi="Times New Roman" w:cs="Times New Roman"/>
              </w:rPr>
            </w:pPr>
            <w:r w:rsidRPr="007E1F35">
              <w:rPr>
                <w:rFonts w:ascii="Times New Roman" w:hAnsi="Times New Roman" w:cs="Times New Roman"/>
              </w:rPr>
              <w:t>8</w:t>
            </w:r>
          </w:p>
        </w:tc>
        <w:tc>
          <w:tcPr>
            <w:tcW w:w="1706" w:type="dxa"/>
            <w:tcBorders>
              <w:top w:val="single" w:sz="4" w:space="0" w:color="auto"/>
            </w:tcBorders>
          </w:tcPr>
          <w:p w14:paraId="08531129" w14:textId="24C525EA" w:rsidR="00627FC0" w:rsidRPr="007E1F35" w:rsidRDefault="00F83828" w:rsidP="00F66A25">
            <w:pPr>
              <w:spacing w:after="100" w:afterAutospacing="1"/>
              <w:jc w:val="center"/>
              <w:rPr>
                <w:rFonts w:ascii="Times New Roman" w:hAnsi="Times New Roman" w:cs="Times New Roman"/>
              </w:rPr>
            </w:pPr>
            <w:r w:rsidRPr="007E1F35">
              <w:rPr>
                <w:rFonts w:ascii="Times New Roman" w:hAnsi="Times New Roman" w:cs="Times New Roman"/>
              </w:rPr>
              <w:t>.95</w:t>
            </w:r>
          </w:p>
        </w:tc>
      </w:tr>
      <w:tr w:rsidR="007E1F35" w:rsidRPr="007E1F35" w14:paraId="5F825B9B" w14:textId="77777777" w:rsidTr="00925287">
        <w:trPr>
          <w:jc w:val="center"/>
        </w:trPr>
        <w:tc>
          <w:tcPr>
            <w:tcW w:w="2337" w:type="dxa"/>
          </w:tcPr>
          <w:p w14:paraId="4D54357E" w14:textId="26BE5336" w:rsidR="00D93033" w:rsidRPr="007E1F35" w:rsidRDefault="00D93033" w:rsidP="00F66A25">
            <w:pPr>
              <w:spacing w:after="100" w:afterAutospacing="1"/>
              <w:rPr>
                <w:rFonts w:ascii="Times New Roman" w:hAnsi="Times New Roman" w:cs="Times New Roman"/>
              </w:rPr>
            </w:pPr>
            <w:r w:rsidRPr="007E1F35">
              <w:rPr>
                <w:rFonts w:ascii="Times New Roman" w:hAnsi="Times New Roman" w:cs="Times New Roman"/>
              </w:rPr>
              <w:t>Perceived ease of use</w:t>
            </w:r>
          </w:p>
        </w:tc>
        <w:tc>
          <w:tcPr>
            <w:tcW w:w="2053" w:type="dxa"/>
          </w:tcPr>
          <w:p w14:paraId="329505D4" w14:textId="6E8B129C"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2</w:t>
            </w:r>
          </w:p>
        </w:tc>
        <w:tc>
          <w:tcPr>
            <w:tcW w:w="1706" w:type="dxa"/>
          </w:tcPr>
          <w:p w14:paraId="1A0D74CD" w14:textId="6855DC43"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.73</w:t>
            </w:r>
          </w:p>
        </w:tc>
      </w:tr>
      <w:tr w:rsidR="007E1F35" w:rsidRPr="007E1F35" w14:paraId="7D19844B" w14:textId="77777777" w:rsidTr="00925287">
        <w:trPr>
          <w:jc w:val="center"/>
        </w:trPr>
        <w:tc>
          <w:tcPr>
            <w:tcW w:w="2337" w:type="dxa"/>
          </w:tcPr>
          <w:p w14:paraId="27013043" w14:textId="127C963C" w:rsidR="00D93033" w:rsidRPr="007E1F35" w:rsidRDefault="00D93033" w:rsidP="00F66A25">
            <w:pPr>
              <w:spacing w:after="100" w:afterAutospacing="1"/>
              <w:rPr>
                <w:rFonts w:ascii="Times New Roman" w:hAnsi="Times New Roman" w:cs="Times New Roman"/>
              </w:rPr>
            </w:pPr>
            <w:r w:rsidRPr="007E1F35">
              <w:rPr>
                <w:rFonts w:ascii="Times New Roman" w:hAnsi="Times New Roman" w:cs="Times New Roman"/>
              </w:rPr>
              <w:t>Perceived usefulness</w:t>
            </w:r>
          </w:p>
        </w:tc>
        <w:tc>
          <w:tcPr>
            <w:tcW w:w="2053" w:type="dxa"/>
          </w:tcPr>
          <w:p w14:paraId="73A543D7" w14:textId="509C35A4"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10</w:t>
            </w:r>
          </w:p>
        </w:tc>
        <w:tc>
          <w:tcPr>
            <w:tcW w:w="1706" w:type="dxa"/>
          </w:tcPr>
          <w:p w14:paraId="26289694" w14:textId="13C2B71D"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.94</w:t>
            </w:r>
          </w:p>
        </w:tc>
      </w:tr>
      <w:tr w:rsidR="007E1F35" w:rsidRPr="007E1F35" w14:paraId="4F7BD45E" w14:textId="77777777" w:rsidTr="00925287">
        <w:trPr>
          <w:jc w:val="center"/>
        </w:trPr>
        <w:tc>
          <w:tcPr>
            <w:tcW w:w="2337" w:type="dxa"/>
          </w:tcPr>
          <w:p w14:paraId="56F523F6" w14:textId="31427B36" w:rsidR="00D93033" w:rsidRPr="007E1F35" w:rsidRDefault="00D93033" w:rsidP="00F66A25">
            <w:pPr>
              <w:spacing w:after="100" w:afterAutospacing="1"/>
              <w:rPr>
                <w:rFonts w:ascii="Times New Roman" w:hAnsi="Times New Roman" w:cs="Times New Roman"/>
              </w:rPr>
            </w:pPr>
            <w:r w:rsidRPr="007E1F35">
              <w:rPr>
                <w:rFonts w:ascii="Times New Roman" w:hAnsi="Times New Roman" w:cs="Times New Roman"/>
              </w:rPr>
              <w:t>Attitudes</w:t>
            </w:r>
          </w:p>
        </w:tc>
        <w:tc>
          <w:tcPr>
            <w:tcW w:w="2053" w:type="dxa"/>
          </w:tcPr>
          <w:p w14:paraId="157171CE" w14:textId="31ED1D7D"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10</w:t>
            </w:r>
          </w:p>
        </w:tc>
        <w:tc>
          <w:tcPr>
            <w:tcW w:w="1706" w:type="dxa"/>
          </w:tcPr>
          <w:p w14:paraId="3C27B2B8" w14:textId="47372FE3"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.94</w:t>
            </w:r>
          </w:p>
        </w:tc>
      </w:tr>
      <w:tr w:rsidR="00D93033" w:rsidRPr="007E1F35" w14:paraId="5E645063" w14:textId="77777777" w:rsidTr="00925287">
        <w:trPr>
          <w:jc w:val="center"/>
        </w:trPr>
        <w:tc>
          <w:tcPr>
            <w:tcW w:w="2337" w:type="dxa"/>
            <w:tcBorders>
              <w:bottom w:val="single" w:sz="4" w:space="0" w:color="auto"/>
            </w:tcBorders>
          </w:tcPr>
          <w:p w14:paraId="19586DED" w14:textId="1FDDF2DA" w:rsidR="00D93033" w:rsidRPr="007E1F35" w:rsidRDefault="00D13EF4" w:rsidP="00F66A25">
            <w:pPr>
              <w:spacing w:after="100" w:afterAutospacing="1"/>
              <w:rPr>
                <w:rFonts w:ascii="Times New Roman" w:hAnsi="Times New Roman" w:cs="Times New Roman"/>
              </w:rPr>
            </w:pPr>
            <w:r w:rsidRPr="00D13EF4">
              <w:rPr>
                <w:rFonts w:ascii="Times New Roman" w:hAnsi="Times New Roman" w:cs="Times New Roman"/>
              </w:rPr>
              <w:t>ESNAS</w:t>
            </w:r>
          </w:p>
        </w:tc>
        <w:tc>
          <w:tcPr>
            <w:tcW w:w="2053" w:type="dxa"/>
            <w:tcBorders>
              <w:bottom w:val="single" w:sz="4" w:space="0" w:color="auto"/>
            </w:tcBorders>
          </w:tcPr>
          <w:p w14:paraId="707DE5DA" w14:textId="276F210F"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30</w:t>
            </w:r>
          </w:p>
        </w:tc>
        <w:tc>
          <w:tcPr>
            <w:tcW w:w="1706" w:type="dxa"/>
            <w:tcBorders>
              <w:bottom w:val="single" w:sz="4" w:space="0" w:color="auto"/>
            </w:tcBorders>
          </w:tcPr>
          <w:p w14:paraId="28E7C459" w14:textId="2BFD8230" w:rsidR="00D93033" w:rsidRPr="007E1F35" w:rsidRDefault="00D93033" w:rsidP="00F66A25">
            <w:pPr>
              <w:spacing w:after="100" w:afterAutospacing="1"/>
              <w:jc w:val="center"/>
              <w:rPr>
                <w:rFonts w:ascii="Times New Roman" w:hAnsi="Times New Roman" w:cs="Times New Roman"/>
              </w:rPr>
            </w:pPr>
            <w:r w:rsidRPr="007E1F35">
              <w:rPr>
                <w:rFonts w:ascii="Times New Roman" w:hAnsi="Times New Roman" w:cs="Times New Roman"/>
              </w:rPr>
              <w:t>.97</w:t>
            </w:r>
          </w:p>
        </w:tc>
      </w:tr>
    </w:tbl>
    <w:p w14:paraId="36ECD789" w14:textId="77777777" w:rsidR="002A0A50" w:rsidRDefault="002A0A50" w:rsidP="00FD74C8">
      <w:pPr>
        <w:spacing w:after="0" w:line="240" w:lineRule="auto"/>
        <w:rPr>
          <w:rFonts w:ascii="Times New Roman" w:hAnsi="Times New Roman" w:cs="Times New Roman"/>
          <w:i/>
          <w:iCs/>
          <w:sz w:val="24"/>
          <w:szCs w:val="24"/>
        </w:rPr>
      </w:pPr>
    </w:p>
    <w:p w14:paraId="5E114FE4" w14:textId="4A5EEE68" w:rsidR="00A33EB3" w:rsidRPr="007E1F35" w:rsidRDefault="00A33EB3" w:rsidP="00F66A25">
      <w:pPr>
        <w:spacing w:after="100" w:afterAutospacing="1" w:line="240" w:lineRule="auto"/>
        <w:rPr>
          <w:rFonts w:ascii="Times New Roman" w:hAnsi="Times New Roman" w:cs="Times New Roman"/>
          <w:i/>
          <w:iCs/>
          <w:sz w:val="24"/>
          <w:szCs w:val="24"/>
        </w:rPr>
      </w:pPr>
      <w:r w:rsidRPr="007E1F35">
        <w:rPr>
          <w:rFonts w:ascii="Times New Roman" w:hAnsi="Times New Roman" w:cs="Times New Roman"/>
          <w:i/>
          <w:iCs/>
          <w:sz w:val="24"/>
          <w:szCs w:val="24"/>
        </w:rPr>
        <w:t xml:space="preserve">3.3. The procedure </w:t>
      </w:r>
    </w:p>
    <w:p w14:paraId="67CA832A" w14:textId="33D13F94" w:rsidR="006C716B" w:rsidRDefault="00DA40E7" w:rsidP="00F66A25">
      <w:pPr>
        <w:spacing w:after="100" w:afterAutospacing="1" w:line="240" w:lineRule="auto"/>
        <w:jc w:val="both"/>
        <w:rPr>
          <w:rFonts w:ascii="Times New Roman" w:hAnsi="Times New Roman" w:cs="Times New Roman"/>
          <w:sz w:val="24"/>
          <w:szCs w:val="24"/>
        </w:rPr>
      </w:pPr>
      <w:r w:rsidRPr="00DA40E7">
        <w:rPr>
          <w:rFonts w:ascii="Times New Roman" w:hAnsi="Times New Roman" w:cs="Times New Roman"/>
          <w:sz w:val="24"/>
          <w:szCs w:val="24"/>
        </w:rPr>
        <w:t xml:space="preserve">To answer the research questions and achieve the aim of the study, a descriptive </w:t>
      </w:r>
      <w:r w:rsidR="00F2634C">
        <w:rPr>
          <w:rFonts w:ascii="Times New Roman" w:hAnsi="Times New Roman" w:cs="Times New Roman"/>
          <w:sz w:val="24"/>
          <w:szCs w:val="24"/>
        </w:rPr>
        <w:t xml:space="preserve">research </w:t>
      </w:r>
      <w:r w:rsidRPr="00DA40E7">
        <w:rPr>
          <w:rFonts w:ascii="Times New Roman" w:hAnsi="Times New Roman" w:cs="Times New Roman"/>
          <w:sz w:val="24"/>
          <w:szCs w:val="24"/>
        </w:rPr>
        <w:t>method was adopted. The research started with an online survey (</w:t>
      </w:r>
      <w:r w:rsidR="002A0A50" w:rsidRPr="00514CE3">
        <w:rPr>
          <w:rFonts w:ascii="Times New Roman" w:hAnsi="Times New Roman" w:cs="Times New Roman"/>
          <w:color w:val="000000" w:themeColor="text1"/>
          <w:sz w:val="24"/>
          <w:szCs w:val="24"/>
        </w:rPr>
        <w:t>ESNAS</w:t>
      </w:r>
      <w:r w:rsidRPr="00DA40E7">
        <w:rPr>
          <w:rFonts w:ascii="Times New Roman" w:hAnsi="Times New Roman" w:cs="Times New Roman"/>
          <w:sz w:val="24"/>
          <w:szCs w:val="24"/>
        </w:rPr>
        <w:t xml:space="preserve">) directed to 428 high-school students. Once the data </w:t>
      </w:r>
      <w:r w:rsidR="002A0A50">
        <w:rPr>
          <w:rFonts w:ascii="Times New Roman" w:hAnsi="Times New Roman" w:cs="Times New Roman"/>
          <w:sz w:val="24"/>
          <w:szCs w:val="24"/>
        </w:rPr>
        <w:t>were</w:t>
      </w:r>
      <w:r w:rsidRPr="00DA40E7">
        <w:rPr>
          <w:rFonts w:ascii="Times New Roman" w:hAnsi="Times New Roman" w:cs="Times New Roman"/>
          <w:sz w:val="24"/>
          <w:szCs w:val="24"/>
        </w:rPr>
        <w:t xml:space="preserve"> gathered, </w:t>
      </w:r>
      <w:r w:rsidR="002A0A50">
        <w:rPr>
          <w:rFonts w:ascii="Times New Roman" w:hAnsi="Times New Roman" w:cs="Times New Roman"/>
          <w:sz w:val="24"/>
          <w:szCs w:val="24"/>
        </w:rPr>
        <w:t xml:space="preserve">data analysis including </w:t>
      </w:r>
      <w:r w:rsidRPr="00DA40E7">
        <w:rPr>
          <w:rFonts w:ascii="Times New Roman" w:hAnsi="Times New Roman" w:cs="Times New Roman"/>
          <w:sz w:val="24"/>
          <w:szCs w:val="24"/>
        </w:rPr>
        <w:t xml:space="preserve">descriptive statistics </w:t>
      </w:r>
      <w:r w:rsidR="002A0A50">
        <w:rPr>
          <w:rFonts w:ascii="Times New Roman" w:hAnsi="Times New Roman" w:cs="Times New Roman"/>
          <w:sz w:val="24"/>
          <w:szCs w:val="24"/>
        </w:rPr>
        <w:t xml:space="preserve">and Multivariate analysis of variance </w:t>
      </w:r>
      <w:r w:rsidR="002A0A50" w:rsidRPr="00DA40E7">
        <w:rPr>
          <w:rFonts w:ascii="Times New Roman" w:hAnsi="Times New Roman" w:cs="Times New Roman"/>
          <w:sz w:val="24"/>
          <w:szCs w:val="24"/>
        </w:rPr>
        <w:t>MANOVA</w:t>
      </w:r>
      <w:r w:rsidR="002A0A50">
        <w:rPr>
          <w:rFonts w:ascii="Times New Roman" w:hAnsi="Times New Roman" w:cs="Times New Roman"/>
          <w:sz w:val="24"/>
          <w:szCs w:val="24"/>
        </w:rPr>
        <w:t xml:space="preserve"> were used and the findings were interpreted and discussed. </w:t>
      </w:r>
    </w:p>
    <w:p w14:paraId="2B17A1DE" w14:textId="495FD165" w:rsidR="009931AC" w:rsidRPr="003A764F" w:rsidRDefault="002B27B0" w:rsidP="00F66A25">
      <w:pPr>
        <w:spacing w:after="100" w:afterAutospacing="1" w:line="240" w:lineRule="auto"/>
        <w:rPr>
          <w:rFonts w:ascii="Times New Roman" w:hAnsi="Times New Roman" w:cs="Times New Roman"/>
          <w:b/>
          <w:bCs/>
          <w:sz w:val="24"/>
          <w:szCs w:val="24"/>
        </w:rPr>
      </w:pPr>
      <w:r w:rsidRPr="003A764F">
        <w:rPr>
          <w:rFonts w:ascii="Times New Roman" w:hAnsi="Times New Roman" w:cs="Times New Roman"/>
          <w:b/>
          <w:bCs/>
          <w:sz w:val="24"/>
          <w:szCs w:val="24"/>
        </w:rPr>
        <w:t>4</w:t>
      </w:r>
      <w:r w:rsidR="009931AC" w:rsidRPr="003A764F">
        <w:rPr>
          <w:rFonts w:ascii="Times New Roman" w:hAnsi="Times New Roman" w:cs="Times New Roman"/>
          <w:b/>
          <w:bCs/>
          <w:sz w:val="24"/>
          <w:szCs w:val="24"/>
        </w:rPr>
        <w:t xml:space="preserve">. Results </w:t>
      </w:r>
    </w:p>
    <w:p w14:paraId="3CB231C9" w14:textId="655E230D" w:rsidR="002B27B0" w:rsidRPr="003A764F" w:rsidRDefault="008B646B" w:rsidP="00F66A25">
      <w:pPr>
        <w:spacing w:after="100" w:afterAutospacing="1" w:line="240" w:lineRule="auto"/>
        <w:rPr>
          <w:rFonts w:ascii="Times New Roman" w:hAnsi="Times New Roman" w:cs="Times New Roman"/>
          <w:sz w:val="24"/>
          <w:szCs w:val="24"/>
        </w:rPr>
      </w:pPr>
      <w:r w:rsidRPr="003A764F">
        <w:rPr>
          <w:rFonts w:ascii="Times New Roman" w:hAnsi="Times New Roman" w:cs="Times New Roman"/>
          <w:sz w:val="24"/>
          <w:szCs w:val="24"/>
        </w:rPr>
        <w:t xml:space="preserve">In order </w:t>
      </w:r>
      <w:r w:rsidR="000E1D35" w:rsidRPr="003A764F">
        <w:rPr>
          <w:rFonts w:ascii="Times New Roman" w:hAnsi="Times New Roman" w:cs="Times New Roman"/>
          <w:sz w:val="24"/>
          <w:szCs w:val="24"/>
        </w:rPr>
        <w:t>to</w:t>
      </w:r>
      <w:r w:rsidRPr="003A764F">
        <w:rPr>
          <w:rFonts w:ascii="Times New Roman" w:hAnsi="Times New Roman" w:cs="Times New Roman"/>
          <w:sz w:val="24"/>
          <w:szCs w:val="24"/>
        </w:rPr>
        <w:t xml:space="preserve"> answer research question 1 and </w:t>
      </w:r>
      <w:bookmarkStart w:id="10" w:name="_Hlk90139004"/>
      <w:r w:rsidR="000E1D35" w:rsidRPr="003A764F">
        <w:rPr>
          <w:rFonts w:ascii="Times New Roman" w:hAnsi="Times New Roman" w:cs="Times New Roman"/>
          <w:sz w:val="24"/>
          <w:szCs w:val="24"/>
        </w:rPr>
        <w:t>find Iranian high-school students</w:t>
      </w:r>
      <w:r w:rsidR="002B27B0" w:rsidRPr="003A764F">
        <w:rPr>
          <w:rFonts w:ascii="Times New Roman" w:hAnsi="Times New Roman" w:cs="Times New Roman"/>
          <w:sz w:val="24"/>
          <w:szCs w:val="24"/>
        </w:rPr>
        <w:t xml:space="preserve">’ acceptance of </w:t>
      </w:r>
      <w:r w:rsidR="0036316E" w:rsidRPr="003A764F">
        <w:rPr>
          <w:rFonts w:ascii="Times New Roman" w:hAnsi="Times New Roman" w:cs="Times New Roman"/>
          <w:sz w:val="24"/>
          <w:szCs w:val="24"/>
        </w:rPr>
        <w:t>SHAD</w:t>
      </w:r>
      <w:r w:rsidR="002B27B0" w:rsidRPr="003A764F">
        <w:rPr>
          <w:rFonts w:ascii="Times New Roman" w:hAnsi="Times New Roman" w:cs="Times New Roman"/>
          <w:sz w:val="24"/>
          <w:szCs w:val="24"/>
        </w:rPr>
        <w:t xml:space="preserve"> </w:t>
      </w:r>
      <w:bookmarkEnd w:id="10"/>
      <w:r w:rsidR="002B27B0" w:rsidRPr="003A764F">
        <w:rPr>
          <w:rFonts w:ascii="Times New Roman" w:hAnsi="Times New Roman" w:cs="Times New Roman"/>
          <w:sz w:val="24"/>
          <w:szCs w:val="24"/>
        </w:rPr>
        <w:t xml:space="preserve">as an educational social network, </w:t>
      </w:r>
      <w:bookmarkStart w:id="11" w:name="_Hlk90138253"/>
      <w:r w:rsidR="002B27B0" w:rsidRPr="003A764F">
        <w:rPr>
          <w:rFonts w:ascii="Times New Roman" w:hAnsi="Times New Roman" w:cs="Times New Roman"/>
          <w:sz w:val="24"/>
          <w:szCs w:val="24"/>
        </w:rPr>
        <w:t xml:space="preserve">descriptive statistics </w:t>
      </w:r>
      <w:bookmarkEnd w:id="11"/>
      <w:r w:rsidR="002B27B0" w:rsidRPr="003A764F">
        <w:rPr>
          <w:rFonts w:ascii="Times New Roman" w:hAnsi="Times New Roman" w:cs="Times New Roman"/>
          <w:sz w:val="24"/>
          <w:szCs w:val="24"/>
        </w:rPr>
        <w:t xml:space="preserve">was used. </w:t>
      </w:r>
    </w:p>
    <w:p w14:paraId="65EA1CB6" w14:textId="6855CB0A" w:rsidR="00C523FE" w:rsidRPr="003A764F" w:rsidRDefault="00C523FE" w:rsidP="009D5CE8">
      <w:pPr>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t xml:space="preserve">Table 2. Descriptive statistics of </w:t>
      </w:r>
      <w:r w:rsidR="00315C1C" w:rsidRPr="00315C1C">
        <w:rPr>
          <w:rFonts w:ascii="Times New Roman" w:hAnsi="Times New Roman" w:cs="Times New Roman"/>
          <w:b/>
          <w:bCs/>
        </w:rPr>
        <w:t>ESNAS</w:t>
      </w:r>
      <w:r w:rsidRPr="003A764F">
        <w:rPr>
          <w:rFonts w:ascii="Times New Roman" w:hAnsi="Times New Roman" w:cs="Times New Roman"/>
          <w:b/>
          <w:bCs/>
          <w:sz w:val="24"/>
          <w:szCs w:val="24"/>
        </w:rPr>
        <w:t xml:space="preserve"> and its factors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053"/>
        <w:gridCol w:w="1706"/>
      </w:tblGrid>
      <w:tr w:rsidR="003A764F" w:rsidRPr="003A764F" w14:paraId="254065E8" w14:textId="77777777" w:rsidTr="00066EC6">
        <w:trPr>
          <w:jc w:val="center"/>
        </w:trPr>
        <w:tc>
          <w:tcPr>
            <w:tcW w:w="2337" w:type="dxa"/>
            <w:tcBorders>
              <w:top w:val="single" w:sz="4" w:space="0" w:color="auto"/>
              <w:bottom w:val="single" w:sz="4" w:space="0" w:color="auto"/>
            </w:tcBorders>
          </w:tcPr>
          <w:p w14:paraId="4FF9B7A6" w14:textId="2DC01BB1" w:rsidR="002B27B0" w:rsidRPr="003A764F" w:rsidRDefault="002352BF" w:rsidP="00F66A25">
            <w:pPr>
              <w:spacing w:after="100" w:afterAutospacing="1"/>
              <w:rPr>
                <w:rFonts w:ascii="Times New Roman" w:hAnsi="Times New Roman" w:cs="Times New Roman"/>
                <w:b/>
                <w:bCs/>
              </w:rPr>
            </w:pPr>
            <w:r w:rsidRPr="003A764F">
              <w:rPr>
                <w:rFonts w:ascii="Times New Roman" w:hAnsi="Times New Roman" w:cs="Times New Roman"/>
                <w:b/>
                <w:bCs/>
              </w:rPr>
              <w:br w:type="page"/>
            </w:r>
            <w:r w:rsidR="002B27B0" w:rsidRPr="003A764F">
              <w:rPr>
                <w:rFonts w:ascii="Times New Roman" w:hAnsi="Times New Roman" w:cs="Times New Roman"/>
                <w:b/>
                <w:bCs/>
              </w:rPr>
              <w:t xml:space="preserve">Variables  </w:t>
            </w:r>
          </w:p>
        </w:tc>
        <w:tc>
          <w:tcPr>
            <w:tcW w:w="2053" w:type="dxa"/>
            <w:tcBorders>
              <w:top w:val="single" w:sz="4" w:space="0" w:color="auto"/>
              <w:bottom w:val="single" w:sz="4" w:space="0" w:color="auto"/>
            </w:tcBorders>
          </w:tcPr>
          <w:p w14:paraId="3A072FAD" w14:textId="1BF3F89D" w:rsidR="002B27B0" w:rsidRPr="003A764F" w:rsidRDefault="002B27B0" w:rsidP="00F66A25">
            <w:pPr>
              <w:spacing w:after="100" w:afterAutospacing="1"/>
              <w:jc w:val="center"/>
              <w:rPr>
                <w:rFonts w:ascii="Times New Roman" w:hAnsi="Times New Roman" w:cs="Times New Roman"/>
                <w:b/>
                <w:bCs/>
              </w:rPr>
            </w:pPr>
            <w:r w:rsidRPr="003A764F">
              <w:rPr>
                <w:rFonts w:ascii="Times New Roman" w:hAnsi="Times New Roman" w:cs="Times New Roman"/>
                <w:b/>
                <w:bCs/>
              </w:rPr>
              <w:t>Mean</w:t>
            </w:r>
          </w:p>
        </w:tc>
        <w:tc>
          <w:tcPr>
            <w:tcW w:w="1706" w:type="dxa"/>
            <w:tcBorders>
              <w:top w:val="single" w:sz="4" w:space="0" w:color="auto"/>
              <w:bottom w:val="single" w:sz="4" w:space="0" w:color="auto"/>
            </w:tcBorders>
          </w:tcPr>
          <w:p w14:paraId="40BCC78E" w14:textId="63D8B4A8" w:rsidR="002B27B0" w:rsidRPr="003A764F" w:rsidRDefault="002B27B0"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SD</w:t>
            </w:r>
          </w:p>
        </w:tc>
      </w:tr>
      <w:tr w:rsidR="003A764F" w:rsidRPr="003A764F" w14:paraId="31037D96" w14:textId="77777777" w:rsidTr="00066EC6">
        <w:trPr>
          <w:jc w:val="center"/>
        </w:trPr>
        <w:tc>
          <w:tcPr>
            <w:tcW w:w="2337" w:type="dxa"/>
            <w:tcBorders>
              <w:top w:val="single" w:sz="4" w:space="0" w:color="auto"/>
            </w:tcBorders>
          </w:tcPr>
          <w:p w14:paraId="32924E86" w14:textId="77777777" w:rsidR="002B27B0" w:rsidRPr="003A764F" w:rsidRDefault="002B27B0" w:rsidP="00F66A25">
            <w:pPr>
              <w:spacing w:after="100" w:afterAutospacing="1"/>
              <w:rPr>
                <w:rFonts w:ascii="Times New Roman" w:hAnsi="Times New Roman" w:cs="Times New Roman"/>
              </w:rPr>
            </w:pPr>
            <w:r w:rsidRPr="003A764F">
              <w:rPr>
                <w:rFonts w:ascii="Times New Roman" w:hAnsi="Times New Roman" w:cs="Times New Roman"/>
              </w:rPr>
              <w:t>External variables</w:t>
            </w:r>
          </w:p>
        </w:tc>
        <w:tc>
          <w:tcPr>
            <w:tcW w:w="2053" w:type="dxa"/>
            <w:tcBorders>
              <w:top w:val="single" w:sz="4" w:space="0" w:color="auto"/>
            </w:tcBorders>
          </w:tcPr>
          <w:p w14:paraId="31DB2AF8" w14:textId="002FB5E9" w:rsidR="002B27B0" w:rsidRPr="003A764F" w:rsidRDefault="00116F39" w:rsidP="00F66A25">
            <w:pPr>
              <w:spacing w:after="100" w:afterAutospacing="1"/>
              <w:jc w:val="center"/>
              <w:rPr>
                <w:rFonts w:ascii="Times New Roman" w:hAnsi="Times New Roman" w:cs="Times New Roman"/>
              </w:rPr>
            </w:pPr>
            <w:r w:rsidRPr="003A764F">
              <w:rPr>
                <w:rFonts w:ascii="Times New Roman" w:hAnsi="Times New Roman" w:cs="Times New Roman"/>
              </w:rPr>
              <w:t>2.584</w:t>
            </w:r>
          </w:p>
        </w:tc>
        <w:tc>
          <w:tcPr>
            <w:tcW w:w="1706" w:type="dxa"/>
            <w:tcBorders>
              <w:top w:val="single" w:sz="4" w:space="0" w:color="auto"/>
            </w:tcBorders>
          </w:tcPr>
          <w:p w14:paraId="400C4017" w14:textId="0AD7CEC4" w:rsidR="002B27B0" w:rsidRPr="003A764F" w:rsidRDefault="00116F39" w:rsidP="00F66A25">
            <w:pPr>
              <w:spacing w:after="100" w:afterAutospacing="1"/>
              <w:jc w:val="center"/>
              <w:rPr>
                <w:rFonts w:ascii="Times New Roman" w:hAnsi="Times New Roman" w:cs="Times New Roman"/>
              </w:rPr>
            </w:pPr>
            <w:r w:rsidRPr="003A764F">
              <w:rPr>
                <w:rFonts w:ascii="Times New Roman" w:hAnsi="Times New Roman" w:cs="Times New Roman"/>
              </w:rPr>
              <w:t>1.306</w:t>
            </w:r>
          </w:p>
        </w:tc>
      </w:tr>
      <w:tr w:rsidR="003A764F" w:rsidRPr="003A764F" w14:paraId="5463944E" w14:textId="77777777" w:rsidTr="00066EC6">
        <w:trPr>
          <w:jc w:val="center"/>
        </w:trPr>
        <w:tc>
          <w:tcPr>
            <w:tcW w:w="2337" w:type="dxa"/>
          </w:tcPr>
          <w:p w14:paraId="6DF5A50D" w14:textId="7532B800"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Perceived ease of use</w:t>
            </w:r>
          </w:p>
        </w:tc>
        <w:tc>
          <w:tcPr>
            <w:tcW w:w="2053" w:type="dxa"/>
          </w:tcPr>
          <w:p w14:paraId="03C9E175" w14:textId="35C9D222"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3.303</w:t>
            </w:r>
          </w:p>
        </w:tc>
        <w:tc>
          <w:tcPr>
            <w:tcW w:w="1706" w:type="dxa"/>
          </w:tcPr>
          <w:p w14:paraId="72DAF12F" w14:textId="1A8F3F31"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1.332</w:t>
            </w:r>
          </w:p>
        </w:tc>
      </w:tr>
      <w:tr w:rsidR="003A764F" w:rsidRPr="003A764F" w14:paraId="13943B84" w14:textId="77777777" w:rsidTr="00066EC6">
        <w:trPr>
          <w:jc w:val="center"/>
        </w:trPr>
        <w:tc>
          <w:tcPr>
            <w:tcW w:w="2337" w:type="dxa"/>
          </w:tcPr>
          <w:p w14:paraId="0B3D5479" w14:textId="577D8ECE"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Perceived usefulness</w:t>
            </w:r>
          </w:p>
        </w:tc>
        <w:tc>
          <w:tcPr>
            <w:tcW w:w="2053" w:type="dxa"/>
          </w:tcPr>
          <w:p w14:paraId="4ADE5B28" w14:textId="06DC4756"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2.738</w:t>
            </w:r>
          </w:p>
        </w:tc>
        <w:tc>
          <w:tcPr>
            <w:tcW w:w="1706" w:type="dxa"/>
          </w:tcPr>
          <w:p w14:paraId="4F5BE605" w14:textId="4BA96131"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1.250</w:t>
            </w:r>
          </w:p>
        </w:tc>
      </w:tr>
      <w:tr w:rsidR="003A764F" w:rsidRPr="003A764F" w14:paraId="1DBC37A4" w14:textId="77777777" w:rsidTr="00066EC6">
        <w:trPr>
          <w:jc w:val="center"/>
        </w:trPr>
        <w:tc>
          <w:tcPr>
            <w:tcW w:w="2337" w:type="dxa"/>
          </w:tcPr>
          <w:p w14:paraId="38BBE76F" w14:textId="77777777"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Attitudes</w:t>
            </w:r>
          </w:p>
        </w:tc>
        <w:tc>
          <w:tcPr>
            <w:tcW w:w="2053" w:type="dxa"/>
          </w:tcPr>
          <w:p w14:paraId="1BAA54CF" w14:textId="47D553C3"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2.417</w:t>
            </w:r>
          </w:p>
        </w:tc>
        <w:tc>
          <w:tcPr>
            <w:tcW w:w="1706" w:type="dxa"/>
          </w:tcPr>
          <w:p w14:paraId="7084479D" w14:textId="029CB212"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1.237</w:t>
            </w:r>
          </w:p>
        </w:tc>
      </w:tr>
      <w:tr w:rsidR="00D93033" w:rsidRPr="003A764F" w14:paraId="193F5582" w14:textId="77777777" w:rsidTr="00066EC6">
        <w:trPr>
          <w:jc w:val="center"/>
        </w:trPr>
        <w:tc>
          <w:tcPr>
            <w:tcW w:w="2337" w:type="dxa"/>
            <w:tcBorders>
              <w:bottom w:val="single" w:sz="4" w:space="0" w:color="auto"/>
            </w:tcBorders>
          </w:tcPr>
          <w:p w14:paraId="58AF4DBE" w14:textId="49397AF2" w:rsidR="00D93033" w:rsidRPr="003A764F" w:rsidRDefault="00315C1C" w:rsidP="00F66A25">
            <w:pPr>
              <w:spacing w:after="100" w:afterAutospacing="1"/>
              <w:rPr>
                <w:rFonts w:ascii="Times New Roman" w:hAnsi="Times New Roman" w:cs="Times New Roman"/>
              </w:rPr>
            </w:pPr>
            <w:r w:rsidRPr="00D13EF4">
              <w:rPr>
                <w:rFonts w:ascii="Times New Roman" w:hAnsi="Times New Roman" w:cs="Times New Roman"/>
              </w:rPr>
              <w:t>ESNAS</w:t>
            </w:r>
          </w:p>
        </w:tc>
        <w:tc>
          <w:tcPr>
            <w:tcW w:w="2053" w:type="dxa"/>
            <w:tcBorders>
              <w:bottom w:val="single" w:sz="4" w:space="0" w:color="auto"/>
            </w:tcBorders>
          </w:tcPr>
          <w:p w14:paraId="58465095" w14:textId="190A1BD1"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2.533</w:t>
            </w:r>
          </w:p>
        </w:tc>
        <w:tc>
          <w:tcPr>
            <w:tcW w:w="1706" w:type="dxa"/>
            <w:tcBorders>
              <w:bottom w:val="single" w:sz="4" w:space="0" w:color="auto"/>
            </w:tcBorders>
          </w:tcPr>
          <w:p w14:paraId="1C8E46D0" w14:textId="629F208C"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1.053</w:t>
            </w:r>
          </w:p>
        </w:tc>
      </w:tr>
    </w:tbl>
    <w:p w14:paraId="2400DBB7" w14:textId="5544C4F6" w:rsidR="002B27B0" w:rsidRDefault="004B2D34" w:rsidP="00F66A25">
      <w:pPr>
        <w:spacing w:after="100" w:afterAutospacing="1" w:line="240" w:lineRule="auto"/>
        <w:rPr>
          <w:rFonts w:ascii="Times New Roman" w:hAnsi="Times New Roman" w:cs="Times New Roman"/>
          <w:sz w:val="24"/>
          <w:szCs w:val="24"/>
        </w:rPr>
      </w:pPr>
      <w:r w:rsidRPr="003A764F">
        <w:rPr>
          <w:rFonts w:ascii="Times New Roman" w:hAnsi="Times New Roman" w:cs="Times New Roman"/>
          <w:sz w:val="24"/>
          <w:szCs w:val="24"/>
        </w:rPr>
        <w:lastRenderedPageBreak/>
        <w:t xml:space="preserve">As the result shows </w:t>
      </w:r>
      <w:r w:rsidR="00F05813" w:rsidRPr="003A764F">
        <w:rPr>
          <w:rFonts w:ascii="Times New Roman" w:hAnsi="Times New Roman" w:cs="Times New Roman"/>
          <w:sz w:val="24"/>
          <w:szCs w:val="24"/>
        </w:rPr>
        <w:t xml:space="preserve">the mean values of the </w:t>
      </w:r>
      <w:r w:rsidR="00C26EBD" w:rsidRPr="003A764F">
        <w:rPr>
          <w:rFonts w:ascii="Times New Roman" w:hAnsi="Times New Roman" w:cs="Times New Roman"/>
          <w:sz w:val="24"/>
          <w:szCs w:val="24"/>
        </w:rPr>
        <w:t>following</w:t>
      </w:r>
      <w:r w:rsidR="00F05813" w:rsidRPr="003A764F">
        <w:rPr>
          <w:rFonts w:ascii="Times New Roman" w:hAnsi="Times New Roman" w:cs="Times New Roman"/>
          <w:sz w:val="24"/>
          <w:szCs w:val="24"/>
        </w:rPr>
        <w:t xml:space="preserve"> factors are lower than the theoretical mean (mean=3)</w:t>
      </w:r>
      <w:r w:rsidR="00F2634C">
        <w:rPr>
          <w:rFonts w:ascii="Times New Roman" w:hAnsi="Times New Roman" w:cs="Times New Roman"/>
          <w:sz w:val="24"/>
          <w:szCs w:val="24"/>
        </w:rPr>
        <w:t>:</w:t>
      </w:r>
      <w:r w:rsidR="00F05813" w:rsidRPr="003A764F">
        <w:rPr>
          <w:rFonts w:ascii="Times New Roman" w:hAnsi="Times New Roman" w:cs="Times New Roman"/>
          <w:sz w:val="24"/>
          <w:szCs w:val="24"/>
        </w:rPr>
        <w:t xml:space="preserve"> </w:t>
      </w:r>
      <w:r w:rsidR="00655A95" w:rsidRPr="003A764F">
        <w:rPr>
          <w:rFonts w:ascii="Times New Roman" w:hAnsi="Times New Roman" w:cs="Times New Roman"/>
          <w:sz w:val="24"/>
          <w:szCs w:val="24"/>
        </w:rPr>
        <w:t>external variables (</w:t>
      </w:r>
      <w:r w:rsidR="00DA23FC" w:rsidRPr="003A764F">
        <w:rPr>
          <w:rFonts w:ascii="Times New Roman" w:hAnsi="Times New Roman" w:cs="Times New Roman"/>
          <w:sz w:val="24"/>
          <w:szCs w:val="24"/>
        </w:rPr>
        <w:t>Mean=</w:t>
      </w:r>
      <w:r w:rsidR="00FF0790" w:rsidRPr="003A764F">
        <w:rPr>
          <w:rFonts w:ascii="Times New Roman" w:hAnsi="Times New Roman" w:cs="Times New Roman"/>
          <w:sz w:val="24"/>
          <w:szCs w:val="24"/>
        </w:rPr>
        <w:t>2.58</w:t>
      </w:r>
      <w:r w:rsidR="00DA23FC" w:rsidRPr="003A764F">
        <w:rPr>
          <w:rFonts w:ascii="Times New Roman" w:hAnsi="Times New Roman" w:cs="Times New Roman"/>
          <w:sz w:val="24"/>
          <w:szCs w:val="24"/>
        </w:rPr>
        <w:t>, SD=</w:t>
      </w:r>
      <w:r w:rsidR="00655A95" w:rsidRPr="003A764F">
        <w:rPr>
          <w:rFonts w:ascii="Times New Roman" w:hAnsi="Times New Roman" w:cs="Times New Roman"/>
          <w:sz w:val="24"/>
          <w:szCs w:val="24"/>
        </w:rPr>
        <w:t xml:space="preserve"> </w:t>
      </w:r>
      <w:r w:rsidR="00FF0790" w:rsidRPr="003A764F">
        <w:rPr>
          <w:rFonts w:ascii="Times New Roman" w:hAnsi="Times New Roman" w:cs="Times New Roman"/>
          <w:sz w:val="24"/>
          <w:szCs w:val="24"/>
        </w:rPr>
        <w:t>1.30)</w:t>
      </w:r>
      <w:r w:rsidR="00655A95" w:rsidRPr="003A764F">
        <w:rPr>
          <w:rFonts w:ascii="Times New Roman" w:hAnsi="Times New Roman" w:cs="Times New Roman"/>
          <w:sz w:val="24"/>
          <w:szCs w:val="24"/>
        </w:rPr>
        <w:t xml:space="preserve">, perceived usefulness </w:t>
      </w:r>
      <w:r w:rsidR="00FF0790" w:rsidRPr="003A764F">
        <w:rPr>
          <w:rFonts w:ascii="Times New Roman" w:hAnsi="Times New Roman" w:cs="Times New Roman"/>
          <w:sz w:val="24"/>
          <w:szCs w:val="24"/>
        </w:rPr>
        <w:t>(Mean=2.73, SD= 1.25)</w:t>
      </w:r>
      <w:r w:rsidR="00655A95" w:rsidRPr="003A764F">
        <w:rPr>
          <w:rFonts w:ascii="Times New Roman" w:hAnsi="Times New Roman" w:cs="Times New Roman"/>
          <w:sz w:val="24"/>
          <w:szCs w:val="24"/>
        </w:rPr>
        <w:t xml:space="preserve">, and attitudes </w:t>
      </w:r>
      <w:r w:rsidR="00FF0790" w:rsidRPr="003A764F">
        <w:rPr>
          <w:rFonts w:ascii="Times New Roman" w:hAnsi="Times New Roman" w:cs="Times New Roman"/>
          <w:sz w:val="24"/>
          <w:szCs w:val="24"/>
        </w:rPr>
        <w:t>(Mean=2.41, SD= 1.23)</w:t>
      </w:r>
      <w:r w:rsidR="00655A95" w:rsidRPr="003A764F">
        <w:rPr>
          <w:rFonts w:ascii="Times New Roman" w:hAnsi="Times New Roman" w:cs="Times New Roman"/>
          <w:sz w:val="24"/>
          <w:szCs w:val="24"/>
        </w:rPr>
        <w:t xml:space="preserve">. </w:t>
      </w:r>
      <w:r w:rsidR="00F05813" w:rsidRPr="003A764F">
        <w:rPr>
          <w:rFonts w:ascii="Times New Roman" w:hAnsi="Times New Roman" w:cs="Times New Roman"/>
          <w:sz w:val="24"/>
          <w:szCs w:val="24"/>
        </w:rPr>
        <w:t xml:space="preserve">The only value that is above the mean is perceived </w:t>
      </w:r>
      <w:r w:rsidR="008A22F6" w:rsidRPr="003A764F">
        <w:rPr>
          <w:rFonts w:ascii="Times New Roman" w:hAnsi="Times New Roman" w:cs="Times New Roman"/>
          <w:sz w:val="24"/>
          <w:szCs w:val="24"/>
        </w:rPr>
        <w:t>ease of use</w:t>
      </w:r>
      <w:r w:rsidR="00655A95" w:rsidRPr="003A764F">
        <w:rPr>
          <w:rFonts w:ascii="Times New Roman" w:hAnsi="Times New Roman" w:cs="Times New Roman"/>
          <w:sz w:val="24"/>
          <w:szCs w:val="24"/>
        </w:rPr>
        <w:t xml:space="preserve"> </w:t>
      </w:r>
      <w:r w:rsidR="00FF0790" w:rsidRPr="003A764F">
        <w:rPr>
          <w:rFonts w:ascii="Times New Roman" w:hAnsi="Times New Roman" w:cs="Times New Roman"/>
          <w:sz w:val="24"/>
          <w:szCs w:val="24"/>
        </w:rPr>
        <w:t>(Mean=3.30, SD= 1.33)</w:t>
      </w:r>
      <w:r w:rsidR="001B1D79" w:rsidRPr="003A764F">
        <w:rPr>
          <w:rFonts w:ascii="Times New Roman" w:hAnsi="Times New Roman" w:cs="Times New Roman"/>
          <w:sz w:val="24"/>
          <w:szCs w:val="24"/>
        </w:rPr>
        <w:t xml:space="preserve">. </w:t>
      </w:r>
      <w:r w:rsidR="00C26EBD" w:rsidRPr="003A764F">
        <w:rPr>
          <w:rFonts w:ascii="Times New Roman" w:hAnsi="Times New Roman" w:cs="Times New Roman"/>
          <w:sz w:val="24"/>
          <w:szCs w:val="24"/>
        </w:rPr>
        <w:t xml:space="preserve">To examine the significant difference between these values and the theoretical mean, one sample t-test was used. The result of t-test is shown in Table </w:t>
      </w:r>
      <w:r w:rsidR="00C523FE" w:rsidRPr="003A764F">
        <w:rPr>
          <w:rFonts w:ascii="Times New Roman" w:hAnsi="Times New Roman" w:cs="Times New Roman"/>
          <w:sz w:val="24"/>
          <w:szCs w:val="24"/>
        </w:rPr>
        <w:t>3</w:t>
      </w:r>
      <w:r w:rsidR="00C26EBD" w:rsidRPr="003A764F">
        <w:rPr>
          <w:rFonts w:ascii="Times New Roman" w:hAnsi="Times New Roman" w:cs="Times New Roman"/>
          <w:sz w:val="24"/>
          <w:szCs w:val="24"/>
        </w:rPr>
        <w:t xml:space="preserve">. </w:t>
      </w:r>
    </w:p>
    <w:p w14:paraId="53973C1D" w14:textId="45D13D4B" w:rsidR="00C26EBD" w:rsidRPr="003A764F" w:rsidRDefault="00395D15" w:rsidP="009D5CE8">
      <w:pPr>
        <w:autoSpaceDE w:val="0"/>
        <w:autoSpaceDN w:val="0"/>
        <w:adjustRightInd w:val="0"/>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t xml:space="preserve">Table </w:t>
      </w:r>
      <w:r w:rsidR="00C523FE" w:rsidRPr="003A764F">
        <w:rPr>
          <w:rFonts w:ascii="Times New Roman" w:hAnsi="Times New Roman" w:cs="Times New Roman"/>
          <w:b/>
          <w:bCs/>
          <w:sz w:val="24"/>
          <w:szCs w:val="24"/>
        </w:rPr>
        <w:t>3</w:t>
      </w:r>
      <w:r w:rsidRPr="003A764F">
        <w:rPr>
          <w:rFonts w:ascii="Times New Roman" w:hAnsi="Times New Roman" w:cs="Times New Roman"/>
          <w:b/>
          <w:bCs/>
          <w:sz w:val="24"/>
          <w:szCs w:val="24"/>
        </w:rPr>
        <w:t>.</w:t>
      </w:r>
      <w:r w:rsidR="009322B3" w:rsidRPr="003A764F">
        <w:rPr>
          <w:rFonts w:ascii="Times New Roman" w:hAnsi="Times New Roman" w:cs="Times New Roman"/>
          <w:b/>
          <w:bCs/>
          <w:sz w:val="24"/>
          <w:szCs w:val="24"/>
        </w:rPr>
        <w:t xml:space="preserve"> </w:t>
      </w:r>
      <w:r w:rsidRPr="003A764F">
        <w:rPr>
          <w:rFonts w:ascii="Times New Roman" w:hAnsi="Times New Roman" w:cs="Times New Roman"/>
          <w:b/>
          <w:bCs/>
          <w:sz w:val="24"/>
          <w:szCs w:val="24"/>
        </w:rPr>
        <w:t xml:space="preserve">The result of one sample t-test </w:t>
      </w:r>
    </w:p>
    <w:tbl>
      <w:tblPr>
        <w:tblW w:w="9363" w:type="dxa"/>
        <w:tblLayout w:type="fixed"/>
        <w:tblCellMar>
          <w:left w:w="0" w:type="dxa"/>
          <w:right w:w="0" w:type="dxa"/>
        </w:tblCellMar>
        <w:tblLook w:val="0000" w:firstRow="0" w:lastRow="0" w:firstColumn="0" w:lastColumn="0" w:noHBand="0" w:noVBand="0"/>
      </w:tblPr>
      <w:tblGrid>
        <w:gridCol w:w="2977"/>
        <w:gridCol w:w="1134"/>
        <w:gridCol w:w="851"/>
        <w:gridCol w:w="708"/>
        <w:gridCol w:w="1134"/>
        <w:gridCol w:w="1091"/>
        <w:gridCol w:w="1468"/>
      </w:tblGrid>
      <w:tr w:rsidR="003A764F" w:rsidRPr="003A764F" w14:paraId="426CDEF9" w14:textId="77777777" w:rsidTr="00E953F8">
        <w:trPr>
          <w:cantSplit/>
        </w:trPr>
        <w:tc>
          <w:tcPr>
            <w:tcW w:w="2977" w:type="dxa"/>
            <w:vMerge w:val="restart"/>
            <w:tcBorders>
              <w:top w:val="single" w:sz="4" w:space="0" w:color="auto"/>
            </w:tcBorders>
            <w:shd w:val="clear" w:color="auto" w:fill="auto"/>
            <w:vAlign w:val="bottom"/>
          </w:tcPr>
          <w:p w14:paraId="24451F2C" w14:textId="77777777" w:rsidR="00C26EBD" w:rsidRPr="003A764F" w:rsidRDefault="00C26EBD" w:rsidP="00F66A25">
            <w:pPr>
              <w:autoSpaceDE w:val="0"/>
              <w:autoSpaceDN w:val="0"/>
              <w:adjustRightInd w:val="0"/>
              <w:spacing w:after="100" w:afterAutospacing="1" w:line="240" w:lineRule="auto"/>
              <w:rPr>
                <w:rFonts w:ascii="Arial" w:hAnsi="Arial" w:cs="Arial"/>
                <w:sz w:val="18"/>
                <w:szCs w:val="18"/>
              </w:rPr>
            </w:pPr>
          </w:p>
        </w:tc>
        <w:tc>
          <w:tcPr>
            <w:tcW w:w="1134" w:type="dxa"/>
            <w:vMerge w:val="restart"/>
            <w:tcBorders>
              <w:top w:val="single" w:sz="4" w:space="0" w:color="auto"/>
            </w:tcBorders>
            <w:shd w:val="clear" w:color="auto" w:fill="auto"/>
            <w:vAlign w:val="bottom"/>
          </w:tcPr>
          <w:p w14:paraId="0AC99E6C"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t</w:t>
            </w:r>
          </w:p>
        </w:tc>
        <w:tc>
          <w:tcPr>
            <w:tcW w:w="851" w:type="dxa"/>
            <w:vMerge w:val="restart"/>
            <w:tcBorders>
              <w:top w:val="single" w:sz="4" w:space="0" w:color="auto"/>
            </w:tcBorders>
            <w:shd w:val="clear" w:color="auto" w:fill="auto"/>
            <w:vAlign w:val="bottom"/>
          </w:tcPr>
          <w:p w14:paraId="73CF5AFD"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df</w:t>
            </w:r>
          </w:p>
        </w:tc>
        <w:tc>
          <w:tcPr>
            <w:tcW w:w="708" w:type="dxa"/>
            <w:vMerge w:val="restart"/>
            <w:tcBorders>
              <w:top w:val="single" w:sz="4" w:space="0" w:color="auto"/>
            </w:tcBorders>
            <w:shd w:val="clear" w:color="auto" w:fill="auto"/>
            <w:vAlign w:val="bottom"/>
          </w:tcPr>
          <w:p w14:paraId="74E2A03B" w14:textId="50B95F6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Sig.</w:t>
            </w:r>
          </w:p>
        </w:tc>
        <w:tc>
          <w:tcPr>
            <w:tcW w:w="1134" w:type="dxa"/>
            <w:vMerge w:val="restart"/>
            <w:tcBorders>
              <w:top w:val="single" w:sz="4" w:space="0" w:color="auto"/>
            </w:tcBorders>
            <w:shd w:val="clear" w:color="auto" w:fill="auto"/>
            <w:vAlign w:val="bottom"/>
          </w:tcPr>
          <w:p w14:paraId="3529EF3F"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Mean Difference</w:t>
            </w:r>
          </w:p>
        </w:tc>
        <w:tc>
          <w:tcPr>
            <w:tcW w:w="2559" w:type="dxa"/>
            <w:gridSpan w:val="2"/>
            <w:tcBorders>
              <w:top w:val="single" w:sz="4" w:space="0" w:color="auto"/>
            </w:tcBorders>
            <w:shd w:val="clear" w:color="auto" w:fill="auto"/>
            <w:vAlign w:val="bottom"/>
          </w:tcPr>
          <w:p w14:paraId="24CC0873"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95% Confidence Interval of the Difference</w:t>
            </w:r>
          </w:p>
        </w:tc>
      </w:tr>
      <w:tr w:rsidR="003A764F" w:rsidRPr="003A764F" w14:paraId="00F57BC8" w14:textId="77777777" w:rsidTr="00E953F8">
        <w:trPr>
          <w:cantSplit/>
        </w:trPr>
        <w:tc>
          <w:tcPr>
            <w:tcW w:w="2977" w:type="dxa"/>
            <w:vMerge/>
            <w:tcBorders>
              <w:bottom w:val="single" w:sz="4" w:space="0" w:color="auto"/>
            </w:tcBorders>
            <w:shd w:val="clear" w:color="auto" w:fill="auto"/>
            <w:vAlign w:val="bottom"/>
          </w:tcPr>
          <w:p w14:paraId="65B2BCF6" w14:textId="77777777" w:rsidR="00C26EBD" w:rsidRPr="003A764F" w:rsidRDefault="00C26EBD" w:rsidP="00F66A25">
            <w:pPr>
              <w:autoSpaceDE w:val="0"/>
              <w:autoSpaceDN w:val="0"/>
              <w:adjustRightInd w:val="0"/>
              <w:spacing w:after="100" w:afterAutospacing="1" w:line="240" w:lineRule="auto"/>
              <w:rPr>
                <w:rFonts w:ascii="Arial" w:hAnsi="Arial" w:cs="Arial"/>
                <w:sz w:val="18"/>
                <w:szCs w:val="18"/>
              </w:rPr>
            </w:pPr>
          </w:p>
        </w:tc>
        <w:tc>
          <w:tcPr>
            <w:tcW w:w="1134" w:type="dxa"/>
            <w:vMerge/>
            <w:tcBorders>
              <w:bottom w:val="single" w:sz="4" w:space="0" w:color="auto"/>
            </w:tcBorders>
            <w:shd w:val="clear" w:color="auto" w:fill="auto"/>
            <w:vAlign w:val="bottom"/>
          </w:tcPr>
          <w:p w14:paraId="150826A6" w14:textId="77777777" w:rsidR="00C26EBD" w:rsidRPr="003A764F" w:rsidRDefault="00C26EBD" w:rsidP="00F66A25">
            <w:pPr>
              <w:autoSpaceDE w:val="0"/>
              <w:autoSpaceDN w:val="0"/>
              <w:adjustRightInd w:val="0"/>
              <w:spacing w:after="100" w:afterAutospacing="1" w:line="240" w:lineRule="auto"/>
              <w:jc w:val="center"/>
              <w:rPr>
                <w:rFonts w:ascii="Arial" w:hAnsi="Arial" w:cs="Arial"/>
                <w:b/>
                <w:bCs/>
                <w:sz w:val="18"/>
                <w:szCs w:val="18"/>
              </w:rPr>
            </w:pPr>
          </w:p>
        </w:tc>
        <w:tc>
          <w:tcPr>
            <w:tcW w:w="851" w:type="dxa"/>
            <w:vMerge/>
            <w:tcBorders>
              <w:bottom w:val="single" w:sz="4" w:space="0" w:color="auto"/>
            </w:tcBorders>
            <w:shd w:val="clear" w:color="auto" w:fill="auto"/>
            <w:vAlign w:val="bottom"/>
          </w:tcPr>
          <w:p w14:paraId="74BF7CC0" w14:textId="77777777" w:rsidR="00C26EBD" w:rsidRPr="003A764F" w:rsidRDefault="00C26EBD" w:rsidP="00F66A25">
            <w:pPr>
              <w:autoSpaceDE w:val="0"/>
              <w:autoSpaceDN w:val="0"/>
              <w:adjustRightInd w:val="0"/>
              <w:spacing w:after="100" w:afterAutospacing="1" w:line="240" w:lineRule="auto"/>
              <w:jc w:val="center"/>
              <w:rPr>
                <w:rFonts w:ascii="Arial" w:hAnsi="Arial" w:cs="Arial"/>
                <w:b/>
                <w:bCs/>
                <w:sz w:val="18"/>
                <w:szCs w:val="18"/>
              </w:rPr>
            </w:pPr>
          </w:p>
        </w:tc>
        <w:tc>
          <w:tcPr>
            <w:tcW w:w="708" w:type="dxa"/>
            <w:vMerge/>
            <w:tcBorders>
              <w:bottom w:val="single" w:sz="4" w:space="0" w:color="auto"/>
            </w:tcBorders>
            <w:shd w:val="clear" w:color="auto" w:fill="auto"/>
            <w:vAlign w:val="bottom"/>
          </w:tcPr>
          <w:p w14:paraId="7121D8C5" w14:textId="77777777" w:rsidR="00C26EBD" w:rsidRPr="003A764F" w:rsidRDefault="00C26EBD" w:rsidP="00F66A25">
            <w:pPr>
              <w:autoSpaceDE w:val="0"/>
              <w:autoSpaceDN w:val="0"/>
              <w:adjustRightInd w:val="0"/>
              <w:spacing w:after="100" w:afterAutospacing="1" w:line="240" w:lineRule="auto"/>
              <w:jc w:val="center"/>
              <w:rPr>
                <w:rFonts w:ascii="Arial" w:hAnsi="Arial" w:cs="Arial"/>
                <w:b/>
                <w:bCs/>
                <w:sz w:val="18"/>
                <w:szCs w:val="18"/>
              </w:rPr>
            </w:pPr>
          </w:p>
        </w:tc>
        <w:tc>
          <w:tcPr>
            <w:tcW w:w="1134" w:type="dxa"/>
            <w:vMerge/>
            <w:tcBorders>
              <w:bottom w:val="single" w:sz="4" w:space="0" w:color="auto"/>
            </w:tcBorders>
            <w:shd w:val="clear" w:color="auto" w:fill="auto"/>
            <w:vAlign w:val="bottom"/>
          </w:tcPr>
          <w:p w14:paraId="3A85E3B2"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p>
        </w:tc>
        <w:tc>
          <w:tcPr>
            <w:tcW w:w="1091" w:type="dxa"/>
            <w:tcBorders>
              <w:top w:val="single" w:sz="4" w:space="0" w:color="auto"/>
              <w:bottom w:val="single" w:sz="4" w:space="0" w:color="auto"/>
            </w:tcBorders>
            <w:shd w:val="clear" w:color="auto" w:fill="auto"/>
            <w:vAlign w:val="bottom"/>
          </w:tcPr>
          <w:p w14:paraId="3D7CED52"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Lower</w:t>
            </w:r>
          </w:p>
        </w:tc>
        <w:tc>
          <w:tcPr>
            <w:tcW w:w="1468" w:type="dxa"/>
            <w:tcBorders>
              <w:top w:val="single" w:sz="4" w:space="0" w:color="auto"/>
              <w:bottom w:val="single" w:sz="4" w:space="0" w:color="auto"/>
            </w:tcBorders>
            <w:shd w:val="clear" w:color="auto" w:fill="auto"/>
            <w:vAlign w:val="bottom"/>
          </w:tcPr>
          <w:p w14:paraId="7CA92B77" w14:textId="77777777" w:rsidR="00C26EBD" w:rsidRPr="003A764F" w:rsidRDefault="00C26EBD" w:rsidP="00F66A25">
            <w:pPr>
              <w:autoSpaceDE w:val="0"/>
              <w:autoSpaceDN w:val="0"/>
              <w:adjustRightInd w:val="0"/>
              <w:spacing w:after="100" w:afterAutospacing="1" w:line="240" w:lineRule="auto"/>
              <w:ind w:left="60" w:right="60"/>
              <w:jc w:val="center"/>
              <w:rPr>
                <w:rFonts w:ascii="Times New Roman" w:hAnsi="Times New Roman" w:cs="Times New Roman"/>
                <w:b/>
                <w:bCs/>
              </w:rPr>
            </w:pPr>
            <w:r w:rsidRPr="003A764F">
              <w:rPr>
                <w:rFonts w:ascii="Times New Roman" w:hAnsi="Times New Roman" w:cs="Times New Roman"/>
                <w:b/>
                <w:bCs/>
              </w:rPr>
              <w:t>Upper</w:t>
            </w:r>
          </w:p>
        </w:tc>
      </w:tr>
      <w:tr w:rsidR="003A764F" w:rsidRPr="003A764F" w14:paraId="754D57F9" w14:textId="77777777" w:rsidTr="00E953F8">
        <w:trPr>
          <w:cantSplit/>
        </w:trPr>
        <w:tc>
          <w:tcPr>
            <w:tcW w:w="2977" w:type="dxa"/>
            <w:tcBorders>
              <w:top w:val="single" w:sz="4" w:space="0" w:color="auto"/>
            </w:tcBorders>
            <w:shd w:val="clear" w:color="auto" w:fill="auto"/>
          </w:tcPr>
          <w:p w14:paraId="649A4B65" w14:textId="0090435F" w:rsidR="009322B3" w:rsidRPr="003A764F" w:rsidRDefault="009322B3" w:rsidP="00F66A25">
            <w:pPr>
              <w:autoSpaceDE w:val="0"/>
              <w:autoSpaceDN w:val="0"/>
              <w:adjustRightInd w:val="0"/>
              <w:spacing w:after="100" w:afterAutospacing="1" w:line="240" w:lineRule="auto"/>
              <w:ind w:left="60" w:right="60"/>
              <w:rPr>
                <w:rFonts w:ascii="Times New Roman" w:hAnsi="Times New Roman" w:cs="Times New Roman"/>
              </w:rPr>
            </w:pPr>
            <w:r w:rsidRPr="003A764F">
              <w:rPr>
                <w:rFonts w:ascii="Times New Roman" w:hAnsi="Times New Roman" w:cs="Times New Roman"/>
              </w:rPr>
              <w:t>External variables</w:t>
            </w:r>
          </w:p>
        </w:tc>
        <w:tc>
          <w:tcPr>
            <w:tcW w:w="1134" w:type="dxa"/>
            <w:tcBorders>
              <w:top w:val="single" w:sz="4" w:space="0" w:color="auto"/>
            </w:tcBorders>
            <w:shd w:val="clear" w:color="auto" w:fill="auto"/>
          </w:tcPr>
          <w:p w14:paraId="0E4B5430" w14:textId="77777777"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-6.579</w:t>
            </w:r>
          </w:p>
        </w:tc>
        <w:tc>
          <w:tcPr>
            <w:tcW w:w="851" w:type="dxa"/>
            <w:tcBorders>
              <w:top w:val="single" w:sz="4" w:space="0" w:color="auto"/>
            </w:tcBorders>
            <w:shd w:val="clear" w:color="auto" w:fill="auto"/>
          </w:tcPr>
          <w:p w14:paraId="7AE962FE" w14:textId="77777777"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427</w:t>
            </w:r>
          </w:p>
        </w:tc>
        <w:tc>
          <w:tcPr>
            <w:tcW w:w="708" w:type="dxa"/>
            <w:tcBorders>
              <w:top w:val="single" w:sz="4" w:space="0" w:color="auto"/>
            </w:tcBorders>
            <w:shd w:val="clear" w:color="auto" w:fill="auto"/>
          </w:tcPr>
          <w:p w14:paraId="668794E5" w14:textId="1C3D89E8"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.000*</w:t>
            </w:r>
          </w:p>
        </w:tc>
        <w:tc>
          <w:tcPr>
            <w:tcW w:w="1134" w:type="dxa"/>
            <w:tcBorders>
              <w:top w:val="single" w:sz="4" w:space="0" w:color="auto"/>
            </w:tcBorders>
            <w:shd w:val="clear" w:color="auto" w:fill="auto"/>
          </w:tcPr>
          <w:p w14:paraId="7A68014F" w14:textId="207FFAA8"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-.415</w:t>
            </w:r>
          </w:p>
        </w:tc>
        <w:tc>
          <w:tcPr>
            <w:tcW w:w="1091" w:type="dxa"/>
            <w:tcBorders>
              <w:top w:val="single" w:sz="4" w:space="0" w:color="auto"/>
            </w:tcBorders>
            <w:shd w:val="clear" w:color="auto" w:fill="auto"/>
          </w:tcPr>
          <w:p w14:paraId="03073807" w14:textId="1061F374"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-.539</w:t>
            </w:r>
          </w:p>
        </w:tc>
        <w:tc>
          <w:tcPr>
            <w:tcW w:w="1468" w:type="dxa"/>
            <w:tcBorders>
              <w:top w:val="single" w:sz="4" w:space="0" w:color="auto"/>
            </w:tcBorders>
            <w:shd w:val="clear" w:color="auto" w:fill="auto"/>
          </w:tcPr>
          <w:p w14:paraId="46FD0FA0" w14:textId="18C55D12" w:rsidR="009322B3" w:rsidRPr="003A764F" w:rsidRDefault="009322B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-.291</w:t>
            </w:r>
          </w:p>
        </w:tc>
      </w:tr>
      <w:tr w:rsidR="003A764F" w:rsidRPr="003A764F" w14:paraId="1A8FF144" w14:textId="77777777" w:rsidTr="009322B3">
        <w:trPr>
          <w:cantSplit/>
        </w:trPr>
        <w:tc>
          <w:tcPr>
            <w:tcW w:w="2977" w:type="dxa"/>
            <w:shd w:val="clear" w:color="auto" w:fill="auto"/>
          </w:tcPr>
          <w:p w14:paraId="3334DD0D" w14:textId="7522F751" w:rsidR="00D93033" w:rsidRPr="003A764F" w:rsidRDefault="00D93033" w:rsidP="00F66A25">
            <w:pPr>
              <w:autoSpaceDE w:val="0"/>
              <w:autoSpaceDN w:val="0"/>
              <w:adjustRightInd w:val="0"/>
              <w:spacing w:after="100" w:afterAutospacing="1" w:line="240" w:lineRule="auto"/>
              <w:ind w:left="60" w:right="60"/>
              <w:rPr>
                <w:rFonts w:ascii="Times New Roman" w:hAnsi="Times New Roman" w:cs="Times New Roman"/>
              </w:rPr>
            </w:pPr>
            <w:r w:rsidRPr="003A764F">
              <w:rPr>
                <w:rFonts w:ascii="Times New Roman" w:hAnsi="Times New Roman" w:cs="Times New Roman"/>
              </w:rPr>
              <w:t>Perceived ease of use</w:t>
            </w:r>
          </w:p>
        </w:tc>
        <w:tc>
          <w:tcPr>
            <w:tcW w:w="1134" w:type="dxa"/>
            <w:shd w:val="clear" w:color="auto" w:fill="auto"/>
          </w:tcPr>
          <w:p w14:paraId="0E10FD4A" w14:textId="5976C2FA"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4.716</w:t>
            </w:r>
          </w:p>
        </w:tc>
        <w:tc>
          <w:tcPr>
            <w:tcW w:w="851" w:type="dxa"/>
            <w:shd w:val="clear" w:color="auto" w:fill="auto"/>
          </w:tcPr>
          <w:p w14:paraId="3CD1B0E3" w14:textId="3C22E808"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427</w:t>
            </w:r>
          </w:p>
        </w:tc>
        <w:tc>
          <w:tcPr>
            <w:tcW w:w="708" w:type="dxa"/>
            <w:shd w:val="clear" w:color="auto" w:fill="auto"/>
          </w:tcPr>
          <w:p w14:paraId="537BC65C" w14:textId="222C545F"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.000*</w:t>
            </w:r>
          </w:p>
        </w:tc>
        <w:tc>
          <w:tcPr>
            <w:tcW w:w="1134" w:type="dxa"/>
            <w:shd w:val="clear" w:color="auto" w:fill="auto"/>
          </w:tcPr>
          <w:p w14:paraId="4E75A5B7" w14:textId="19AD95B5"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.303</w:t>
            </w:r>
          </w:p>
        </w:tc>
        <w:tc>
          <w:tcPr>
            <w:tcW w:w="1091" w:type="dxa"/>
            <w:shd w:val="clear" w:color="auto" w:fill="auto"/>
          </w:tcPr>
          <w:p w14:paraId="126345B5" w14:textId="33550863"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.177</w:t>
            </w:r>
          </w:p>
        </w:tc>
        <w:tc>
          <w:tcPr>
            <w:tcW w:w="1468" w:type="dxa"/>
            <w:shd w:val="clear" w:color="auto" w:fill="auto"/>
          </w:tcPr>
          <w:p w14:paraId="0575FDA2" w14:textId="602F8A51"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.430</w:t>
            </w:r>
          </w:p>
        </w:tc>
      </w:tr>
      <w:tr w:rsidR="003A764F" w:rsidRPr="003A764F" w14:paraId="639D4CBD" w14:textId="77777777" w:rsidTr="009322B3">
        <w:trPr>
          <w:cantSplit/>
        </w:trPr>
        <w:tc>
          <w:tcPr>
            <w:tcW w:w="2977" w:type="dxa"/>
            <w:shd w:val="clear" w:color="auto" w:fill="auto"/>
          </w:tcPr>
          <w:p w14:paraId="1F278723" w14:textId="4989E44F" w:rsidR="00D93033" w:rsidRPr="003A764F" w:rsidRDefault="00D93033" w:rsidP="00F66A25">
            <w:pPr>
              <w:autoSpaceDE w:val="0"/>
              <w:autoSpaceDN w:val="0"/>
              <w:adjustRightInd w:val="0"/>
              <w:spacing w:after="100" w:afterAutospacing="1" w:line="240" w:lineRule="auto"/>
              <w:ind w:left="60" w:right="60"/>
              <w:rPr>
                <w:rFonts w:ascii="Times New Roman" w:hAnsi="Times New Roman" w:cs="Times New Roman"/>
              </w:rPr>
            </w:pPr>
            <w:r w:rsidRPr="003A764F">
              <w:rPr>
                <w:rFonts w:ascii="Times New Roman" w:hAnsi="Times New Roman" w:cs="Times New Roman"/>
              </w:rPr>
              <w:t>Perceived usefulness</w:t>
            </w:r>
          </w:p>
        </w:tc>
        <w:tc>
          <w:tcPr>
            <w:tcW w:w="1134" w:type="dxa"/>
            <w:shd w:val="clear" w:color="auto" w:fill="auto"/>
          </w:tcPr>
          <w:p w14:paraId="4A77FD7D" w14:textId="4A089240"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-4.334</w:t>
            </w:r>
          </w:p>
        </w:tc>
        <w:tc>
          <w:tcPr>
            <w:tcW w:w="851" w:type="dxa"/>
            <w:shd w:val="clear" w:color="auto" w:fill="auto"/>
          </w:tcPr>
          <w:p w14:paraId="784491F4" w14:textId="45DF7C23"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427</w:t>
            </w:r>
          </w:p>
        </w:tc>
        <w:tc>
          <w:tcPr>
            <w:tcW w:w="708" w:type="dxa"/>
            <w:shd w:val="clear" w:color="auto" w:fill="auto"/>
          </w:tcPr>
          <w:p w14:paraId="79A02CE8" w14:textId="29AA3138"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.000*</w:t>
            </w:r>
          </w:p>
        </w:tc>
        <w:tc>
          <w:tcPr>
            <w:tcW w:w="1134" w:type="dxa"/>
            <w:shd w:val="clear" w:color="auto" w:fill="auto"/>
          </w:tcPr>
          <w:p w14:paraId="10E7B672" w14:textId="012EF768"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-.261</w:t>
            </w:r>
          </w:p>
        </w:tc>
        <w:tc>
          <w:tcPr>
            <w:tcW w:w="1091" w:type="dxa"/>
            <w:shd w:val="clear" w:color="auto" w:fill="auto"/>
          </w:tcPr>
          <w:p w14:paraId="244EF820" w14:textId="01D5FDE4"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-.380</w:t>
            </w:r>
          </w:p>
        </w:tc>
        <w:tc>
          <w:tcPr>
            <w:tcW w:w="1468" w:type="dxa"/>
            <w:shd w:val="clear" w:color="auto" w:fill="auto"/>
          </w:tcPr>
          <w:p w14:paraId="0491ACC2" w14:textId="0979D4A5"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-.143</w:t>
            </w:r>
          </w:p>
        </w:tc>
      </w:tr>
      <w:tr w:rsidR="003A764F" w:rsidRPr="003A764F" w14:paraId="71AC61C3" w14:textId="77777777" w:rsidTr="009322B3">
        <w:trPr>
          <w:cantSplit/>
        </w:trPr>
        <w:tc>
          <w:tcPr>
            <w:tcW w:w="2977" w:type="dxa"/>
            <w:shd w:val="clear" w:color="auto" w:fill="auto"/>
          </w:tcPr>
          <w:p w14:paraId="2495ECB1" w14:textId="60B74E48" w:rsidR="00D93033" w:rsidRPr="003A764F" w:rsidRDefault="00D93033" w:rsidP="00F66A25">
            <w:pPr>
              <w:autoSpaceDE w:val="0"/>
              <w:autoSpaceDN w:val="0"/>
              <w:adjustRightInd w:val="0"/>
              <w:spacing w:after="100" w:afterAutospacing="1" w:line="240" w:lineRule="auto"/>
              <w:ind w:left="60" w:right="60"/>
              <w:rPr>
                <w:rFonts w:ascii="Times New Roman" w:hAnsi="Times New Roman" w:cs="Times New Roman"/>
              </w:rPr>
            </w:pPr>
            <w:r w:rsidRPr="003A764F">
              <w:rPr>
                <w:rFonts w:ascii="Times New Roman" w:hAnsi="Times New Roman" w:cs="Times New Roman"/>
              </w:rPr>
              <w:t>Attitudes</w:t>
            </w:r>
          </w:p>
        </w:tc>
        <w:tc>
          <w:tcPr>
            <w:tcW w:w="1134" w:type="dxa"/>
            <w:shd w:val="clear" w:color="auto" w:fill="auto"/>
          </w:tcPr>
          <w:p w14:paraId="26A609B6" w14:textId="77777777"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-9.745</w:t>
            </w:r>
          </w:p>
        </w:tc>
        <w:tc>
          <w:tcPr>
            <w:tcW w:w="851" w:type="dxa"/>
            <w:shd w:val="clear" w:color="auto" w:fill="auto"/>
          </w:tcPr>
          <w:p w14:paraId="4ACF4290" w14:textId="77777777"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427</w:t>
            </w:r>
          </w:p>
        </w:tc>
        <w:tc>
          <w:tcPr>
            <w:tcW w:w="708" w:type="dxa"/>
            <w:shd w:val="clear" w:color="auto" w:fill="auto"/>
          </w:tcPr>
          <w:p w14:paraId="0C39780A" w14:textId="3D92B6B6"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.000*</w:t>
            </w:r>
          </w:p>
        </w:tc>
        <w:tc>
          <w:tcPr>
            <w:tcW w:w="1134" w:type="dxa"/>
            <w:shd w:val="clear" w:color="auto" w:fill="auto"/>
          </w:tcPr>
          <w:p w14:paraId="13BED66D" w14:textId="4D7A7813"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-.582</w:t>
            </w:r>
          </w:p>
        </w:tc>
        <w:tc>
          <w:tcPr>
            <w:tcW w:w="1091" w:type="dxa"/>
            <w:shd w:val="clear" w:color="auto" w:fill="auto"/>
          </w:tcPr>
          <w:p w14:paraId="1B34CF51" w14:textId="6E5D5767"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-.700</w:t>
            </w:r>
          </w:p>
        </w:tc>
        <w:tc>
          <w:tcPr>
            <w:tcW w:w="1468" w:type="dxa"/>
            <w:shd w:val="clear" w:color="auto" w:fill="auto"/>
          </w:tcPr>
          <w:p w14:paraId="54022759" w14:textId="54675BE7"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-.465</w:t>
            </w:r>
          </w:p>
        </w:tc>
      </w:tr>
      <w:tr w:rsidR="003A764F" w:rsidRPr="003A764F" w14:paraId="2883D1D4" w14:textId="77777777" w:rsidTr="00E953F8">
        <w:trPr>
          <w:cantSplit/>
        </w:trPr>
        <w:tc>
          <w:tcPr>
            <w:tcW w:w="2977" w:type="dxa"/>
            <w:tcBorders>
              <w:bottom w:val="single" w:sz="4" w:space="0" w:color="auto"/>
            </w:tcBorders>
            <w:shd w:val="clear" w:color="auto" w:fill="auto"/>
          </w:tcPr>
          <w:p w14:paraId="7654F200" w14:textId="3A42A81F" w:rsidR="00D93033" w:rsidRPr="003A764F" w:rsidRDefault="00315C1C" w:rsidP="00F66A25">
            <w:pPr>
              <w:autoSpaceDE w:val="0"/>
              <w:autoSpaceDN w:val="0"/>
              <w:adjustRightInd w:val="0"/>
              <w:spacing w:after="100" w:afterAutospacing="1" w:line="240" w:lineRule="auto"/>
              <w:ind w:left="60" w:right="60"/>
              <w:rPr>
                <w:rFonts w:ascii="Times New Roman" w:hAnsi="Times New Roman" w:cs="Times New Roman"/>
              </w:rPr>
            </w:pPr>
            <w:r w:rsidRPr="00D13EF4">
              <w:rPr>
                <w:rFonts w:ascii="Times New Roman" w:hAnsi="Times New Roman" w:cs="Times New Roman"/>
              </w:rPr>
              <w:t>ESNAS</w:t>
            </w:r>
          </w:p>
        </w:tc>
        <w:tc>
          <w:tcPr>
            <w:tcW w:w="1134" w:type="dxa"/>
            <w:tcBorders>
              <w:bottom w:val="single" w:sz="4" w:space="0" w:color="auto"/>
            </w:tcBorders>
            <w:shd w:val="clear" w:color="auto" w:fill="auto"/>
          </w:tcPr>
          <w:p w14:paraId="33D4DE5D" w14:textId="003E8015"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-9.319</w:t>
            </w:r>
          </w:p>
        </w:tc>
        <w:tc>
          <w:tcPr>
            <w:tcW w:w="851" w:type="dxa"/>
            <w:tcBorders>
              <w:bottom w:val="single" w:sz="4" w:space="0" w:color="auto"/>
            </w:tcBorders>
            <w:shd w:val="clear" w:color="auto" w:fill="auto"/>
          </w:tcPr>
          <w:p w14:paraId="08637313" w14:textId="78C45D4C"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427</w:t>
            </w:r>
          </w:p>
        </w:tc>
        <w:tc>
          <w:tcPr>
            <w:tcW w:w="708" w:type="dxa"/>
            <w:tcBorders>
              <w:bottom w:val="single" w:sz="4" w:space="0" w:color="auto"/>
            </w:tcBorders>
            <w:shd w:val="clear" w:color="auto" w:fill="auto"/>
          </w:tcPr>
          <w:p w14:paraId="6A4258D8" w14:textId="722AD359"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.000*</w:t>
            </w:r>
          </w:p>
        </w:tc>
        <w:tc>
          <w:tcPr>
            <w:tcW w:w="1134" w:type="dxa"/>
            <w:tcBorders>
              <w:bottom w:val="single" w:sz="4" w:space="0" w:color="auto"/>
            </w:tcBorders>
            <w:shd w:val="clear" w:color="auto" w:fill="auto"/>
          </w:tcPr>
          <w:p w14:paraId="0E575879" w14:textId="0A254ACC"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-.466</w:t>
            </w:r>
          </w:p>
        </w:tc>
        <w:tc>
          <w:tcPr>
            <w:tcW w:w="1091" w:type="dxa"/>
            <w:tcBorders>
              <w:bottom w:val="single" w:sz="4" w:space="0" w:color="auto"/>
            </w:tcBorders>
            <w:shd w:val="clear" w:color="auto" w:fill="auto"/>
          </w:tcPr>
          <w:p w14:paraId="47E9D30D" w14:textId="53B32962"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-.564</w:t>
            </w:r>
          </w:p>
        </w:tc>
        <w:tc>
          <w:tcPr>
            <w:tcW w:w="1468" w:type="dxa"/>
            <w:tcBorders>
              <w:bottom w:val="single" w:sz="4" w:space="0" w:color="auto"/>
            </w:tcBorders>
            <w:shd w:val="clear" w:color="auto" w:fill="auto"/>
          </w:tcPr>
          <w:p w14:paraId="7052834B" w14:textId="1B477410" w:rsidR="00D93033" w:rsidRPr="003A764F" w:rsidRDefault="00D93033" w:rsidP="00F66A25">
            <w:pPr>
              <w:autoSpaceDE w:val="0"/>
              <w:autoSpaceDN w:val="0"/>
              <w:adjustRightInd w:val="0"/>
              <w:spacing w:after="100" w:afterAutospacing="1" w:line="240" w:lineRule="auto"/>
              <w:ind w:left="60" w:right="60"/>
              <w:jc w:val="center"/>
              <w:rPr>
                <w:rFonts w:ascii="Times New Roman" w:hAnsi="Times New Roman" w:cs="Times New Roman"/>
              </w:rPr>
            </w:pPr>
            <w:r w:rsidRPr="003A764F">
              <w:rPr>
                <w:rFonts w:ascii="Times New Roman" w:hAnsi="Times New Roman" w:cs="Times New Roman"/>
              </w:rPr>
              <w:t>-.367</w:t>
            </w:r>
          </w:p>
        </w:tc>
      </w:tr>
    </w:tbl>
    <w:p w14:paraId="4C467645" w14:textId="77777777" w:rsidR="002A0A50" w:rsidRDefault="002A0A50" w:rsidP="00AC6EB0">
      <w:pPr>
        <w:autoSpaceDE w:val="0"/>
        <w:autoSpaceDN w:val="0"/>
        <w:adjustRightInd w:val="0"/>
        <w:spacing w:after="0" w:line="240" w:lineRule="auto"/>
        <w:rPr>
          <w:rFonts w:ascii="Times New Roman" w:hAnsi="Times New Roman" w:cs="Times New Roman"/>
          <w:sz w:val="24"/>
          <w:szCs w:val="24"/>
        </w:rPr>
      </w:pPr>
    </w:p>
    <w:p w14:paraId="668711F0" w14:textId="24958021" w:rsidR="00AA5F31" w:rsidRPr="003A764F" w:rsidRDefault="00AA5F31" w:rsidP="00F66A25">
      <w:pPr>
        <w:autoSpaceDE w:val="0"/>
        <w:autoSpaceDN w:val="0"/>
        <w:adjustRightInd w:val="0"/>
        <w:spacing w:after="100" w:afterAutospacing="1" w:line="240" w:lineRule="auto"/>
        <w:rPr>
          <w:rFonts w:ascii="Times New Roman" w:hAnsi="Times New Roman" w:cs="Times New Roman"/>
          <w:sz w:val="24"/>
          <w:szCs w:val="24"/>
        </w:rPr>
      </w:pPr>
      <w:r w:rsidRPr="003A764F">
        <w:rPr>
          <w:rFonts w:ascii="Times New Roman" w:hAnsi="Times New Roman" w:cs="Times New Roman"/>
          <w:sz w:val="24"/>
          <w:szCs w:val="24"/>
        </w:rPr>
        <w:t>As the result of t-test shows, Iranian high-school students</w:t>
      </w:r>
      <w:r w:rsidR="009D39E6">
        <w:rPr>
          <w:rFonts w:ascii="Times New Roman" w:hAnsi="Times New Roman" w:cs="Times New Roman"/>
          <w:sz w:val="24"/>
          <w:szCs w:val="24"/>
        </w:rPr>
        <w:t xml:space="preserve"> do not accept SHAD as an </w:t>
      </w:r>
      <w:r w:rsidR="00AE638B" w:rsidRPr="003A764F">
        <w:rPr>
          <w:rFonts w:ascii="Times New Roman" w:hAnsi="Times New Roman" w:cs="Times New Roman"/>
          <w:sz w:val="24"/>
          <w:szCs w:val="24"/>
        </w:rPr>
        <w:t xml:space="preserve">educational social </w:t>
      </w:r>
      <w:r w:rsidR="00E953F8" w:rsidRPr="003A764F">
        <w:rPr>
          <w:rFonts w:ascii="Times New Roman" w:hAnsi="Times New Roman" w:cs="Times New Roman"/>
          <w:sz w:val="24"/>
          <w:szCs w:val="24"/>
        </w:rPr>
        <w:t xml:space="preserve">network. They have positive perceptions of the ease of use of </w:t>
      </w:r>
      <w:r w:rsidR="0036316E" w:rsidRPr="003A764F">
        <w:rPr>
          <w:rFonts w:ascii="Times New Roman" w:hAnsi="Times New Roman" w:cs="Times New Roman"/>
          <w:sz w:val="24"/>
          <w:szCs w:val="24"/>
        </w:rPr>
        <w:t>SHAD</w:t>
      </w:r>
      <w:r w:rsidR="00E953F8" w:rsidRPr="003A764F">
        <w:rPr>
          <w:rFonts w:ascii="Times New Roman" w:hAnsi="Times New Roman" w:cs="Times New Roman"/>
          <w:sz w:val="24"/>
          <w:szCs w:val="24"/>
        </w:rPr>
        <w:t xml:space="preserve"> (Mean= </w:t>
      </w:r>
      <w:r w:rsidR="00A62E49" w:rsidRPr="003A764F">
        <w:rPr>
          <w:rFonts w:ascii="Times New Roman" w:hAnsi="Times New Roman" w:cs="Times New Roman"/>
          <w:sz w:val="24"/>
          <w:szCs w:val="24"/>
        </w:rPr>
        <w:t>3.30)</w:t>
      </w:r>
      <w:r w:rsidR="009D39E6">
        <w:rPr>
          <w:rFonts w:ascii="Times New Roman" w:hAnsi="Times New Roman" w:cs="Times New Roman"/>
          <w:sz w:val="24"/>
          <w:szCs w:val="24"/>
        </w:rPr>
        <w:t>, though</w:t>
      </w:r>
      <w:r w:rsidR="00E953F8" w:rsidRPr="003A764F">
        <w:rPr>
          <w:rFonts w:ascii="Times New Roman" w:hAnsi="Times New Roman" w:cs="Times New Roman"/>
          <w:sz w:val="24"/>
          <w:szCs w:val="24"/>
        </w:rPr>
        <w:t>.</w:t>
      </w:r>
    </w:p>
    <w:p w14:paraId="49EFF5DB" w14:textId="54D205A3" w:rsidR="00AA5F31" w:rsidRPr="003A764F" w:rsidRDefault="00106B44" w:rsidP="002A0A50">
      <w:pPr>
        <w:autoSpaceDE w:val="0"/>
        <w:autoSpaceDN w:val="0"/>
        <w:adjustRightInd w:val="0"/>
        <w:spacing w:after="100" w:afterAutospacing="1" w:line="240" w:lineRule="auto"/>
        <w:ind w:firstLine="720"/>
        <w:rPr>
          <w:rFonts w:asciiTheme="majorBidi" w:hAnsiTheme="majorBidi" w:cstheme="majorBidi"/>
          <w:sz w:val="24"/>
          <w:szCs w:val="24"/>
        </w:rPr>
      </w:pPr>
      <w:bookmarkStart w:id="12" w:name="_Hlk90138597"/>
      <w:r w:rsidRPr="003A764F">
        <w:rPr>
          <w:rFonts w:ascii="Times New Roman" w:hAnsi="Times New Roman" w:cs="Times New Roman"/>
          <w:sz w:val="24"/>
          <w:szCs w:val="24"/>
        </w:rPr>
        <w:t xml:space="preserve">In order to answer research question 2 and examine the </w:t>
      </w:r>
      <w:r w:rsidR="0069773F" w:rsidRPr="003A764F">
        <w:rPr>
          <w:rFonts w:ascii="Times New Roman" w:hAnsi="Times New Roman" w:cs="Times New Roman"/>
          <w:sz w:val="24"/>
          <w:szCs w:val="24"/>
        </w:rPr>
        <w:t>difference</w:t>
      </w:r>
      <w:r w:rsidRPr="003A764F">
        <w:rPr>
          <w:rFonts w:ascii="Times New Roman" w:hAnsi="Times New Roman" w:cs="Times New Roman"/>
          <w:sz w:val="24"/>
          <w:szCs w:val="24"/>
        </w:rPr>
        <w:t xml:space="preserve"> between male and female high-school students’ </w:t>
      </w:r>
      <w:r w:rsidR="009D39E6">
        <w:rPr>
          <w:rFonts w:ascii="Times New Roman" w:hAnsi="Times New Roman" w:cs="Times New Roman"/>
          <w:sz w:val="24"/>
          <w:szCs w:val="24"/>
        </w:rPr>
        <w:t>acceptance</w:t>
      </w:r>
      <w:r w:rsidRPr="003A764F">
        <w:rPr>
          <w:rFonts w:ascii="Times New Roman" w:hAnsi="Times New Roman" w:cs="Times New Roman"/>
          <w:sz w:val="24"/>
          <w:szCs w:val="24"/>
        </w:rPr>
        <w:t xml:space="preserve"> of </w:t>
      </w:r>
      <w:r w:rsidR="0036316E" w:rsidRPr="003A764F">
        <w:rPr>
          <w:rFonts w:ascii="Times New Roman" w:hAnsi="Times New Roman" w:cs="Times New Roman"/>
          <w:sz w:val="24"/>
          <w:szCs w:val="24"/>
        </w:rPr>
        <w:t>SHAD</w:t>
      </w:r>
      <w:r w:rsidRPr="003A764F">
        <w:rPr>
          <w:rFonts w:ascii="Times New Roman" w:hAnsi="Times New Roman" w:cs="Times New Roman"/>
          <w:sz w:val="24"/>
          <w:szCs w:val="24"/>
        </w:rPr>
        <w:t xml:space="preserve"> </w:t>
      </w:r>
      <w:bookmarkEnd w:id="12"/>
      <w:r w:rsidRPr="003A764F">
        <w:rPr>
          <w:rFonts w:ascii="Times New Roman" w:hAnsi="Times New Roman" w:cs="Times New Roman"/>
          <w:sz w:val="24"/>
          <w:szCs w:val="24"/>
        </w:rPr>
        <w:t xml:space="preserve">as an educational </w:t>
      </w:r>
      <w:r w:rsidR="0069773F" w:rsidRPr="003A764F">
        <w:rPr>
          <w:rFonts w:ascii="Times New Roman" w:hAnsi="Times New Roman" w:cs="Times New Roman"/>
          <w:sz w:val="24"/>
          <w:szCs w:val="24"/>
        </w:rPr>
        <w:t>social network, Multivariate Analysis of Variance (</w:t>
      </w:r>
      <w:bookmarkStart w:id="13" w:name="_Hlk90138655"/>
      <w:r w:rsidR="0069773F" w:rsidRPr="003A764F">
        <w:rPr>
          <w:rFonts w:ascii="Times New Roman" w:hAnsi="Times New Roman" w:cs="Times New Roman"/>
          <w:sz w:val="24"/>
          <w:szCs w:val="24"/>
        </w:rPr>
        <w:t>MANOVA) was used</w:t>
      </w:r>
      <w:bookmarkEnd w:id="13"/>
      <w:r w:rsidR="0069773F" w:rsidRPr="003A764F">
        <w:rPr>
          <w:rFonts w:ascii="Times New Roman" w:hAnsi="Times New Roman" w:cs="Times New Roman"/>
          <w:sz w:val="24"/>
          <w:szCs w:val="24"/>
        </w:rPr>
        <w:t xml:space="preserve">. </w:t>
      </w:r>
      <w:r w:rsidR="00741071" w:rsidRPr="003A764F">
        <w:rPr>
          <w:rFonts w:asciiTheme="majorBidi" w:hAnsiTheme="majorBidi" w:cstheme="majorBidi"/>
          <w:sz w:val="24"/>
          <w:szCs w:val="24"/>
        </w:rPr>
        <w:t>The results of the Multivariate Tests suggested a statistically significant difference between two groups on the combined dependent variables (Wilks’ Lambda=.</w:t>
      </w:r>
      <w:r w:rsidR="00DA4ABA" w:rsidRPr="003A764F">
        <w:rPr>
          <w:rFonts w:asciiTheme="majorBidi" w:hAnsiTheme="majorBidi" w:cstheme="majorBidi"/>
          <w:sz w:val="24"/>
          <w:szCs w:val="24"/>
        </w:rPr>
        <w:t>945</w:t>
      </w:r>
      <w:r w:rsidR="00741071" w:rsidRPr="003A764F">
        <w:rPr>
          <w:rFonts w:asciiTheme="majorBidi" w:hAnsiTheme="majorBidi" w:cstheme="majorBidi"/>
          <w:sz w:val="24"/>
          <w:szCs w:val="24"/>
        </w:rPr>
        <w:t>, F=</w:t>
      </w:r>
      <w:r w:rsidR="00DA4ABA" w:rsidRPr="003A764F">
        <w:rPr>
          <w:rFonts w:asciiTheme="majorBidi" w:hAnsiTheme="majorBidi" w:cstheme="majorBidi"/>
          <w:sz w:val="24"/>
          <w:szCs w:val="24"/>
        </w:rPr>
        <w:t>6.195</w:t>
      </w:r>
      <w:r w:rsidR="00741071" w:rsidRPr="003A764F">
        <w:rPr>
          <w:rFonts w:asciiTheme="majorBidi" w:hAnsiTheme="majorBidi" w:cstheme="majorBidi"/>
          <w:sz w:val="24"/>
          <w:szCs w:val="24"/>
        </w:rPr>
        <w:t xml:space="preserve">; </w:t>
      </w:r>
      <w:r w:rsidR="00741071" w:rsidRPr="003A764F">
        <w:rPr>
          <w:rFonts w:asciiTheme="majorBidi" w:hAnsiTheme="majorBidi" w:cstheme="majorBidi"/>
          <w:i/>
          <w:iCs/>
          <w:sz w:val="24"/>
          <w:szCs w:val="24"/>
        </w:rPr>
        <w:t>p</w:t>
      </w:r>
      <w:r w:rsidR="00741071" w:rsidRPr="003A764F">
        <w:rPr>
          <w:rFonts w:asciiTheme="majorBidi" w:hAnsiTheme="majorBidi" w:cstheme="majorBidi"/>
          <w:sz w:val="24"/>
          <w:szCs w:val="24"/>
        </w:rPr>
        <w:t>=.0</w:t>
      </w:r>
      <w:r w:rsidR="00DA4ABA" w:rsidRPr="003A764F">
        <w:rPr>
          <w:rFonts w:asciiTheme="majorBidi" w:hAnsiTheme="majorBidi" w:cstheme="majorBidi"/>
          <w:sz w:val="24"/>
          <w:szCs w:val="24"/>
        </w:rPr>
        <w:t>00</w:t>
      </w:r>
      <w:r w:rsidR="00741071" w:rsidRPr="003A764F">
        <w:rPr>
          <w:rFonts w:asciiTheme="majorBidi" w:hAnsiTheme="majorBidi" w:cstheme="majorBidi"/>
          <w:sz w:val="24"/>
          <w:szCs w:val="24"/>
        </w:rPr>
        <w:t xml:space="preserve">&lt;.05; </w:t>
      </w:r>
      <w:r w:rsidR="00741071" w:rsidRPr="003A764F">
        <w:rPr>
          <w:rFonts w:asciiTheme="majorBidi" w:hAnsiTheme="majorBidi" w:cstheme="majorBidi"/>
          <w:sz w:val="24"/>
          <w:szCs w:val="24"/>
          <w:lang w:val="en" w:eastAsia="en-GB"/>
        </w:rPr>
        <w:t>η</w:t>
      </w:r>
      <w:r w:rsidR="00741071" w:rsidRPr="003A764F">
        <w:rPr>
          <w:rFonts w:asciiTheme="majorBidi" w:hAnsiTheme="majorBidi" w:cstheme="majorBidi"/>
          <w:sz w:val="24"/>
          <w:szCs w:val="24"/>
          <w:vertAlign w:val="subscript"/>
          <w:lang w:val="en" w:eastAsia="en-GB"/>
        </w:rPr>
        <w:t>p</w:t>
      </w:r>
      <w:r w:rsidR="00741071" w:rsidRPr="003A764F">
        <w:rPr>
          <w:rFonts w:asciiTheme="majorBidi" w:hAnsiTheme="majorBidi" w:cstheme="majorBidi"/>
          <w:sz w:val="24"/>
          <w:szCs w:val="24"/>
          <w:vertAlign w:val="superscript"/>
          <w:lang w:val="en" w:eastAsia="en-GB"/>
        </w:rPr>
        <w:t>2</w:t>
      </w:r>
      <w:r w:rsidR="00741071" w:rsidRPr="003A764F">
        <w:rPr>
          <w:rFonts w:asciiTheme="majorBidi" w:hAnsiTheme="majorBidi" w:cstheme="majorBidi"/>
          <w:sz w:val="24"/>
          <w:szCs w:val="24"/>
        </w:rPr>
        <w:t>=.</w:t>
      </w:r>
      <w:r w:rsidR="00DA4ABA" w:rsidRPr="003A764F">
        <w:rPr>
          <w:rFonts w:asciiTheme="majorBidi" w:hAnsiTheme="majorBidi" w:cstheme="majorBidi"/>
          <w:sz w:val="24"/>
          <w:szCs w:val="24"/>
        </w:rPr>
        <w:t>055</w:t>
      </w:r>
      <w:r w:rsidR="00741071" w:rsidRPr="003A764F">
        <w:rPr>
          <w:rFonts w:asciiTheme="majorBidi" w:hAnsiTheme="majorBidi" w:cstheme="majorBidi"/>
          <w:sz w:val="24"/>
          <w:szCs w:val="24"/>
        </w:rPr>
        <w:t xml:space="preserve">). When the results for the dependent variables were considered separately, the differences between the means of both groups in </w:t>
      </w:r>
      <w:r w:rsidR="00181498" w:rsidRPr="003A764F">
        <w:rPr>
          <w:rFonts w:asciiTheme="majorBidi" w:hAnsiTheme="majorBidi" w:cstheme="majorBidi"/>
          <w:sz w:val="24"/>
          <w:szCs w:val="24"/>
        </w:rPr>
        <w:t xml:space="preserve">all factors </w:t>
      </w:r>
      <w:r w:rsidR="00D93033" w:rsidRPr="003A764F">
        <w:rPr>
          <w:rFonts w:asciiTheme="majorBidi" w:hAnsiTheme="majorBidi" w:cstheme="majorBidi"/>
          <w:sz w:val="24"/>
          <w:szCs w:val="24"/>
        </w:rPr>
        <w:t xml:space="preserve">but perceived ease of use </w:t>
      </w:r>
      <w:r w:rsidR="00741071" w:rsidRPr="003A764F">
        <w:rPr>
          <w:rFonts w:asciiTheme="majorBidi" w:hAnsiTheme="majorBidi" w:cstheme="majorBidi"/>
          <w:sz w:val="24"/>
          <w:szCs w:val="24"/>
        </w:rPr>
        <w:t xml:space="preserve">reached the statistical significance (Table </w:t>
      </w:r>
      <w:r w:rsidR="00C523FE" w:rsidRPr="003A764F">
        <w:rPr>
          <w:rFonts w:asciiTheme="majorBidi" w:hAnsiTheme="majorBidi" w:cstheme="majorBidi"/>
          <w:sz w:val="24"/>
          <w:szCs w:val="24"/>
        </w:rPr>
        <w:t>4</w:t>
      </w:r>
      <w:r w:rsidR="00741071" w:rsidRPr="003A764F">
        <w:rPr>
          <w:rFonts w:asciiTheme="majorBidi" w:hAnsiTheme="majorBidi" w:cstheme="majorBidi"/>
          <w:sz w:val="24"/>
          <w:szCs w:val="24"/>
        </w:rPr>
        <w:t>).</w:t>
      </w:r>
      <w:r w:rsidR="00181498" w:rsidRPr="003A764F">
        <w:rPr>
          <w:rFonts w:asciiTheme="majorBidi" w:hAnsiTheme="majorBidi" w:cstheme="majorBidi"/>
          <w:sz w:val="24"/>
          <w:szCs w:val="24"/>
        </w:rPr>
        <w:t xml:space="preserve"> </w:t>
      </w:r>
    </w:p>
    <w:p w14:paraId="555CDEC8" w14:textId="54A63C80" w:rsidR="00DA4ABA" w:rsidRPr="003A764F" w:rsidRDefault="0001287B" w:rsidP="00AC6EB0">
      <w:pPr>
        <w:autoSpaceDE w:val="0"/>
        <w:autoSpaceDN w:val="0"/>
        <w:adjustRightInd w:val="0"/>
        <w:spacing w:after="0" w:line="240" w:lineRule="auto"/>
        <w:jc w:val="center"/>
        <w:rPr>
          <w:rFonts w:ascii="Times New Roman" w:hAnsi="Times New Roman" w:cs="Times New Roman"/>
          <w:sz w:val="24"/>
          <w:szCs w:val="24"/>
        </w:rPr>
      </w:pPr>
      <w:r w:rsidRPr="003A764F">
        <w:rPr>
          <w:rFonts w:ascii="Times New Roman" w:hAnsi="Times New Roman" w:cs="Times New Roman"/>
          <w:b/>
          <w:bCs/>
          <w:sz w:val="24"/>
          <w:szCs w:val="24"/>
        </w:rPr>
        <w:t xml:space="preserve">Table </w:t>
      </w:r>
      <w:r w:rsidR="00C523FE" w:rsidRPr="003A764F">
        <w:rPr>
          <w:rFonts w:ascii="Times New Roman" w:hAnsi="Times New Roman" w:cs="Times New Roman"/>
          <w:b/>
          <w:bCs/>
          <w:sz w:val="24"/>
          <w:szCs w:val="24"/>
        </w:rPr>
        <w:t>4</w:t>
      </w:r>
      <w:r w:rsidRPr="003A764F">
        <w:rPr>
          <w:rFonts w:ascii="Times New Roman" w:hAnsi="Times New Roman" w:cs="Times New Roman"/>
          <w:b/>
          <w:bCs/>
          <w:sz w:val="24"/>
          <w:szCs w:val="24"/>
        </w:rPr>
        <w:t>.</w:t>
      </w:r>
      <w:r w:rsidRPr="003A764F">
        <w:rPr>
          <w:rFonts w:ascii="Times New Roman" w:hAnsi="Times New Roman" w:cs="Times New Roman"/>
          <w:sz w:val="24"/>
          <w:szCs w:val="24"/>
        </w:rPr>
        <w:t xml:space="preserve"> </w:t>
      </w:r>
      <w:r w:rsidRPr="003A764F">
        <w:rPr>
          <w:rFonts w:asciiTheme="majorBidi" w:hAnsiTheme="majorBidi" w:cstheme="majorBidi"/>
          <w:b/>
          <w:bCs/>
        </w:rPr>
        <w:t>Tests of Between-Subjects Effects</w:t>
      </w:r>
    </w:p>
    <w:tbl>
      <w:tblPr>
        <w:tblW w:w="9072" w:type="dxa"/>
        <w:tblLayout w:type="fixed"/>
        <w:tblCellMar>
          <w:left w:w="0" w:type="dxa"/>
          <w:right w:w="0" w:type="dxa"/>
        </w:tblCellMar>
        <w:tblLook w:val="0000" w:firstRow="0" w:lastRow="0" w:firstColumn="0" w:lastColumn="0" w:noHBand="0" w:noVBand="0"/>
      </w:tblPr>
      <w:tblGrid>
        <w:gridCol w:w="1362"/>
        <w:gridCol w:w="2182"/>
        <w:gridCol w:w="1276"/>
        <w:gridCol w:w="709"/>
        <w:gridCol w:w="850"/>
        <w:gridCol w:w="851"/>
        <w:gridCol w:w="850"/>
        <w:gridCol w:w="992"/>
      </w:tblGrid>
      <w:tr w:rsidR="003A764F" w:rsidRPr="003A764F" w14:paraId="08543916" w14:textId="77777777" w:rsidTr="00CA5BE7">
        <w:trPr>
          <w:cantSplit/>
        </w:trPr>
        <w:tc>
          <w:tcPr>
            <w:tcW w:w="1362" w:type="dxa"/>
            <w:tcBorders>
              <w:top w:val="single" w:sz="4" w:space="0" w:color="auto"/>
              <w:bottom w:val="single" w:sz="4" w:space="0" w:color="auto"/>
            </w:tcBorders>
            <w:shd w:val="clear" w:color="auto" w:fill="FFFFFF"/>
            <w:vAlign w:val="bottom"/>
          </w:tcPr>
          <w:p w14:paraId="5E1D1231" w14:textId="77777777" w:rsidR="00DA4ABA" w:rsidRPr="003A764F" w:rsidRDefault="00DA4ABA" w:rsidP="00F66A25">
            <w:pPr>
              <w:autoSpaceDE w:val="0"/>
              <w:autoSpaceDN w:val="0"/>
              <w:adjustRightInd w:val="0"/>
              <w:spacing w:after="100" w:afterAutospacing="1" w:line="240" w:lineRule="auto"/>
              <w:ind w:left="60" w:right="60"/>
              <w:rPr>
                <w:rFonts w:asciiTheme="majorBidi" w:hAnsiTheme="majorBidi" w:cstheme="majorBidi"/>
                <w:b/>
                <w:bCs/>
              </w:rPr>
            </w:pPr>
            <w:r w:rsidRPr="003A764F">
              <w:rPr>
                <w:rFonts w:asciiTheme="majorBidi" w:hAnsiTheme="majorBidi" w:cstheme="majorBidi"/>
                <w:b/>
                <w:bCs/>
              </w:rPr>
              <w:t>Source</w:t>
            </w:r>
          </w:p>
        </w:tc>
        <w:tc>
          <w:tcPr>
            <w:tcW w:w="2182" w:type="dxa"/>
            <w:tcBorders>
              <w:top w:val="single" w:sz="4" w:space="0" w:color="auto"/>
              <w:bottom w:val="single" w:sz="4" w:space="0" w:color="auto"/>
            </w:tcBorders>
            <w:shd w:val="clear" w:color="auto" w:fill="FFFFFF"/>
            <w:vAlign w:val="bottom"/>
          </w:tcPr>
          <w:p w14:paraId="1C4FBE7D" w14:textId="77777777" w:rsidR="00DA4ABA" w:rsidRPr="003A764F" w:rsidRDefault="00DA4ABA" w:rsidP="00F66A25">
            <w:pPr>
              <w:autoSpaceDE w:val="0"/>
              <w:autoSpaceDN w:val="0"/>
              <w:adjustRightInd w:val="0"/>
              <w:spacing w:after="100" w:afterAutospacing="1" w:line="240" w:lineRule="auto"/>
              <w:ind w:left="60" w:right="60"/>
              <w:rPr>
                <w:rFonts w:asciiTheme="majorBidi" w:hAnsiTheme="majorBidi" w:cstheme="majorBidi"/>
                <w:b/>
                <w:bCs/>
              </w:rPr>
            </w:pPr>
            <w:r w:rsidRPr="003A764F">
              <w:rPr>
                <w:rFonts w:asciiTheme="majorBidi" w:hAnsiTheme="majorBidi" w:cstheme="majorBidi"/>
                <w:b/>
                <w:bCs/>
              </w:rPr>
              <w:t>Dependent Variable</w:t>
            </w:r>
          </w:p>
        </w:tc>
        <w:tc>
          <w:tcPr>
            <w:tcW w:w="1276" w:type="dxa"/>
            <w:tcBorders>
              <w:top w:val="single" w:sz="4" w:space="0" w:color="auto"/>
              <w:bottom w:val="single" w:sz="4" w:space="0" w:color="auto"/>
            </w:tcBorders>
            <w:shd w:val="clear" w:color="auto" w:fill="FFFFFF"/>
            <w:vAlign w:val="bottom"/>
          </w:tcPr>
          <w:p w14:paraId="3A4B8F56"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Type III Sum of Squares</w:t>
            </w:r>
          </w:p>
        </w:tc>
        <w:tc>
          <w:tcPr>
            <w:tcW w:w="709" w:type="dxa"/>
            <w:tcBorders>
              <w:top w:val="single" w:sz="4" w:space="0" w:color="auto"/>
              <w:bottom w:val="single" w:sz="4" w:space="0" w:color="auto"/>
            </w:tcBorders>
            <w:shd w:val="clear" w:color="auto" w:fill="FFFFFF"/>
            <w:vAlign w:val="bottom"/>
          </w:tcPr>
          <w:p w14:paraId="7FC6AC7B"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df</w:t>
            </w:r>
          </w:p>
        </w:tc>
        <w:tc>
          <w:tcPr>
            <w:tcW w:w="850" w:type="dxa"/>
            <w:tcBorders>
              <w:top w:val="single" w:sz="4" w:space="0" w:color="auto"/>
              <w:bottom w:val="single" w:sz="4" w:space="0" w:color="auto"/>
            </w:tcBorders>
            <w:shd w:val="clear" w:color="auto" w:fill="FFFFFF"/>
            <w:vAlign w:val="bottom"/>
          </w:tcPr>
          <w:p w14:paraId="03D3ED83"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Mean Square</w:t>
            </w:r>
          </w:p>
        </w:tc>
        <w:tc>
          <w:tcPr>
            <w:tcW w:w="851" w:type="dxa"/>
            <w:tcBorders>
              <w:top w:val="single" w:sz="4" w:space="0" w:color="auto"/>
              <w:bottom w:val="single" w:sz="4" w:space="0" w:color="auto"/>
            </w:tcBorders>
            <w:shd w:val="clear" w:color="auto" w:fill="FFFFFF"/>
            <w:vAlign w:val="bottom"/>
          </w:tcPr>
          <w:p w14:paraId="744B73C2"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F</w:t>
            </w:r>
          </w:p>
        </w:tc>
        <w:tc>
          <w:tcPr>
            <w:tcW w:w="850" w:type="dxa"/>
            <w:tcBorders>
              <w:top w:val="single" w:sz="4" w:space="0" w:color="auto"/>
              <w:bottom w:val="single" w:sz="4" w:space="0" w:color="auto"/>
            </w:tcBorders>
            <w:shd w:val="clear" w:color="auto" w:fill="FFFFFF"/>
            <w:vAlign w:val="bottom"/>
          </w:tcPr>
          <w:p w14:paraId="0DA4CA06"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Sig.</w:t>
            </w:r>
          </w:p>
        </w:tc>
        <w:tc>
          <w:tcPr>
            <w:tcW w:w="992" w:type="dxa"/>
            <w:tcBorders>
              <w:top w:val="single" w:sz="4" w:space="0" w:color="auto"/>
              <w:bottom w:val="single" w:sz="4" w:space="0" w:color="auto"/>
            </w:tcBorders>
            <w:shd w:val="clear" w:color="auto" w:fill="FFFFFF"/>
            <w:vAlign w:val="bottom"/>
          </w:tcPr>
          <w:p w14:paraId="05E6F511"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Partial Eta Squared</w:t>
            </w:r>
          </w:p>
        </w:tc>
      </w:tr>
      <w:tr w:rsidR="003A764F" w:rsidRPr="003A764F" w14:paraId="2BE18522" w14:textId="77777777" w:rsidTr="00CA5BE7">
        <w:trPr>
          <w:cantSplit/>
        </w:trPr>
        <w:tc>
          <w:tcPr>
            <w:tcW w:w="1362" w:type="dxa"/>
            <w:vMerge w:val="restart"/>
            <w:tcBorders>
              <w:top w:val="single" w:sz="4" w:space="0" w:color="auto"/>
            </w:tcBorders>
            <w:shd w:val="clear" w:color="auto" w:fill="auto"/>
          </w:tcPr>
          <w:p w14:paraId="49A8FB0D" w14:textId="77777777" w:rsidR="00DA4ABA" w:rsidRPr="003A764F" w:rsidRDefault="00DA4ABA"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gender</w:t>
            </w:r>
          </w:p>
        </w:tc>
        <w:tc>
          <w:tcPr>
            <w:tcW w:w="2182" w:type="dxa"/>
            <w:tcBorders>
              <w:top w:val="single" w:sz="4" w:space="0" w:color="auto"/>
            </w:tcBorders>
            <w:shd w:val="clear" w:color="auto" w:fill="auto"/>
          </w:tcPr>
          <w:p w14:paraId="72B407B3" w14:textId="212C8600" w:rsidR="00DA4ABA" w:rsidRPr="003A764F" w:rsidRDefault="00DA4ABA"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276" w:type="dxa"/>
            <w:tcBorders>
              <w:top w:val="single" w:sz="4" w:space="0" w:color="auto"/>
            </w:tcBorders>
            <w:shd w:val="clear" w:color="auto" w:fill="FFFFFF"/>
          </w:tcPr>
          <w:p w14:paraId="7F984008"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10.899</w:t>
            </w:r>
          </w:p>
        </w:tc>
        <w:tc>
          <w:tcPr>
            <w:tcW w:w="709" w:type="dxa"/>
            <w:tcBorders>
              <w:top w:val="single" w:sz="4" w:space="0" w:color="auto"/>
            </w:tcBorders>
            <w:shd w:val="clear" w:color="auto" w:fill="FFFFFF"/>
          </w:tcPr>
          <w:p w14:paraId="0EDD633A"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0" w:type="dxa"/>
            <w:tcBorders>
              <w:top w:val="single" w:sz="4" w:space="0" w:color="auto"/>
            </w:tcBorders>
            <w:shd w:val="clear" w:color="auto" w:fill="FFFFFF"/>
          </w:tcPr>
          <w:p w14:paraId="5E346656"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10.899</w:t>
            </w:r>
          </w:p>
        </w:tc>
        <w:tc>
          <w:tcPr>
            <w:tcW w:w="851" w:type="dxa"/>
            <w:tcBorders>
              <w:top w:val="single" w:sz="4" w:space="0" w:color="auto"/>
            </w:tcBorders>
            <w:shd w:val="clear" w:color="auto" w:fill="FFFFFF"/>
          </w:tcPr>
          <w:p w14:paraId="1B46C8E9"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6.463</w:t>
            </w:r>
          </w:p>
        </w:tc>
        <w:tc>
          <w:tcPr>
            <w:tcW w:w="850" w:type="dxa"/>
            <w:tcBorders>
              <w:top w:val="single" w:sz="4" w:space="0" w:color="auto"/>
            </w:tcBorders>
            <w:shd w:val="clear" w:color="auto" w:fill="FFFFFF"/>
          </w:tcPr>
          <w:p w14:paraId="05965A0E" w14:textId="79E273B9"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.011</w:t>
            </w:r>
            <w:r w:rsidR="00CA5BE7" w:rsidRPr="003A764F">
              <w:rPr>
                <w:rFonts w:asciiTheme="majorBidi" w:hAnsiTheme="majorBidi" w:cstheme="majorBidi"/>
              </w:rPr>
              <w:t>*</w:t>
            </w:r>
          </w:p>
        </w:tc>
        <w:tc>
          <w:tcPr>
            <w:tcW w:w="992" w:type="dxa"/>
            <w:tcBorders>
              <w:top w:val="single" w:sz="4" w:space="0" w:color="auto"/>
            </w:tcBorders>
            <w:shd w:val="clear" w:color="auto" w:fill="FFFFFF"/>
          </w:tcPr>
          <w:p w14:paraId="74098288"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.015</w:t>
            </w:r>
          </w:p>
        </w:tc>
      </w:tr>
      <w:tr w:rsidR="003A764F" w:rsidRPr="003A764F" w14:paraId="432C16E5" w14:textId="77777777" w:rsidTr="00CA5BE7">
        <w:trPr>
          <w:cantSplit/>
        </w:trPr>
        <w:tc>
          <w:tcPr>
            <w:tcW w:w="1362" w:type="dxa"/>
            <w:vMerge/>
            <w:shd w:val="clear" w:color="auto" w:fill="auto"/>
          </w:tcPr>
          <w:p w14:paraId="05BD2838" w14:textId="77777777" w:rsidR="00DA4ABA" w:rsidRPr="003A764F" w:rsidRDefault="00DA4ABA"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44BCAF08" w14:textId="08ABAC11" w:rsidR="00DA4ABA"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276" w:type="dxa"/>
            <w:shd w:val="clear" w:color="auto" w:fill="FFFFFF"/>
          </w:tcPr>
          <w:p w14:paraId="159392B6"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7.888</w:t>
            </w:r>
          </w:p>
        </w:tc>
        <w:tc>
          <w:tcPr>
            <w:tcW w:w="709" w:type="dxa"/>
            <w:shd w:val="clear" w:color="auto" w:fill="FFFFFF"/>
          </w:tcPr>
          <w:p w14:paraId="59700A8F"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0" w:type="dxa"/>
            <w:shd w:val="clear" w:color="auto" w:fill="FFFFFF"/>
          </w:tcPr>
          <w:p w14:paraId="3A5203DD"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7.888</w:t>
            </w:r>
          </w:p>
        </w:tc>
        <w:tc>
          <w:tcPr>
            <w:tcW w:w="851" w:type="dxa"/>
            <w:shd w:val="clear" w:color="auto" w:fill="FFFFFF"/>
          </w:tcPr>
          <w:p w14:paraId="776B0F0C"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4.480</w:t>
            </w:r>
          </w:p>
        </w:tc>
        <w:tc>
          <w:tcPr>
            <w:tcW w:w="850" w:type="dxa"/>
            <w:shd w:val="clear" w:color="auto" w:fill="FFFFFF"/>
          </w:tcPr>
          <w:p w14:paraId="612D306D"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.035</w:t>
            </w:r>
          </w:p>
        </w:tc>
        <w:tc>
          <w:tcPr>
            <w:tcW w:w="992" w:type="dxa"/>
            <w:shd w:val="clear" w:color="auto" w:fill="FFFFFF"/>
          </w:tcPr>
          <w:p w14:paraId="1DA7A32F"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.010</w:t>
            </w:r>
          </w:p>
        </w:tc>
      </w:tr>
      <w:tr w:rsidR="003A764F" w:rsidRPr="003A764F" w14:paraId="05426216" w14:textId="77777777" w:rsidTr="00CA5BE7">
        <w:trPr>
          <w:cantSplit/>
        </w:trPr>
        <w:tc>
          <w:tcPr>
            <w:tcW w:w="1362" w:type="dxa"/>
            <w:vMerge/>
            <w:shd w:val="clear" w:color="auto" w:fill="auto"/>
          </w:tcPr>
          <w:p w14:paraId="0D771A59" w14:textId="77777777" w:rsidR="00DA4ABA" w:rsidRPr="003A764F" w:rsidRDefault="00DA4ABA"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2D3A82ED" w14:textId="12094513" w:rsidR="00DA4ABA"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276" w:type="dxa"/>
            <w:shd w:val="clear" w:color="auto" w:fill="FFFFFF"/>
          </w:tcPr>
          <w:p w14:paraId="38BD9996"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27.200</w:t>
            </w:r>
          </w:p>
        </w:tc>
        <w:tc>
          <w:tcPr>
            <w:tcW w:w="709" w:type="dxa"/>
            <w:shd w:val="clear" w:color="auto" w:fill="FFFFFF"/>
          </w:tcPr>
          <w:p w14:paraId="5CB9E103"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0" w:type="dxa"/>
            <w:shd w:val="clear" w:color="auto" w:fill="FFFFFF"/>
          </w:tcPr>
          <w:p w14:paraId="61FA21E7"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27.200</w:t>
            </w:r>
          </w:p>
        </w:tc>
        <w:tc>
          <w:tcPr>
            <w:tcW w:w="851" w:type="dxa"/>
            <w:shd w:val="clear" w:color="auto" w:fill="FFFFFF"/>
          </w:tcPr>
          <w:p w14:paraId="53F397BF"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18.099</w:t>
            </w:r>
          </w:p>
        </w:tc>
        <w:tc>
          <w:tcPr>
            <w:tcW w:w="850" w:type="dxa"/>
            <w:shd w:val="clear" w:color="auto" w:fill="FFFFFF"/>
          </w:tcPr>
          <w:p w14:paraId="43116BC1" w14:textId="7F7E8786"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.000</w:t>
            </w:r>
            <w:r w:rsidR="00CA5BE7" w:rsidRPr="003A764F">
              <w:rPr>
                <w:rFonts w:asciiTheme="majorBidi" w:hAnsiTheme="majorBidi" w:cstheme="majorBidi"/>
              </w:rPr>
              <w:t>*</w:t>
            </w:r>
          </w:p>
        </w:tc>
        <w:tc>
          <w:tcPr>
            <w:tcW w:w="992" w:type="dxa"/>
            <w:shd w:val="clear" w:color="auto" w:fill="FFFFFF"/>
          </w:tcPr>
          <w:p w14:paraId="0E5F9E23"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.041</w:t>
            </w:r>
          </w:p>
        </w:tc>
      </w:tr>
      <w:tr w:rsidR="003A764F" w:rsidRPr="003A764F" w14:paraId="7FB4A298" w14:textId="77777777" w:rsidTr="00CA5BE7">
        <w:trPr>
          <w:cantSplit/>
        </w:trPr>
        <w:tc>
          <w:tcPr>
            <w:tcW w:w="1362" w:type="dxa"/>
            <w:vMerge/>
            <w:shd w:val="clear" w:color="auto" w:fill="auto"/>
          </w:tcPr>
          <w:p w14:paraId="5EB99066" w14:textId="77777777" w:rsidR="00DA4ABA" w:rsidRPr="003A764F" w:rsidRDefault="00DA4ABA"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0FE591EB" w14:textId="3A288A6D" w:rsidR="00DA4ABA" w:rsidRPr="003A764F" w:rsidRDefault="00DA4ABA"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276" w:type="dxa"/>
            <w:shd w:val="clear" w:color="auto" w:fill="FFFFFF"/>
          </w:tcPr>
          <w:p w14:paraId="751B9752"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13.936</w:t>
            </w:r>
          </w:p>
        </w:tc>
        <w:tc>
          <w:tcPr>
            <w:tcW w:w="709" w:type="dxa"/>
            <w:shd w:val="clear" w:color="auto" w:fill="FFFFFF"/>
          </w:tcPr>
          <w:p w14:paraId="3E891269"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0" w:type="dxa"/>
            <w:shd w:val="clear" w:color="auto" w:fill="FFFFFF"/>
          </w:tcPr>
          <w:p w14:paraId="2B941618"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13.936</w:t>
            </w:r>
          </w:p>
        </w:tc>
        <w:tc>
          <w:tcPr>
            <w:tcW w:w="851" w:type="dxa"/>
            <w:shd w:val="clear" w:color="auto" w:fill="FFFFFF"/>
          </w:tcPr>
          <w:p w14:paraId="6B20694A"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9.283</w:t>
            </w:r>
          </w:p>
        </w:tc>
        <w:tc>
          <w:tcPr>
            <w:tcW w:w="850" w:type="dxa"/>
            <w:shd w:val="clear" w:color="auto" w:fill="FFFFFF"/>
          </w:tcPr>
          <w:p w14:paraId="55741C2A" w14:textId="342221AE"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.002</w:t>
            </w:r>
            <w:r w:rsidR="00CA5BE7" w:rsidRPr="003A764F">
              <w:rPr>
                <w:rFonts w:asciiTheme="majorBidi" w:hAnsiTheme="majorBidi" w:cstheme="majorBidi"/>
              </w:rPr>
              <w:t>*</w:t>
            </w:r>
          </w:p>
        </w:tc>
        <w:tc>
          <w:tcPr>
            <w:tcW w:w="992" w:type="dxa"/>
            <w:shd w:val="clear" w:color="auto" w:fill="FFFFFF"/>
          </w:tcPr>
          <w:p w14:paraId="626960D4" w14:textId="77777777" w:rsidR="00DA4ABA" w:rsidRPr="003A764F" w:rsidRDefault="00DA4ABA"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.021</w:t>
            </w:r>
          </w:p>
        </w:tc>
      </w:tr>
      <w:tr w:rsidR="003A764F" w:rsidRPr="003A764F" w14:paraId="2AD6F94E" w14:textId="77777777" w:rsidTr="00CA5BE7">
        <w:trPr>
          <w:cantSplit/>
        </w:trPr>
        <w:tc>
          <w:tcPr>
            <w:tcW w:w="1362" w:type="dxa"/>
            <w:vMerge w:val="restart"/>
            <w:shd w:val="clear" w:color="auto" w:fill="auto"/>
          </w:tcPr>
          <w:p w14:paraId="4FCE8B8B" w14:textId="77777777"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Error</w:t>
            </w:r>
          </w:p>
        </w:tc>
        <w:tc>
          <w:tcPr>
            <w:tcW w:w="2182" w:type="dxa"/>
            <w:shd w:val="clear" w:color="auto" w:fill="auto"/>
          </w:tcPr>
          <w:p w14:paraId="41CC23BF" w14:textId="11F08D03"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276" w:type="dxa"/>
            <w:shd w:val="clear" w:color="auto" w:fill="FFFFFF"/>
          </w:tcPr>
          <w:p w14:paraId="4F841E78"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718.442</w:t>
            </w:r>
          </w:p>
        </w:tc>
        <w:tc>
          <w:tcPr>
            <w:tcW w:w="709" w:type="dxa"/>
            <w:shd w:val="clear" w:color="auto" w:fill="FFFFFF"/>
          </w:tcPr>
          <w:p w14:paraId="1A91B165"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0" w:type="dxa"/>
            <w:shd w:val="clear" w:color="auto" w:fill="FFFFFF"/>
          </w:tcPr>
          <w:p w14:paraId="624F3453"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1.686</w:t>
            </w:r>
          </w:p>
        </w:tc>
        <w:tc>
          <w:tcPr>
            <w:tcW w:w="851" w:type="dxa"/>
            <w:shd w:val="clear" w:color="auto" w:fill="FFFFFF"/>
            <w:vAlign w:val="center"/>
          </w:tcPr>
          <w:p w14:paraId="13973CAE"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2BFFA199"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08E741E1"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8C1ECCC" w14:textId="77777777" w:rsidTr="00CA5BE7">
        <w:trPr>
          <w:cantSplit/>
        </w:trPr>
        <w:tc>
          <w:tcPr>
            <w:tcW w:w="1362" w:type="dxa"/>
            <w:vMerge/>
            <w:shd w:val="clear" w:color="auto" w:fill="auto"/>
          </w:tcPr>
          <w:p w14:paraId="1426F164"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35074AD1" w14:textId="461751BB"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276" w:type="dxa"/>
            <w:shd w:val="clear" w:color="auto" w:fill="FFFFFF"/>
          </w:tcPr>
          <w:p w14:paraId="73CE0452"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750.126</w:t>
            </w:r>
          </w:p>
        </w:tc>
        <w:tc>
          <w:tcPr>
            <w:tcW w:w="709" w:type="dxa"/>
            <w:shd w:val="clear" w:color="auto" w:fill="FFFFFF"/>
          </w:tcPr>
          <w:p w14:paraId="4188BA2C"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0" w:type="dxa"/>
            <w:shd w:val="clear" w:color="auto" w:fill="FFFFFF"/>
          </w:tcPr>
          <w:p w14:paraId="355AF18B"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1.761</w:t>
            </w:r>
          </w:p>
        </w:tc>
        <w:tc>
          <w:tcPr>
            <w:tcW w:w="851" w:type="dxa"/>
            <w:shd w:val="clear" w:color="auto" w:fill="FFFFFF"/>
            <w:vAlign w:val="center"/>
          </w:tcPr>
          <w:p w14:paraId="7CF126E0"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4A6D6738"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621DB552"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16678E23" w14:textId="77777777" w:rsidTr="00CA5BE7">
        <w:trPr>
          <w:cantSplit/>
        </w:trPr>
        <w:tc>
          <w:tcPr>
            <w:tcW w:w="1362" w:type="dxa"/>
            <w:vMerge/>
            <w:shd w:val="clear" w:color="auto" w:fill="auto"/>
          </w:tcPr>
          <w:p w14:paraId="32A61811"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28F6025E" w14:textId="3A751FDE"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276" w:type="dxa"/>
            <w:shd w:val="clear" w:color="auto" w:fill="FFFFFF"/>
          </w:tcPr>
          <w:p w14:paraId="00C5A0DA"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640.190</w:t>
            </w:r>
          </w:p>
        </w:tc>
        <w:tc>
          <w:tcPr>
            <w:tcW w:w="709" w:type="dxa"/>
            <w:shd w:val="clear" w:color="auto" w:fill="FFFFFF"/>
          </w:tcPr>
          <w:p w14:paraId="38B8705C"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0" w:type="dxa"/>
            <w:shd w:val="clear" w:color="auto" w:fill="FFFFFF"/>
          </w:tcPr>
          <w:p w14:paraId="16BB56DD"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1.503</w:t>
            </w:r>
          </w:p>
        </w:tc>
        <w:tc>
          <w:tcPr>
            <w:tcW w:w="851" w:type="dxa"/>
            <w:shd w:val="clear" w:color="auto" w:fill="FFFFFF"/>
            <w:vAlign w:val="center"/>
          </w:tcPr>
          <w:p w14:paraId="2C000845"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184A0A72"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6B7F86E9"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1EC096A7" w14:textId="77777777" w:rsidTr="00CA5BE7">
        <w:trPr>
          <w:cantSplit/>
        </w:trPr>
        <w:tc>
          <w:tcPr>
            <w:tcW w:w="1362" w:type="dxa"/>
            <w:vMerge/>
            <w:shd w:val="clear" w:color="auto" w:fill="auto"/>
          </w:tcPr>
          <w:p w14:paraId="1DC48100"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16959DE4" w14:textId="4FF0C3D1"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276" w:type="dxa"/>
            <w:shd w:val="clear" w:color="auto" w:fill="FFFFFF"/>
          </w:tcPr>
          <w:p w14:paraId="04D6F2D9"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639.517</w:t>
            </w:r>
          </w:p>
        </w:tc>
        <w:tc>
          <w:tcPr>
            <w:tcW w:w="709" w:type="dxa"/>
            <w:shd w:val="clear" w:color="auto" w:fill="FFFFFF"/>
          </w:tcPr>
          <w:p w14:paraId="452F1917"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0" w:type="dxa"/>
            <w:shd w:val="clear" w:color="auto" w:fill="FFFFFF"/>
          </w:tcPr>
          <w:p w14:paraId="3AE27247"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1.501</w:t>
            </w:r>
          </w:p>
        </w:tc>
        <w:tc>
          <w:tcPr>
            <w:tcW w:w="851" w:type="dxa"/>
            <w:shd w:val="clear" w:color="auto" w:fill="FFFFFF"/>
            <w:vAlign w:val="center"/>
          </w:tcPr>
          <w:p w14:paraId="1C46EF5A"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68591633"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3CB59FCF"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2FDA672" w14:textId="77777777" w:rsidTr="00CA5BE7">
        <w:trPr>
          <w:cantSplit/>
        </w:trPr>
        <w:tc>
          <w:tcPr>
            <w:tcW w:w="1362" w:type="dxa"/>
            <w:vMerge w:val="restart"/>
            <w:shd w:val="clear" w:color="auto" w:fill="auto"/>
          </w:tcPr>
          <w:p w14:paraId="5D603EF6" w14:textId="77777777"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Total</w:t>
            </w:r>
          </w:p>
        </w:tc>
        <w:tc>
          <w:tcPr>
            <w:tcW w:w="2182" w:type="dxa"/>
            <w:shd w:val="clear" w:color="auto" w:fill="auto"/>
          </w:tcPr>
          <w:p w14:paraId="505C4958" w14:textId="174253F7"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276" w:type="dxa"/>
            <w:shd w:val="clear" w:color="auto" w:fill="FFFFFF"/>
          </w:tcPr>
          <w:p w14:paraId="7F7696F9"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3588.016</w:t>
            </w:r>
          </w:p>
        </w:tc>
        <w:tc>
          <w:tcPr>
            <w:tcW w:w="709" w:type="dxa"/>
            <w:shd w:val="clear" w:color="auto" w:fill="FFFFFF"/>
          </w:tcPr>
          <w:p w14:paraId="038ABEC7"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0" w:type="dxa"/>
            <w:shd w:val="clear" w:color="auto" w:fill="FFFFFF"/>
            <w:vAlign w:val="center"/>
          </w:tcPr>
          <w:p w14:paraId="7CC5968E"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432DC39E"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4DB64BF4"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658CBB63"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F2CA7C1" w14:textId="77777777" w:rsidTr="00CA5BE7">
        <w:trPr>
          <w:cantSplit/>
        </w:trPr>
        <w:tc>
          <w:tcPr>
            <w:tcW w:w="1362" w:type="dxa"/>
            <w:vMerge/>
            <w:shd w:val="clear" w:color="auto" w:fill="auto"/>
          </w:tcPr>
          <w:p w14:paraId="37E74951"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3EF48377" w14:textId="06774B1C"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276" w:type="dxa"/>
            <w:shd w:val="clear" w:color="auto" w:fill="FFFFFF"/>
          </w:tcPr>
          <w:p w14:paraId="45643A4E"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5429.500</w:t>
            </w:r>
          </w:p>
        </w:tc>
        <w:tc>
          <w:tcPr>
            <w:tcW w:w="709" w:type="dxa"/>
            <w:shd w:val="clear" w:color="auto" w:fill="FFFFFF"/>
          </w:tcPr>
          <w:p w14:paraId="311DA684"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0" w:type="dxa"/>
            <w:shd w:val="clear" w:color="auto" w:fill="FFFFFF"/>
            <w:vAlign w:val="center"/>
          </w:tcPr>
          <w:p w14:paraId="5989EA2C"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1AE97A1F"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09FEAC77"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0A2B035C"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4DE8163E" w14:textId="77777777" w:rsidTr="00CA5BE7">
        <w:trPr>
          <w:cantSplit/>
        </w:trPr>
        <w:tc>
          <w:tcPr>
            <w:tcW w:w="1362" w:type="dxa"/>
            <w:vMerge/>
            <w:shd w:val="clear" w:color="auto" w:fill="auto"/>
          </w:tcPr>
          <w:p w14:paraId="5F2C6DF4"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4683177C" w14:textId="0FF067B8"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276" w:type="dxa"/>
            <w:shd w:val="clear" w:color="auto" w:fill="FFFFFF"/>
          </w:tcPr>
          <w:p w14:paraId="2E28D4D4"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3876.150</w:t>
            </w:r>
          </w:p>
        </w:tc>
        <w:tc>
          <w:tcPr>
            <w:tcW w:w="709" w:type="dxa"/>
            <w:shd w:val="clear" w:color="auto" w:fill="FFFFFF"/>
          </w:tcPr>
          <w:p w14:paraId="6F798841"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0" w:type="dxa"/>
            <w:shd w:val="clear" w:color="auto" w:fill="FFFFFF"/>
            <w:vAlign w:val="center"/>
          </w:tcPr>
          <w:p w14:paraId="246D0B25"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065142B7"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767929C3"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21442264"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31E052E" w14:textId="77777777" w:rsidTr="00CA5BE7">
        <w:trPr>
          <w:cantSplit/>
        </w:trPr>
        <w:tc>
          <w:tcPr>
            <w:tcW w:w="1362" w:type="dxa"/>
            <w:vMerge/>
            <w:shd w:val="clear" w:color="auto" w:fill="auto"/>
          </w:tcPr>
          <w:p w14:paraId="5BAA200A"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289BFF78" w14:textId="4B0FF24A"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276" w:type="dxa"/>
            <w:shd w:val="clear" w:color="auto" w:fill="FFFFFF"/>
          </w:tcPr>
          <w:p w14:paraId="03A45E49"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3154.380</w:t>
            </w:r>
          </w:p>
        </w:tc>
        <w:tc>
          <w:tcPr>
            <w:tcW w:w="709" w:type="dxa"/>
            <w:shd w:val="clear" w:color="auto" w:fill="FFFFFF"/>
          </w:tcPr>
          <w:p w14:paraId="53C1D921"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0" w:type="dxa"/>
            <w:shd w:val="clear" w:color="auto" w:fill="FFFFFF"/>
            <w:vAlign w:val="center"/>
          </w:tcPr>
          <w:p w14:paraId="4EB3B32F"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5EEDF700"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6A29AE8A"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5C19C16B"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8978F3F" w14:textId="77777777" w:rsidTr="00CA5BE7">
        <w:trPr>
          <w:cantSplit/>
        </w:trPr>
        <w:tc>
          <w:tcPr>
            <w:tcW w:w="1362" w:type="dxa"/>
            <w:vMerge w:val="restart"/>
            <w:shd w:val="clear" w:color="auto" w:fill="auto"/>
          </w:tcPr>
          <w:p w14:paraId="11B9915A" w14:textId="77777777"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Corrected Total</w:t>
            </w:r>
          </w:p>
        </w:tc>
        <w:tc>
          <w:tcPr>
            <w:tcW w:w="2182" w:type="dxa"/>
            <w:shd w:val="clear" w:color="auto" w:fill="auto"/>
          </w:tcPr>
          <w:p w14:paraId="1709E2CB" w14:textId="306870B8"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276" w:type="dxa"/>
            <w:shd w:val="clear" w:color="auto" w:fill="FFFFFF"/>
          </w:tcPr>
          <w:p w14:paraId="714E48F4"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729.342</w:t>
            </w:r>
          </w:p>
        </w:tc>
        <w:tc>
          <w:tcPr>
            <w:tcW w:w="709" w:type="dxa"/>
            <w:shd w:val="clear" w:color="auto" w:fill="FFFFFF"/>
          </w:tcPr>
          <w:p w14:paraId="6351B638"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0" w:type="dxa"/>
            <w:shd w:val="clear" w:color="auto" w:fill="FFFFFF"/>
            <w:vAlign w:val="center"/>
          </w:tcPr>
          <w:p w14:paraId="50C86CAB"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33FDAC4C"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25C7A0B9"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766DAD20"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9E739DF" w14:textId="77777777" w:rsidTr="00CA5BE7">
        <w:trPr>
          <w:cantSplit/>
        </w:trPr>
        <w:tc>
          <w:tcPr>
            <w:tcW w:w="1362" w:type="dxa"/>
            <w:vMerge/>
            <w:shd w:val="clear" w:color="auto" w:fill="auto"/>
          </w:tcPr>
          <w:p w14:paraId="195F5003"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788D3AAF" w14:textId="244685FE"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276" w:type="dxa"/>
            <w:shd w:val="clear" w:color="auto" w:fill="FFFFFF"/>
          </w:tcPr>
          <w:p w14:paraId="5D11433C"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758.014</w:t>
            </w:r>
          </w:p>
        </w:tc>
        <w:tc>
          <w:tcPr>
            <w:tcW w:w="709" w:type="dxa"/>
            <w:shd w:val="clear" w:color="auto" w:fill="FFFFFF"/>
          </w:tcPr>
          <w:p w14:paraId="7A4D31C8"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0" w:type="dxa"/>
            <w:shd w:val="clear" w:color="auto" w:fill="FFFFFF"/>
            <w:vAlign w:val="center"/>
          </w:tcPr>
          <w:p w14:paraId="7E7BAF74"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6A06E143"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24FCA560"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0B612C25"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1521F895" w14:textId="77777777" w:rsidTr="00CA5BE7">
        <w:trPr>
          <w:cantSplit/>
        </w:trPr>
        <w:tc>
          <w:tcPr>
            <w:tcW w:w="1362" w:type="dxa"/>
            <w:vMerge/>
            <w:shd w:val="clear" w:color="auto" w:fill="auto"/>
          </w:tcPr>
          <w:p w14:paraId="26A3DCDB"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shd w:val="clear" w:color="auto" w:fill="auto"/>
          </w:tcPr>
          <w:p w14:paraId="775C83EA" w14:textId="4D74CBE7"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276" w:type="dxa"/>
            <w:shd w:val="clear" w:color="auto" w:fill="FFFFFF"/>
          </w:tcPr>
          <w:p w14:paraId="333D975A"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667.389</w:t>
            </w:r>
          </w:p>
        </w:tc>
        <w:tc>
          <w:tcPr>
            <w:tcW w:w="709" w:type="dxa"/>
            <w:shd w:val="clear" w:color="auto" w:fill="FFFFFF"/>
          </w:tcPr>
          <w:p w14:paraId="5CE42E89"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0" w:type="dxa"/>
            <w:shd w:val="clear" w:color="auto" w:fill="FFFFFF"/>
            <w:vAlign w:val="center"/>
          </w:tcPr>
          <w:p w14:paraId="38DA2B9D"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shd w:val="clear" w:color="auto" w:fill="FFFFFF"/>
            <w:vAlign w:val="center"/>
          </w:tcPr>
          <w:p w14:paraId="24C80AD1"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FFFFFF"/>
            <w:vAlign w:val="center"/>
          </w:tcPr>
          <w:p w14:paraId="2953B32B"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shd w:val="clear" w:color="auto" w:fill="FFFFFF"/>
            <w:vAlign w:val="center"/>
          </w:tcPr>
          <w:p w14:paraId="0B0D37CA"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5708590C" w14:textId="77777777" w:rsidTr="00CA5BE7">
        <w:trPr>
          <w:cantSplit/>
        </w:trPr>
        <w:tc>
          <w:tcPr>
            <w:tcW w:w="1362" w:type="dxa"/>
            <w:vMerge/>
            <w:tcBorders>
              <w:bottom w:val="single" w:sz="4" w:space="0" w:color="auto"/>
            </w:tcBorders>
            <w:shd w:val="clear" w:color="auto" w:fill="auto"/>
          </w:tcPr>
          <w:p w14:paraId="534A2872" w14:textId="77777777" w:rsidR="00CA5BE7" w:rsidRPr="003A764F" w:rsidRDefault="00CA5BE7" w:rsidP="00F66A25">
            <w:pPr>
              <w:autoSpaceDE w:val="0"/>
              <w:autoSpaceDN w:val="0"/>
              <w:adjustRightInd w:val="0"/>
              <w:spacing w:after="100" w:afterAutospacing="1" w:line="240" w:lineRule="auto"/>
              <w:rPr>
                <w:rFonts w:asciiTheme="majorBidi" w:hAnsiTheme="majorBidi" w:cstheme="majorBidi"/>
              </w:rPr>
            </w:pPr>
          </w:p>
        </w:tc>
        <w:tc>
          <w:tcPr>
            <w:tcW w:w="2182" w:type="dxa"/>
            <w:tcBorders>
              <w:bottom w:val="single" w:sz="4" w:space="0" w:color="auto"/>
            </w:tcBorders>
            <w:shd w:val="clear" w:color="auto" w:fill="auto"/>
          </w:tcPr>
          <w:p w14:paraId="5EFE7FB8" w14:textId="07343BB0" w:rsidR="00CA5BE7" w:rsidRPr="003A764F" w:rsidRDefault="00CA5BE7"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276" w:type="dxa"/>
            <w:tcBorders>
              <w:bottom w:val="single" w:sz="4" w:space="0" w:color="auto"/>
            </w:tcBorders>
            <w:shd w:val="clear" w:color="auto" w:fill="FFFFFF"/>
          </w:tcPr>
          <w:p w14:paraId="64769BAB"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653.452</w:t>
            </w:r>
          </w:p>
        </w:tc>
        <w:tc>
          <w:tcPr>
            <w:tcW w:w="709" w:type="dxa"/>
            <w:tcBorders>
              <w:bottom w:val="single" w:sz="4" w:space="0" w:color="auto"/>
            </w:tcBorders>
            <w:shd w:val="clear" w:color="auto" w:fill="FFFFFF"/>
          </w:tcPr>
          <w:p w14:paraId="353EE98E" w14:textId="77777777" w:rsidR="00CA5BE7" w:rsidRPr="003A764F" w:rsidRDefault="00CA5BE7"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0" w:type="dxa"/>
            <w:tcBorders>
              <w:bottom w:val="single" w:sz="4" w:space="0" w:color="auto"/>
            </w:tcBorders>
            <w:shd w:val="clear" w:color="auto" w:fill="FFFFFF"/>
            <w:vAlign w:val="center"/>
          </w:tcPr>
          <w:p w14:paraId="4992BEC8"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1" w:type="dxa"/>
            <w:tcBorders>
              <w:bottom w:val="single" w:sz="4" w:space="0" w:color="auto"/>
            </w:tcBorders>
            <w:shd w:val="clear" w:color="auto" w:fill="FFFFFF"/>
            <w:vAlign w:val="center"/>
          </w:tcPr>
          <w:p w14:paraId="1DADE277"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850" w:type="dxa"/>
            <w:tcBorders>
              <w:bottom w:val="single" w:sz="4" w:space="0" w:color="auto"/>
            </w:tcBorders>
            <w:shd w:val="clear" w:color="auto" w:fill="FFFFFF"/>
            <w:vAlign w:val="center"/>
          </w:tcPr>
          <w:p w14:paraId="32D5A09C"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c>
          <w:tcPr>
            <w:tcW w:w="992" w:type="dxa"/>
            <w:tcBorders>
              <w:bottom w:val="single" w:sz="4" w:space="0" w:color="auto"/>
            </w:tcBorders>
            <w:shd w:val="clear" w:color="auto" w:fill="FFFFFF"/>
            <w:vAlign w:val="center"/>
          </w:tcPr>
          <w:p w14:paraId="487F4F0C" w14:textId="77777777" w:rsidR="00CA5BE7" w:rsidRPr="003A764F" w:rsidRDefault="00CA5BE7" w:rsidP="00F66A25">
            <w:pPr>
              <w:autoSpaceDE w:val="0"/>
              <w:autoSpaceDN w:val="0"/>
              <w:adjustRightInd w:val="0"/>
              <w:spacing w:after="100" w:afterAutospacing="1" w:line="240" w:lineRule="auto"/>
              <w:jc w:val="center"/>
              <w:rPr>
                <w:rFonts w:asciiTheme="majorBidi" w:hAnsiTheme="majorBidi" w:cstheme="majorBidi"/>
              </w:rPr>
            </w:pPr>
          </w:p>
        </w:tc>
      </w:tr>
    </w:tbl>
    <w:p w14:paraId="36167E75" w14:textId="6FE16A43" w:rsidR="006E5C62" w:rsidRPr="003A764F" w:rsidRDefault="00C523FE" w:rsidP="006E5C62">
      <w:pPr>
        <w:autoSpaceDE w:val="0"/>
        <w:autoSpaceDN w:val="0"/>
        <w:adjustRightInd w:val="0"/>
        <w:spacing w:after="100" w:afterAutospacing="1" w:line="240" w:lineRule="auto"/>
        <w:rPr>
          <w:rFonts w:ascii="Times New Roman" w:hAnsi="Times New Roman" w:cs="Times New Roman"/>
          <w:sz w:val="24"/>
          <w:szCs w:val="24"/>
        </w:rPr>
      </w:pPr>
      <w:r w:rsidRPr="003A764F">
        <w:rPr>
          <w:rFonts w:ascii="Times New Roman" w:hAnsi="Times New Roman" w:cs="Times New Roman"/>
          <w:sz w:val="24"/>
          <w:szCs w:val="24"/>
        </w:rPr>
        <w:lastRenderedPageBreak/>
        <w:t>The result of the descriptive statistics shows that</w:t>
      </w:r>
      <w:r w:rsidR="006E5C62" w:rsidRPr="006E5C62">
        <w:rPr>
          <w:rFonts w:ascii="Times New Roman" w:hAnsi="Times New Roman" w:cs="Times New Roman"/>
          <w:sz w:val="24"/>
          <w:szCs w:val="24"/>
        </w:rPr>
        <w:t xml:space="preserve"> </w:t>
      </w:r>
      <w:r w:rsidR="006E5C62" w:rsidRPr="003A764F">
        <w:rPr>
          <w:rFonts w:ascii="Times New Roman" w:hAnsi="Times New Roman" w:cs="Times New Roman"/>
          <w:sz w:val="24"/>
          <w:szCs w:val="24"/>
        </w:rPr>
        <w:t xml:space="preserve">significant differences between male and female students </w:t>
      </w:r>
      <w:r w:rsidR="00D57AE6">
        <w:rPr>
          <w:rFonts w:ascii="Times New Roman" w:hAnsi="Times New Roman" w:cs="Times New Roman"/>
          <w:sz w:val="24"/>
          <w:szCs w:val="24"/>
        </w:rPr>
        <w:t>exist</w:t>
      </w:r>
      <w:r w:rsidR="006E5C62" w:rsidRPr="003A764F">
        <w:rPr>
          <w:rFonts w:ascii="Times New Roman" w:hAnsi="Times New Roman" w:cs="Times New Roman"/>
          <w:sz w:val="24"/>
          <w:szCs w:val="24"/>
        </w:rPr>
        <w:t xml:space="preserve"> and boys </w:t>
      </w:r>
      <w:r w:rsidR="00D57AE6">
        <w:rPr>
          <w:rFonts w:ascii="Times New Roman" w:hAnsi="Times New Roman" w:cs="Times New Roman"/>
          <w:sz w:val="24"/>
          <w:szCs w:val="24"/>
        </w:rPr>
        <w:t>are</w:t>
      </w:r>
      <w:r w:rsidR="006E5C62">
        <w:rPr>
          <w:rFonts w:ascii="Times New Roman" w:hAnsi="Times New Roman" w:cs="Times New Roman"/>
          <w:sz w:val="24"/>
          <w:szCs w:val="24"/>
        </w:rPr>
        <w:t xml:space="preserve"> more supportive of SHAD </w:t>
      </w:r>
      <w:r w:rsidR="006E5C62" w:rsidRPr="003A764F">
        <w:rPr>
          <w:rFonts w:ascii="Times New Roman" w:hAnsi="Times New Roman" w:cs="Times New Roman"/>
          <w:sz w:val="24"/>
          <w:szCs w:val="24"/>
        </w:rPr>
        <w:t xml:space="preserve">as an educational social network in all factors but perceived ease of use. </w:t>
      </w:r>
    </w:p>
    <w:p w14:paraId="5D3F2E24" w14:textId="54702FF4" w:rsidR="0041170E" w:rsidRPr="003A764F" w:rsidRDefault="0041170E" w:rsidP="00AC6EB0">
      <w:pPr>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t xml:space="preserve">Table </w:t>
      </w:r>
      <w:r w:rsidR="006907A9" w:rsidRPr="003A764F">
        <w:rPr>
          <w:rFonts w:ascii="Times New Roman" w:hAnsi="Times New Roman" w:cs="Times New Roman"/>
          <w:b/>
          <w:bCs/>
          <w:sz w:val="24"/>
          <w:szCs w:val="24"/>
        </w:rPr>
        <w:t>5</w:t>
      </w:r>
      <w:r w:rsidRPr="003A764F">
        <w:rPr>
          <w:rFonts w:ascii="Times New Roman" w:hAnsi="Times New Roman" w:cs="Times New Roman"/>
          <w:b/>
          <w:bCs/>
          <w:sz w:val="24"/>
          <w:szCs w:val="24"/>
        </w:rPr>
        <w:t xml:space="preserve">. Descriptive statistics of </w:t>
      </w:r>
      <w:r w:rsidR="00315C1C" w:rsidRPr="00315C1C">
        <w:rPr>
          <w:rFonts w:ascii="Times New Roman" w:hAnsi="Times New Roman" w:cs="Times New Roman"/>
          <w:b/>
          <w:bCs/>
        </w:rPr>
        <w:t>ESNAS</w:t>
      </w:r>
      <w:r w:rsidRPr="003A764F">
        <w:rPr>
          <w:rFonts w:ascii="Times New Roman" w:hAnsi="Times New Roman" w:cs="Times New Roman"/>
          <w:b/>
          <w:bCs/>
          <w:sz w:val="24"/>
          <w:szCs w:val="24"/>
        </w:rPr>
        <w:t xml:space="preserve"> and its factors </w:t>
      </w:r>
    </w:p>
    <w:p w14:paraId="534991D4" w14:textId="7A139B71" w:rsidR="0041170E" w:rsidRPr="003A764F" w:rsidRDefault="0041170E" w:rsidP="00AC6EB0">
      <w:pPr>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t xml:space="preserve">across gender </w:t>
      </w: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7"/>
        <w:gridCol w:w="1276"/>
        <w:gridCol w:w="1276"/>
        <w:gridCol w:w="1417"/>
      </w:tblGrid>
      <w:tr w:rsidR="003A764F" w:rsidRPr="003A764F" w14:paraId="03AC1D46" w14:textId="3110C078" w:rsidTr="00240D49">
        <w:trPr>
          <w:jc w:val="center"/>
        </w:trPr>
        <w:tc>
          <w:tcPr>
            <w:tcW w:w="2552" w:type="dxa"/>
            <w:tcBorders>
              <w:top w:val="single" w:sz="4" w:space="0" w:color="auto"/>
              <w:bottom w:val="single" w:sz="4" w:space="0" w:color="auto"/>
            </w:tcBorders>
          </w:tcPr>
          <w:p w14:paraId="228D686F" w14:textId="77777777" w:rsidR="0041170E" w:rsidRPr="003A764F" w:rsidRDefault="0041170E" w:rsidP="00F66A25">
            <w:pPr>
              <w:spacing w:after="100" w:afterAutospacing="1"/>
              <w:rPr>
                <w:rFonts w:ascii="Times New Roman" w:hAnsi="Times New Roman" w:cs="Times New Roman"/>
                <w:b/>
                <w:bCs/>
              </w:rPr>
            </w:pPr>
          </w:p>
        </w:tc>
        <w:tc>
          <w:tcPr>
            <w:tcW w:w="2693" w:type="dxa"/>
            <w:gridSpan w:val="2"/>
            <w:tcBorders>
              <w:top w:val="single" w:sz="4" w:space="0" w:color="auto"/>
              <w:bottom w:val="single" w:sz="4" w:space="0" w:color="auto"/>
            </w:tcBorders>
          </w:tcPr>
          <w:p w14:paraId="6EEC8B62" w14:textId="1DAE7CB5"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 xml:space="preserve">Male </w:t>
            </w:r>
          </w:p>
        </w:tc>
        <w:tc>
          <w:tcPr>
            <w:tcW w:w="2693" w:type="dxa"/>
            <w:gridSpan w:val="2"/>
            <w:tcBorders>
              <w:top w:val="single" w:sz="4" w:space="0" w:color="auto"/>
              <w:bottom w:val="single" w:sz="4" w:space="0" w:color="auto"/>
            </w:tcBorders>
          </w:tcPr>
          <w:p w14:paraId="6AB4853F" w14:textId="74AA205E"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 xml:space="preserve">Female </w:t>
            </w:r>
          </w:p>
        </w:tc>
      </w:tr>
      <w:tr w:rsidR="003A764F" w:rsidRPr="003A764F" w14:paraId="4B622192" w14:textId="2A68B0EF" w:rsidTr="00240D49">
        <w:trPr>
          <w:jc w:val="center"/>
        </w:trPr>
        <w:tc>
          <w:tcPr>
            <w:tcW w:w="2552" w:type="dxa"/>
            <w:tcBorders>
              <w:top w:val="single" w:sz="4" w:space="0" w:color="auto"/>
              <w:bottom w:val="single" w:sz="4" w:space="0" w:color="auto"/>
            </w:tcBorders>
          </w:tcPr>
          <w:p w14:paraId="486C46E9" w14:textId="77777777" w:rsidR="0041170E" w:rsidRPr="003A764F" w:rsidRDefault="0041170E" w:rsidP="00F66A25">
            <w:pPr>
              <w:spacing w:after="100" w:afterAutospacing="1"/>
              <w:rPr>
                <w:rFonts w:ascii="Times New Roman" w:hAnsi="Times New Roman" w:cs="Times New Roman"/>
                <w:b/>
                <w:bCs/>
              </w:rPr>
            </w:pPr>
            <w:r w:rsidRPr="003A764F">
              <w:rPr>
                <w:rFonts w:ascii="Times New Roman" w:hAnsi="Times New Roman" w:cs="Times New Roman"/>
                <w:b/>
                <w:bCs/>
              </w:rPr>
              <w:br w:type="page"/>
              <w:t xml:space="preserve">Variables  </w:t>
            </w:r>
          </w:p>
        </w:tc>
        <w:tc>
          <w:tcPr>
            <w:tcW w:w="1417" w:type="dxa"/>
            <w:tcBorders>
              <w:top w:val="single" w:sz="4" w:space="0" w:color="auto"/>
              <w:bottom w:val="single" w:sz="4" w:space="0" w:color="auto"/>
            </w:tcBorders>
          </w:tcPr>
          <w:p w14:paraId="7CE92AC3" w14:textId="77777777"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Mean</w:t>
            </w:r>
          </w:p>
        </w:tc>
        <w:tc>
          <w:tcPr>
            <w:tcW w:w="1276" w:type="dxa"/>
            <w:tcBorders>
              <w:top w:val="single" w:sz="4" w:space="0" w:color="auto"/>
              <w:bottom w:val="single" w:sz="4" w:space="0" w:color="auto"/>
            </w:tcBorders>
          </w:tcPr>
          <w:p w14:paraId="181A7E0B" w14:textId="77777777"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SD</w:t>
            </w:r>
          </w:p>
        </w:tc>
        <w:tc>
          <w:tcPr>
            <w:tcW w:w="1276" w:type="dxa"/>
            <w:tcBorders>
              <w:top w:val="single" w:sz="4" w:space="0" w:color="auto"/>
              <w:bottom w:val="single" w:sz="4" w:space="0" w:color="auto"/>
            </w:tcBorders>
          </w:tcPr>
          <w:p w14:paraId="25C34F5D" w14:textId="2850DC46"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Mean</w:t>
            </w:r>
          </w:p>
        </w:tc>
        <w:tc>
          <w:tcPr>
            <w:tcW w:w="1417" w:type="dxa"/>
            <w:tcBorders>
              <w:top w:val="single" w:sz="4" w:space="0" w:color="auto"/>
              <w:bottom w:val="single" w:sz="4" w:space="0" w:color="auto"/>
            </w:tcBorders>
          </w:tcPr>
          <w:p w14:paraId="0D587BA5" w14:textId="411F267F" w:rsidR="0041170E" w:rsidRPr="003A764F" w:rsidRDefault="0041170E"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SD</w:t>
            </w:r>
          </w:p>
        </w:tc>
      </w:tr>
      <w:tr w:rsidR="003A764F" w:rsidRPr="003A764F" w14:paraId="63513DD0" w14:textId="168C32F9" w:rsidTr="00240D49">
        <w:trPr>
          <w:jc w:val="center"/>
        </w:trPr>
        <w:tc>
          <w:tcPr>
            <w:tcW w:w="2552" w:type="dxa"/>
            <w:tcBorders>
              <w:top w:val="single" w:sz="4" w:space="0" w:color="auto"/>
            </w:tcBorders>
          </w:tcPr>
          <w:p w14:paraId="0EAEB303" w14:textId="77777777" w:rsidR="0041170E" w:rsidRPr="003A764F" w:rsidRDefault="0041170E" w:rsidP="00F66A25">
            <w:pPr>
              <w:spacing w:after="100" w:afterAutospacing="1"/>
              <w:rPr>
                <w:rFonts w:ascii="Times New Roman" w:hAnsi="Times New Roman" w:cs="Times New Roman"/>
              </w:rPr>
            </w:pPr>
            <w:r w:rsidRPr="003A764F">
              <w:rPr>
                <w:rFonts w:ascii="Times New Roman" w:hAnsi="Times New Roman" w:cs="Times New Roman"/>
              </w:rPr>
              <w:t>External variables</w:t>
            </w:r>
          </w:p>
        </w:tc>
        <w:tc>
          <w:tcPr>
            <w:tcW w:w="1417" w:type="dxa"/>
            <w:tcBorders>
              <w:top w:val="single" w:sz="4" w:space="0" w:color="auto"/>
            </w:tcBorders>
          </w:tcPr>
          <w:p w14:paraId="5F162CD1" w14:textId="21FAA8D3" w:rsidR="0041170E" w:rsidRPr="003A764F" w:rsidRDefault="00BB304F" w:rsidP="00F66A25">
            <w:pPr>
              <w:spacing w:after="100" w:afterAutospacing="1"/>
              <w:jc w:val="center"/>
              <w:rPr>
                <w:rFonts w:ascii="Times New Roman" w:hAnsi="Times New Roman" w:cs="Times New Roman"/>
              </w:rPr>
            </w:pPr>
            <w:r w:rsidRPr="003A764F">
              <w:rPr>
                <w:rFonts w:ascii="Times New Roman" w:hAnsi="Times New Roman" w:cs="Times New Roman"/>
              </w:rPr>
              <w:t>2.759</w:t>
            </w:r>
          </w:p>
        </w:tc>
        <w:tc>
          <w:tcPr>
            <w:tcW w:w="1276" w:type="dxa"/>
            <w:tcBorders>
              <w:top w:val="single" w:sz="4" w:space="0" w:color="auto"/>
            </w:tcBorders>
          </w:tcPr>
          <w:p w14:paraId="70C226A3" w14:textId="6F5132DD" w:rsidR="0041170E" w:rsidRPr="003A764F" w:rsidRDefault="00BB304F" w:rsidP="00F66A25">
            <w:pPr>
              <w:spacing w:after="100" w:afterAutospacing="1"/>
              <w:jc w:val="center"/>
              <w:rPr>
                <w:rFonts w:ascii="Times New Roman" w:hAnsi="Times New Roman" w:cs="Times New Roman"/>
              </w:rPr>
            </w:pPr>
            <w:r w:rsidRPr="003A764F">
              <w:rPr>
                <w:rFonts w:ascii="Times New Roman" w:hAnsi="Times New Roman" w:cs="Times New Roman"/>
              </w:rPr>
              <w:t>1.216</w:t>
            </w:r>
          </w:p>
        </w:tc>
        <w:tc>
          <w:tcPr>
            <w:tcW w:w="1276" w:type="dxa"/>
            <w:tcBorders>
              <w:top w:val="single" w:sz="4" w:space="0" w:color="auto"/>
            </w:tcBorders>
          </w:tcPr>
          <w:p w14:paraId="3242E743" w14:textId="0161515E" w:rsidR="0041170E" w:rsidRPr="003A764F" w:rsidRDefault="00BB304F" w:rsidP="00F66A25">
            <w:pPr>
              <w:spacing w:after="100" w:afterAutospacing="1"/>
              <w:jc w:val="center"/>
              <w:rPr>
                <w:rFonts w:ascii="Times New Roman" w:hAnsi="Times New Roman" w:cs="Times New Roman"/>
              </w:rPr>
            </w:pPr>
            <w:r w:rsidRPr="003A764F">
              <w:rPr>
                <w:rFonts w:ascii="Times New Roman" w:hAnsi="Times New Roman" w:cs="Times New Roman"/>
              </w:rPr>
              <w:t>2.439</w:t>
            </w:r>
          </w:p>
        </w:tc>
        <w:tc>
          <w:tcPr>
            <w:tcW w:w="1417" w:type="dxa"/>
            <w:tcBorders>
              <w:top w:val="single" w:sz="4" w:space="0" w:color="auto"/>
            </w:tcBorders>
          </w:tcPr>
          <w:p w14:paraId="1B8C3F9E" w14:textId="4DB7983D" w:rsidR="0041170E" w:rsidRPr="003A764F" w:rsidRDefault="00BB304F" w:rsidP="00F66A25">
            <w:pPr>
              <w:spacing w:after="100" w:afterAutospacing="1"/>
              <w:jc w:val="center"/>
              <w:rPr>
                <w:rFonts w:ascii="Times New Roman" w:hAnsi="Times New Roman" w:cs="Times New Roman"/>
              </w:rPr>
            </w:pPr>
            <w:r w:rsidRPr="003A764F">
              <w:rPr>
                <w:rFonts w:ascii="Times New Roman" w:hAnsi="Times New Roman" w:cs="Times New Roman"/>
              </w:rPr>
              <w:t>1.363</w:t>
            </w:r>
          </w:p>
        </w:tc>
      </w:tr>
      <w:tr w:rsidR="003A764F" w:rsidRPr="003A764F" w14:paraId="66D51A23" w14:textId="6E715CF9" w:rsidTr="00240D49">
        <w:trPr>
          <w:jc w:val="center"/>
        </w:trPr>
        <w:tc>
          <w:tcPr>
            <w:tcW w:w="2552" w:type="dxa"/>
          </w:tcPr>
          <w:p w14:paraId="3EBD457B" w14:textId="085F88A9"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Perceived ease of use</w:t>
            </w:r>
          </w:p>
        </w:tc>
        <w:tc>
          <w:tcPr>
            <w:tcW w:w="1417" w:type="dxa"/>
          </w:tcPr>
          <w:p w14:paraId="7E1F4F41" w14:textId="540A7863"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3.154</w:t>
            </w:r>
          </w:p>
        </w:tc>
        <w:tc>
          <w:tcPr>
            <w:tcW w:w="1276" w:type="dxa"/>
          </w:tcPr>
          <w:p w14:paraId="12306D13" w14:textId="30B94243"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1.365</w:t>
            </w:r>
          </w:p>
        </w:tc>
        <w:tc>
          <w:tcPr>
            <w:tcW w:w="1276" w:type="dxa"/>
          </w:tcPr>
          <w:p w14:paraId="08EDB050" w14:textId="4E2FC514"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3.427</w:t>
            </w:r>
          </w:p>
        </w:tc>
        <w:tc>
          <w:tcPr>
            <w:tcW w:w="1417" w:type="dxa"/>
          </w:tcPr>
          <w:p w14:paraId="0E08AEBA" w14:textId="19A867B6"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1.332</w:t>
            </w:r>
          </w:p>
        </w:tc>
      </w:tr>
      <w:tr w:rsidR="003A764F" w:rsidRPr="003A764F" w14:paraId="68C3A88A" w14:textId="7E23C931" w:rsidTr="00240D49">
        <w:trPr>
          <w:jc w:val="center"/>
        </w:trPr>
        <w:tc>
          <w:tcPr>
            <w:tcW w:w="2552" w:type="dxa"/>
          </w:tcPr>
          <w:p w14:paraId="18589F50" w14:textId="6BD4E030"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Perceived usefulness</w:t>
            </w:r>
          </w:p>
        </w:tc>
        <w:tc>
          <w:tcPr>
            <w:tcW w:w="1417" w:type="dxa"/>
          </w:tcPr>
          <w:p w14:paraId="1AE47770" w14:textId="60A96F52"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3.014</w:t>
            </w:r>
          </w:p>
        </w:tc>
        <w:tc>
          <w:tcPr>
            <w:tcW w:w="1276" w:type="dxa"/>
          </w:tcPr>
          <w:p w14:paraId="49C6C014" w14:textId="5F208D8E"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1.148</w:t>
            </w:r>
          </w:p>
        </w:tc>
        <w:tc>
          <w:tcPr>
            <w:tcW w:w="1276" w:type="dxa"/>
          </w:tcPr>
          <w:p w14:paraId="6CA2EA77" w14:textId="7EE36895"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2.508</w:t>
            </w:r>
          </w:p>
        </w:tc>
        <w:tc>
          <w:tcPr>
            <w:tcW w:w="1417" w:type="dxa"/>
          </w:tcPr>
          <w:p w14:paraId="3DEA62C6" w14:textId="753020D3"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1.286</w:t>
            </w:r>
          </w:p>
        </w:tc>
      </w:tr>
      <w:tr w:rsidR="003A764F" w:rsidRPr="003A764F" w14:paraId="68EB78E7" w14:textId="63DC1713" w:rsidTr="00240D49">
        <w:trPr>
          <w:jc w:val="center"/>
        </w:trPr>
        <w:tc>
          <w:tcPr>
            <w:tcW w:w="2552" w:type="dxa"/>
          </w:tcPr>
          <w:p w14:paraId="352597D7" w14:textId="77777777" w:rsidR="00D93033" w:rsidRPr="003A764F" w:rsidRDefault="00D93033" w:rsidP="00F66A25">
            <w:pPr>
              <w:spacing w:after="100" w:afterAutospacing="1"/>
              <w:rPr>
                <w:rFonts w:ascii="Times New Roman" w:hAnsi="Times New Roman" w:cs="Times New Roman"/>
              </w:rPr>
            </w:pPr>
            <w:r w:rsidRPr="003A764F">
              <w:rPr>
                <w:rFonts w:ascii="Times New Roman" w:hAnsi="Times New Roman" w:cs="Times New Roman"/>
              </w:rPr>
              <w:t>Attitudes</w:t>
            </w:r>
          </w:p>
        </w:tc>
        <w:tc>
          <w:tcPr>
            <w:tcW w:w="1417" w:type="dxa"/>
          </w:tcPr>
          <w:p w14:paraId="7E3EE78C" w14:textId="09E8050E"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2.615</w:t>
            </w:r>
          </w:p>
        </w:tc>
        <w:tc>
          <w:tcPr>
            <w:tcW w:w="1276" w:type="dxa"/>
          </w:tcPr>
          <w:p w14:paraId="4E45DAE6" w14:textId="4EC1F1AD"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1.214</w:t>
            </w:r>
          </w:p>
        </w:tc>
        <w:tc>
          <w:tcPr>
            <w:tcW w:w="1276" w:type="dxa"/>
          </w:tcPr>
          <w:p w14:paraId="2D5EDFE7" w14:textId="2BF39557"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2.253</w:t>
            </w:r>
          </w:p>
        </w:tc>
        <w:tc>
          <w:tcPr>
            <w:tcW w:w="1417" w:type="dxa"/>
          </w:tcPr>
          <w:p w14:paraId="0D6E293E" w14:textId="75819510" w:rsidR="00D93033" w:rsidRPr="003A764F" w:rsidRDefault="00D93033" w:rsidP="00F66A25">
            <w:pPr>
              <w:spacing w:after="100" w:afterAutospacing="1"/>
              <w:jc w:val="center"/>
              <w:rPr>
                <w:rFonts w:ascii="Times New Roman" w:hAnsi="Times New Roman" w:cs="Times New Roman"/>
              </w:rPr>
            </w:pPr>
            <w:r w:rsidRPr="003A764F">
              <w:rPr>
                <w:rFonts w:ascii="Times New Roman" w:hAnsi="Times New Roman" w:cs="Times New Roman"/>
              </w:rPr>
              <w:t>1.233</w:t>
            </w:r>
          </w:p>
        </w:tc>
      </w:tr>
      <w:tr w:rsidR="003A764F" w:rsidRPr="003A764F" w14:paraId="01A26F80" w14:textId="5630F43B" w:rsidTr="00240D49">
        <w:trPr>
          <w:jc w:val="center"/>
        </w:trPr>
        <w:tc>
          <w:tcPr>
            <w:tcW w:w="2552" w:type="dxa"/>
            <w:tcBorders>
              <w:bottom w:val="single" w:sz="4" w:space="0" w:color="auto"/>
            </w:tcBorders>
          </w:tcPr>
          <w:p w14:paraId="2C8A1D78" w14:textId="045CA96A" w:rsidR="00D93033" w:rsidRPr="003A764F" w:rsidRDefault="00315C1C" w:rsidP="00F66A25">
            <w:pPr>
              <w:spacing w:after="100" w:afterAutospacing="1"/>
              <w:rPr>
                <w:rFonts w:ascii="Times New Roman" w:hAnsi="Times New Roman" w:cs="Times New Roman"/>
              </w:rPr>
            </w:pPr>
            <w:r w:rsidRPr="00D13EF4">
              <w:rPr>
                <w:rFonts w:ascii="Times New Roman" w:hAnsi="Times New Roman" w:cs="Times New Roman"/>
              </w:rPr>
              <w:t>ESNAS</w:t>
            </w:r>
          </w:p>
        </w:tc>
        <w:tc>
          <w:tcPr>
            <w:tcW w:w="1417" w:type="dxa"/>
            <w:tcBorders>
              <w:bottom w:val="single" w:sz="4" w:space="0" w:color="auto"/>
            </w:tcBorders>
          </w:tcPr>
          <w:p w14:paraId="49995F7B" w14:textId="1E3FF69E" w:rsidR="00D93033" w:rsidRPr="003A764F" w:rsidRDefault="00D93033" w:rsidP="00F66A25">
            <w:pPr>
              <w:spacing w:after="100" w:afterAutospacing="1"/>
              <w:jc w:val="center"/>
              <w:rPr>
                <w:rFonts w:ascii="Times New Roman" w:hAnsi="Times New Roman" w:cs="Times New Roman"/>
              </w:rPr>
            </w:pPr>
          </w:p>
        </w:tc>
        <w:tc>
          <w:tcPr>
            <w:tcW w:w="1276" w:type="dxa"/>
            <w:tcBorders>
              <w:bottom w:val="single" w:sz="4" w:space="0" w:color="auto"/>
            </w:tcBorders>
          </w:tcPr>
          <w:p w14:paraId="1BF0D830" w14:textId="6231741A" w:rsidR="00D93033" w:rsidRPr="003A764F" w:rsidRDefault="00D93033" w:rsidP="00F66A25">
            <w:pPr>
              <w:spacing w:after="100" w:afterAutospacing="1"/>
              <w:jc w:val="center"/>
              <w:rPr>
                <w:rFonts w:ascii="Times New Roman" w:hAnsi="Times New Roman" w:cs="Times New Roman"/>
              </w:rPr>
            </w:pPr>
          </w:p>
        </w:tc>
        <w:tc>
          <w:tcPr>
            <w:tcW w:w="1276" w:type="dxa"/>
            <w:tcBorders>
              <w:bottom w:val="single" w:sz="4" w:space="0" w:color="auto"/>
            </w:tcBorders>
          </w:tcPr>
          <w:p w14:paraId="1154E01C" w14:textId="77777777" w:rsidR="00D93033" w:rsidRPr="003A764F" w:rsidRDefault="00D93033" w:rsidP="00F66A25">
            <w:pPr>
              <w:spacing w:after="100" w:afterAutospacing="1"/>
              <w:jc w:val="center"/>
              <w:rPr>
                <w:rFonts w:ascii="Times New Roman" w:hAnsi="Times New Roman" w:cs="Times New Roman"/>
              </w:rPr>
            </w:pPr>
          </w:p>
        </w:tc>
        <w:tc>
          <w:tcPr>
            <w:tcW w:w="1417" w:type="dxa"/>
            <w:tcBorders>
              <w:bottom w:val="single" w:sz="4" w:space="0" w:color="auto"/>
            </w:tcBorders>
          </w:tcPr>
          <w:p w14:paraId="2F166AEE" w14:textId="77777777" w:rsidR="00D93033" w:rsidRPr="003A764F" w:rsidRDefault="00D93033" w:rsidP="00F66A25">
            <w:pPr>
              <w:spacing w:after="100" w:afterAutospacing="1"/>
              <w:jc w:val="center"/>
              <w:rPr>
                <w:rFonts w:ascii="Times New Roman" w:hAnsi="Times New Roman" w:cs="Times New Roman"/>
              </w:rPr>
            </w:pPr>
          </w:p>
        </w:tc>
      </w:tr>
    </w:tbl>
    <w:p w14:paraId="55609522" w14:textId="77777777" w:rsidR="002A0A50" w:rsidRDefault="002A0A50" w:rsidP="00AC6EB0">
      <w:pPr>
        <w:autoSpaceDE w:val="0"/>
        <w:autoSpaceDN w:val="0"/>
        <w:adjustRightInd w:val="0"/>
        <w:spacing w:after="0" w:line="240" w:lineRule="auto"/>
        <w:rPr>
          <w:rFonts w:ascii="Times New Roman" w:hAnsi="Times New Roman" w:cs="Times New Roman"/>
          <w:sz w:val="24"/>
          <w:szCs w:val="24"/>
        </w:rPr>
      </w:pPr>
    </w:p>
    <w:p w14:paraId="3E1C05FF" w14:textId="36777112" w:rsidR="006907A9" w:rsidRPr="003A764F" w:rsidRDefault="006907A9" w:rsidP="00F66A25">
      <w:pPr>
        <w:autoSpaceDE w:val="0"/>
        <w:autoSpaceDN w:val="0"/>
        <w:adjustRightInd w:val="0"/>
        <w:spacing w:after="100" w:afterAutospacing="1" w:line="240" w:lineRule="auto"/>
        <w:rPr>
          <w:rFonts w:asciiTheme="majorBidi" w:hAnsiTheme="majorBidi" w:cstheme="majorBidi"/>
          <w:sz w:val="24"/>
          <w:szCs w:val="24"/>
        </w:rPr>
      </w:pPr>
      <w:r w:rsidRPr="003A764F">
        <w:rPr>
          <w:rFonts w:ascii="Times New Roman" w:hAnsi="Times New Roman" w:cs="Times New Roman"/>
          <w:sz w:val="24"/>
          <w:szCs w:val="24"/>
        </w:rPr>
        <w:t xml:space="preserve">In order to answer research question 3 and examine the difference between </w:t>
      </w:r>
      <w:bookmarkStart w:id="14" w:name="_Hlk90138747"/>
      <w:r w:rsidRPr="003A764F">
        <w:rPr>
          <w:rFonts w:ascii="Times New Roman" w:hAnsi="Times New Roman" w:cs="Times New Roman"/>
          <w:sz w:val="24"/>
          <w:szCs w:val="24"/>
        </w:rPr>
        <w:t xml:space="preserve">junior and senior high-school </w:t>
      </w:r>
      <w:bookmarkEnd w:id="14"/>
      <w:r w:rsidRPr="003A764F">
        <w:rPr>
          <w:rFonts w:ascii="Times New Roman" w:hAnsi="Times New Roman" w:cs="Times New Roman"/>
          <w:sz w:val="24"/>
          <w:szCs w:val="24"/>
        </w:rPr>
        <w:t xml:space="preserve">students’ </w:t>
      </w:r>
      <w:r w:rsidR="00D57AE6">
        <w:rPr>
          <w:rFonts w:ascii="Times New Roman" w:hAnsi="Times New Roman" w:cs="Times New Roman"/>
          <w:sz w:val="24"/>
          <w:szCs w:val="24"/>
        </w:rPr>
        <w:t>acceptance</w:t>
      </w:r>
      <w:r w:rsidRPr="003A764F">
        <w:rPr>
          <w:rFonts w:ascii="Times New Roman" w:hAnsi="Times New Roman" w:cs="Times New Roman"/>
          <w:sz w:val="24"/>
          <w:szCs w:val="24"/>
        </w:rPr>
        <w:t xml:space="preserve"> of </w:t>
      </w:r>
      <w:r w:rsidR="0036316E" w:rsidRPr="003A764F">
        <w:rPr>
          <w:rFonts w:ascii="Times New Roman" w:hAnsi="Times New Roman" w:cs="Times New Roman"/>
          <w:sz w:val="24"/>
          <w:szCs w:val="24"/>
        </w:rPr>
        <w:t>SHAD</w:t>
      </w:r>
      <w:r w:rsidRPr="003A764F">
        <w:rPr>
          <w:rFonts w:ascii="Times New Roman" w:hAnsi="Times New Roman" w:cs="Times New Roman"/>
          <w:sz w:val="24"/>
          <w:szCs w:val="24"/>
        </w:rPr>
        <w:t xml:space="preserve"> as an educational social network, MANOVA was used. </w:t>
      </w:r>
      <w:r w:rsidRPr="003A764F">
        <w:rPr>
          <w:rFonts w:asciiTheme="majorBidi" w:hAnsiTheme="majorBidi" w:cstheme="majorBidi"/>
          <w:sz w:val="24"/>
          <w:szCs w:val="24"/>
        </w:rPr>
        <w:t>The results of the Multivariate Tests suggested a statistically significant difference between the two groups on the combined dependent variables (Wilks’ Lambda=.9</w:t>
      </w:r>
      <w:r w:rsidR="00776CF5" w:rsidRPr="003A764F">
        <w:rPr>
          <w:rFonts w:asciiTheme="majorBidi" w:hAnsiTheme="majorBidi" w:cstheme="majorBidi"/>
          <w:sz w:val="24"/>
          <w:szCs w:val="24"/>
        </w:rPr>
        <w:t>26</w:t>
      </w:r>
      <w:r w:rsidRPr="003A764F">
        <w:rPr>
          <w:rFonts w:asciiTheme="majorBidi" w:hAnsiTheme="majorBidi" w:cstheme="majorBidi"/>
          <w:sz w:val="24"/>
          <w:szCs w:val="24"/>
        </w:rPr>
        <w:t>, F=</w:t>
      </w:r>
      <w:r w:rsidR="00776CF5" w:rsidRPr="003A764F">
        <w:rPr>
          <w:rFonts w:asciiTheme="majorBidi" w:hAnsiTheme="majorBidi" w:cstheme="majorBidi"/>
          <w:sz w:val="24"/>
          <w:szCs w:val="24"/>
        </w:rPr>
        <w:t>8.457</w:t>
      </w:r>
      <w:r w:rsidRPr="003A764F">
        <w:rPr>
          <w:rFonts w:asciiTheme="majorBidi" w:hAnsiTheme="majorBidi" w:cstheme="majorBidi"/>
          <w:sz w:val="24"/>
          <w:szCs w:val="24"/>
        </w:rPr>
        <w:t xml:space="preserve">; </w:t>
      </w:r>
      <w:r w:rsidRPr="003A764F">
        <w:rPr>
          <w:rFonts w:asciiTheme="majorBidi" w:hAnsiTheme="majorBidi" w:cstheme="majorBidi"/>
          <w:i/>
          <w:iCs/>
          <w:sz w:val="24"/>
          <w:szCs w:val="24"/>
        </w:rPr>
        <w:t>p</w:t>
      </w:r>
      <w:r w:rsidRPr="003A764F">
        <w:rPr>
          <w:rFonts w:asciiTheme="majorBidi" w:hAnsiTheme="majorBidi" w:cstheme="majorBidi"/>
          <w:sz w:val="24"/>
          <w:szCs w:val="24"/>
        </w:rPr>
        <w:t xml:space="preserve">=.000&lt;.05; </w:t>
      </w:r>
      <w:r w:rsidRPr="003A764F">
        <w:rPr>
          <w:rFonts w:asciiTheme="majorBidi" w:hAnsiTheme="majorBidi" w:cstheme="majorBidi"/>
          <w:sz w:val="24"/>
          <w:szCs w:val="24"/>
          <w:lang w:val="en" w:eastAsia="en-GB"/>
        </w:rPr>
        <w:t>η</w:t>
      </w:r>
      <w:r w:rsidRPr="003A764F">
        <w:rPr>
          <w:rFonts w:asciiTheme="majorBidi" w:hAnsiTheme="majorBidi" w:cstheme="majorBidi"/>
          <w:sz w:val="24"/>
          <w:szCs w:val="24"/>
          <w:vertAlign w:val="subscript"/>
          <w:lang w:val="en" w:eastAsia="en-GB"/>
        </w:rPr>
        <w:t>p</w:t>
      </w:r>
      <w:r w:rsidRPr="003A764F">
        <w:rPr>
          <w:rFonts w:asciiTheme="majorBidi" w:hAnsiTheme="majorBidi" w:cstheme="majorBidi"/>
          <w:sz w:val="24"/>
          <w:szCs w:val="24"/>
          <w:vertAlign w:val="superscript"/>
          <w:lang w:val="en" w:eastAsia="en-GB"/>
        </w:rPr>
        <w:t>2</w:t>
      </w:r>
      <w:r w:rsidRPr="003A764F">
        <w:rPr>
          <w:rFonts w:asciiTheme="majorBidi" w:hAnsiTheme="majorBidi" w:cstheme="majorBidi"/>
          <w:sz w:val="24"/>
          <w:szCs w:val="24"/>
        </w:rPr>
        <w:t>=.0</w:t>
      </w:r>
      <w:r w:rsidR="00776CF5" w:rsidRPr="003A764F">
        <w:rPr>
          <w:rFonts w:asciiTheme="majorBidi" w:hAnsiTheme="majorBidi" w:cstheme="majorBidi"/>
          <w:sz w:val="24"/>
          <w:szCs w:val="24"/>
        </w:rPr>
        <w:t>74</w:t>
      </w:r>
      <w:r w:rsidRPr="003A764F">
        <w:rPr>
          <w:rFonts w:asciiTheme="majorBidi" w:hAnsiTheme="majorBidi" w:cstheme="majorBidi"/>
          <w:sz w:val="24"/>
          <w:szCs w:val="24"/>
        </w:rPr>
        <w:t xml:space="preserve">). When the results for the dependent variables were considered separately, the differences between the means of both groups in all factors reached the statistical significance (Table 6). </w:t>
      </w:r>
    </w:p>
    <w:p w14:paraId="4B981DB6" w14:textId="5A38F259" w:rsidR="00776CF5" w:rsidRPr="003A764F" w:rsidRDefault="00240D49" w:rsidP="00315C1C">
      <w:pPr>
        <w:autoSpaceDE w:val="0"/>
        <w:autoSpaceDN w:val="0"/>
        <w:adjustRightInd w:val="0"/>
        <w:spacing w:after="0" w:line="240" w:lineRule="auto"/>
        <w:jc w:val="center"/>
        <w:rPr>
          <w:rFonts w:ascii="Times New Roman" w:hAnsi="Times New Roman" w:cs="Times New Roman"/>
          <w:sz w:val="24"/>
          <w:szCs w:val="24"/>
        </w:rPr>
      </w:pPr>
      <w:r w:rsidRPr="003A764F">
        <w:rPr>
          <w:rFonts w:ascii="Times New Roman" w:hAnsi="Times New Roman" w:cs="Times New Roman"/>
          <w:b/>
          <w:bCs/>
          <w:sz w:val="24"/>
          <w:szCs w:val="24"/>
        </w:rPr>
        <w:t>Table 6.</w:t>
      </w:r>
      <w:r w:rsidRPr="003A764F">
        <w:rPr>
          <w:rFonts w:ascii="Times New Roman" w:hAnsi="Times New Roman" w:cs="Times New Roman"/>
          <w:sz w:val="24"/>
          <w:szCs w:val="24"/>
        </w:rPr>
        <w:t xml:space="preserve"> </w:t>
      </w:r>
      <w:r w:rsidRPr="003A764F">
        <w:rPr>
          <w:rFonts w:asciiTheme="majorBidi" w:hAnsiTheme="majorBidi" w:cstheme="majorBidi"/>
          <w:b/>
          <w:bCs/>
        </w:rPr>
        <w:t>Tests of Between-Subjects Effects</w:t>
      </w:r>
    </w:p>
    <w:tbl>
      <w:tblPr>
        <w:tblW w:w="9072" w:type="dxa"/>
        <w:tblLayout w:type="fixed"/>
        <w:tblCellMar>
          <w:left w:w="0" w:type="dxa"/>
          <w:right w:w="0" w:type="dxa"/>
        </w:tblCellMar>
        <w:tblLook w:val="0000" w:firstRow="0" w:lastRow="0" w:firstColumn="0" w:lastColumn="0" w:noHBand="0" w:noVBand="0"/>
      </w:tblPr>
      <w:tblGrid>
        <w:gridCol w:w="1357"/>
        <w:gridCol w:w="2187"/>
        <w:gridCol w:w="1701"/>
        <w:gridCol w:w="567"/>
        <w:gridCol w:w="851"/>
        <w:gridCol w:w="850"/>
        <w:gridCol w:w="709"/>
        <w:gridCol w:w="850"/>
      </w:tblGrid>
      <w:tr w:rsidR="003A764F" w:rsidRPr="003A764F" w14:paraId="12F58EA5" w14:textId="77777777" w:rsidTr="00240D49">
        <w:trPr>
          <w:cantSplit/>
        </w:trPr>
        <w:tc>
          <w:tcPr>
            <w:tcW w:w="1357" w:type="dxa"/>
            <w:tcBorders>
              <w:top w:val="single" w:sz="4" w:space="0" w:color="auto"/>
              <w:bottom w:val="single" w:sz="4" w:space="0" w:color="auto"/>
            </w:tcBorders>
            <w:shd w:val="clear" w:color="auto" w:fill="auto"/>
            <w:vAlign w:val="bottom"/>
          </w:tcPr>
          <w:p w14:paraId="4FD12C5F" w14:textId="77777777" w:rsidR="00776CF5" w:rsidRPr="003A764F" w:rsidRDefault="00776CF5" w:rsidP="00F66A25">
            <w:pPr>
              <w:autoSpaceDE w:val="0"/>
              <w:autoSpaceDN w:val="0"/>
              <w:adjustRightInd w:val="0"/>
              <w:spacing w:after="100" w:afterAutospacing="1" w:line="240" w:lineRule="auto"/>
              <w:ind w:left="60" w:right="60"/>
              <w:rPr>
                <w:rFonts w:asciiTheme="majorBidi" w:hAnsiTheme="majorBidi" w:cstheme="majorBidi"/>
                <w:b/>
                <w:bCs/>
              </w:rPr>
            </w:pPr>
            <w:r w:rsidRPr="003A764F">
              <w:rPr>
                <w:rFonts w:asciiTheme="majorBidi" w:hAnsiTheme="majorBidi" w:cstheme="majorBidi"/>
                <w:b/>
                <w:bCs/>
              </w:rPr>
              <w:t>Source</w:t>
            </w:r>
          </w:p>
        </w:tc>
        <w:tc>
          <w:tcPr>
            <w:tcW w:w="2187" w:type="dxa"/>
            <w:tcBorders>
              <w:top w:val="single" w:sz="4" w:space="0" w:color="auto"/>
              <w:bottom w:val="single" w:sz="4" w:space="0" w:color="auto"/>
            </w:tcBorders>
            <w:shd w:val="clear" w:color="auto" w:fill="auto"/>
            <w:vAlign w:val="bottom"/>
          </w:tcPr>
          <w:p w14:paraId="26A029E1" w14:textId="77777777" w:rsidR="00776CF5" w:rsidRPr="003A764F" w:rsidRDefault="00776CF5" w:rsidP="00F66A25">
            <w:pPr>
              <w:autoSpaceDE w:val="0"/>
              <w:autoSpaceDN w:val="0"/>
              <w:adjustRightInd w:val="0"/>
              <w:spacing w:after="100" w:afterAutospacing="1" w:line="240" w:lineRule="auto"/>
              <w:ind w:left="60" w:right="60"/>
              <w:rPr>
                <w:rFonts w:asciiTheme="majorBidi" w:hAnsiTheme="majorBidi" w:cstheme="majorBidi"/>
                <w:b/>
                <w:bCs/>
              </w:rPr>
            </w:pPr>
            <w:r w:rsidRPr="003A764F">
              <w:rPr>
                <w:rFonts w:asciiTheme="majorBidi" w:hAnsiTheme="majorBidi" w:cstheme="majorBidi"/>
                <w:b/>
                <w:bCs/>
              </w:rPr>
              <w:t>Dependent Variable</w:t>
            </w:r>
          </w:p>
        </w:tc>
        <w:tc>
          <w:tcPr>
            <w:tcW w:w="1701" w:type="dxa"/>
            <w:tcBorders>
              <w:top w:val="single" w:sz="4" w:space="0" w:color="auto"/>
              <w:bottom w:val="single" w:sz="4" w:space="0" w:color="auto"/>
            </w:tcBorders>
            <w:shd w:val="clear" w:color="auto" w:fill="auto"/>
            <w:vAlign w:val="bottom"/>
          </w:tcPr>
          <w:p w14:paraId="69736FC2"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Type III Sum of Squares</w:t>
            </w:r>
          </w:p>
        </w:tc>
        <w:tc>
          <w:tcPr>
            <w:tcW w:w="567" w:type="dxa"/>
            <w:tcBorders>
              <w:top w:val="single" w:sz="4" w:space="0" w:color="auto"/>
              <w:bottom w:val="single" w:sz="4" w:space="0" w:color="auto"/>
            </w:tcBorders>
            <w:shd w:val="clear" w:color="auto" w:fill="auto"/>
            <w:vAlign w:val="bottom"/>
          </w:tcPr>
          <w:p w14:paraId="0C934936"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df</w:t>
            </w:r>
          </w:p>
        </w:tc>
        <w:tc>
          <w:tcPr>
            <w:tcW w:w="851" w:type="dxa"/>
            <w:tcBorders>
              <w:top w:val="single" w:sz="4" w:space="0" w:color="auto"/>
              <w:bottom w:val="single" w:sz="4" w:space="0" w:color="auto"/>
            </w:tcBorders>
            <w:shd w:val="clear" w:color="auto" w:fill="auto"/>
            <w:vAlign w:val="bottom"/>
          </w:tcPr>
          <w:p w14:paraId="096C4708"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Mean Square</w:t>
            </w:r>
          </w:p>
        </w:tc>
        <w:tc>
          <w:tcPr>
            <w:tcW w:w="850" w:type="dxa"/>
            <w:tcBorders>
              <w:top w:val="single" w:sz="4" w:space="0" w:color="auto"/>
              <w:bottom w:val="single" w:sz="4" w:space="0" w:color="auto"/>
            </w:tcBorders>
            <w:shd w:val="clear" w:color="auto" w:fill="auto"/>
            <w:vAlign w:val="bottom"/>
          </w:tcPr>
          <w:p w14:paraId="19EDAA0B"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F</w:t>
            </w:r>
          </w:p>
        </w:tc>
        <w:tc>
          <w:tcPr>
            <w:tcW w:w="709" w:type="dxa"/>
            <w:tcBorders>
              <w:top w:val="single" w:sz="4" w:space="0" w:color="auto"/>
              <w:bottom w:val="single" w:sz="4" w:space="0" w:color="auto"/>
            </w:tcBorders>
            <w:shd w:val="clear" w:color="auto" w:fill="auto"/>
            <w:vAlign w:val="bottom"/>
          </w:tcPr>
          <w:p w14:paraId="4DA11AF2"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Sig.</w:t>
            </w:r>
          </w:p>
        </w:tc>
        <w:tc>
          <w:tcPr>
            <w:tcW w:w="850" w:type="dxa"/>
            <w:tcBorders>
              <w:top w:val="single" w:sz="4" w:space="0" w:color="auto"/>
              <w:bottom w:val="single" w:sz="4" w:space="0" w:color="auto"/>
            </w:tcBorders>
            <w:shd w:val="clear" w:color="auto" w:fill="auto"/>
            <w:vAlign w:val="bottom"/>
          </w:tcPr>
          <w:p w14:paraId="3893A389" w14:textId="77777777" w:rsidR="00776CF5" w:rsidRPr="003A764F" w:rsidRDefault="00776CF5" w:rsidP="00F66A25">
            <w:pPr>
              <w:autoSpaceDE w:val="0"/>
              <w:autoSpaceDN w:val="0"/>
              <w:adjustRightInd w:val="0"/>
              <w:spacing w:after="100" w:afterAutospacing="1" w:line="240" w:lineRule="auto"/>
              <w:ind w:left="60" w:right="60"/>
              <w:jc w:val="center"/>
              <w:rPr>
                <w:rFonts w:asciiTheme="majorBidi" w:hAnsiTheme="majorBidi" w:cstheme="majorBidi"/>
                <w:b/>
                <w:bCs/>
              </w:rPr>
            </w:pPr>
            <w:r w:rsidRPr="003A764F">
              <w:rPr>
                <w:rFonts w:asciiTheme="majorBidi" w:hAnsiTheme="majorBidi" w:cstheme="majorBidi"/>
                <w:b/>
                <w:bCs/>
              </w:rPr>
              <w:t>Partial Eta Squared</w:t>
            </w:r>
          </w:p>
        </w:tc>
      </w:tr>
      <w:tr w:rsidR="003A764F" w:rsidRPr="003A764F" w14:paraId="279DF794" w14:textId="77777777" w:rsidTr="00240D49">
        <w:trPr>
          <w:cantSplit/>
        </w:trPr>
        <w:tc>
          <w:tcPr>
            <w:tcW w:w="1357" w:type="dxa"/>
            <w:vMerge w:val="restart"/>
            <w:tcBorders>
              <w:top w:val="single" w:sz="4" w:space="0" w:color="auto"/>
            </w:tcBorders>
            <w:shd w:val="clear" w:color="auto" w:fill="auto"/>
          </w:tcPr>
          <w:p w14:paraId="6283DEAF" w14:textId="7777777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level</w:t>
            </w:r>
          </w:p>
        </w:tc>
        <w:tc>
          <w:tcPr>
            <w:tcW w:w="2187" w:type="dxa"/>
            <w:tcBorders>
              <w:top w:val="single" w:sz="4" w:space="0" w:color="auto"/>
            </w:tcBorders>
            <w:shd w:val="clear" w:color="auto" w:fill="auto"/>
          </w:tcPr>
          <w:p w14:paraId="7802BE81" w14:textId="3153F22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701" w:type="dxa"/>
            <w:tcBorders>
              <w:top w:val="single" w:sz="4" w:space="0" w:color="auto"/>
            </w:tcBorders>
            <w:shd w:val="clear" w:color="auto" w:fill="auto"/>
          </w:tcPr>
          <w:p w14:paraId="1C536063"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43.138</w:t>
            </w:r>
          </w:p>
        </w:tc>
        <w:tc>
          <w:tcPr>
            <w:tcW w:w="567" w:type="dxa"/>
            <w:tcBorders>
              <w:top w:val="single" w:sz="4" w:space="0" w:color="auto"/>
            </w:tcBorders>
            <w:shd w:val="clear" w:color="auto" w:fill="auto"/>
          </w:tcPr>
          <w:p w14:paraId="45A583D1"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1" w:type="dxa"/>
            <w:tcBorders>
              <w:top w:val="single" w:sz="4" w:space="0" w:color="auto"/>
            </w:tcBorders>
            <w:shd w:val="clear" w:color="auto" w:fill="auto"/>
          </w:tcPr>
          <w:p w14:paraId="79BEB832"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43.138</w:t>
            </w:r>
          </w:p>
        </w:tc>
        <w:tc>
          <w:tcPr>
            <w:tcW w:w="850" w:type="dxa"/>
            <w:tcBorders>
              <w:top w:val="single" w:sz="4" w:space="0" w:color="auto"/>
            </w:tcBorders>
            <w:shd w:val="clear" w:color="auto" w:fill="auto"/>
          </w:tcPr>
          <w:p w14:paraId="24AD5D1D"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26.781</w:t>
            </w:r>
          </w:p>
        </w:tc>
        <w:tc>
          <w:tcPr>
            <w:tcW w:w="709" w:type="dxa"/>
            <w:tcBorders>
              <w:top w:val="single" w:sz="4" w:space="0" w:color="auto"/>
            </w:tcBorders>
            <w:shd w:val="clear" w:color="auto" w:fill="auto"/>
          </w:tcPr>
          <w:p w14:paraId="29D9DA42" w14:textId="62A370F3"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w:t>
            </w:r>
          </w:p>
        </w:tc>
        <w:tc>
          <w:tcPr>
            <w:tcW w:w="850" w:type="dxa"/>
            <w:tcBorders>
              <w:top w:val="single" w:sz="4" w:space="0" w:color="auto"/>
            </w:tcBorders>
            <w:shd w:val="clear" w:color="auto" w:fill="auto"/>
          </w:tcPr>
          <w:p w14:paraId="2596DCB6"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.059</w:t>
            </w:r>
          </w:p>
        </w:tc>
      </w:tr>
      <w:tr w:rsidR="003A764F" w:rsidRPr="003A764F" w14:paraId="38C8DC3E" w14:textId="77777777" w:rsidTr="00240D49">
        <w:trPr>
          <w:cantSplit/>
        </w:trPr>
        <w:tc>
          <w:tcPr>
            <w:tcW w:w="1357" w:type="dxa"/>
            <w:vMerge/>
            <w:shd w:val="clear" w:color="auto" w:fill="auto"/>
          </w:tcPr>
          <w:p w14:paraId="722FAADA"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29BA4EFA" w14:textId="79864E04"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701" w:type="dxa"/>
            <w:shd w:val="clear" w:color="auto" w:fill="auto"/>
          </w:tcPr>
          <w:p w14:paraId="6B74A84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14.875</w:t>
            </w:r>
          </w:p>
        </w:tc>
        <w:tc>
          <w:tcPr>
            <w:tcW w:w="567" w:type="dxa"/>
            <w:shd w:val="clear" w:color="auto" w:fill="auto"/>
          </w:tcPr>
          <w:p w14:paraId="7569B038"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1" w:type="dxa"/>
            <w:shd w:val="clear" w:color="auto" w:fill="auto"/>
          </w:tcPr>
          <w:p w14:paraId="729A4628"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14.875</w:t>
            </w:r>
          </w:p>
        </w:tc>
        <w:tc>
          <w:tcPr>
            <w:tcW w:w="850" w:type="dxa"/>
            <w:shd w:val="clear" w:color="auto" w:fill="auto"/>
          </w:tcPr>
          <w:p w14:paraId="23826970"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8.527</w:t>
            </w:r>
          </w:p>
        </w:tc>
        <w:tc>
          <w:tcPr>
            <w:tcW w:w="709" w:type="dxa"/>
            <w:shd w:val="clear" w:color="auto" w:fill="auto"/>
          </w:tcPr>
          <w:p w14:paraId="5D13BFBC" w14:textId="333104E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.004*</w:t>
            </w:r>
          </w:p>
        </w:tc>
        <w:tc>
          <w:tcPr>
            <w:tcW w:w="850" w:type="dxa"/>
            <w:shd w:val="clear" w:color="auto" w:fill="auto"/>
          </w:tcPr>
          <w:p w14:paraId="59AF652A"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.020</w:t>
            </w:r>
          </w:p>
        </w:tc>
      </w:tr>
      <w:tr w:rsidR="003A764F" w:rsidRPr="003A764F" w14:paraId="68D17FA0" w14:textId="77777777" w:rsidTr="00240D49">
        <w:trPr>
          <w:cantSplit/>
        </w:trPr>
        <w:tc>
          <w:tcPr>
            <w:tcW w:w="1357" w:type="dxa"/>
            <w:vMerge/>
            <w:shd w:val="clear" w:color="auto" w:fill="auto"/>
          </w:tcPr>
          <w:p w14:paraId="0CB60427"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3DCA068A" w14:textId="37D5D1C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701" w:type="dxa"/>
            <w:shd w:val="clear" w:color="auto" w:fill="auto"/>
          </w:tcPr>
          <w:p w14:paraId="0A69A2B8"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31.166</w:t>
            </w:r>
          </w:p>
        </w:tc>
        <w:tc>
          <w:tcPr>
            <w:tcW w:w="567" w:type="dxa"/>
            <w:shd w:val="clear" w:color="auto" w:fill="auto"/>
          </w:tcPr>
          <w:p w14:paraId="1194245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1" w:type="dxa"/>
            <w:shd w:val="clear" w:color="auto" w:fill="auto"/>
          </w:tcPr>
          <w:p w14:paraId="7B43F47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31.166</w:t>
            </w:r>
          </w:p>
        </w:tc>
        <w:tc>
          <w:tcPr>
            <w:tcW w:w="850" w:type="dxa"/>
            <w:shd w:val="clear" w:color="auto" w:fill="auto"/>
          </w:tcPr>
          <w:p w14:paraId="7906CD5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20.868</w:t>
            </w:r>
          </w:p>
        </w:tc>
        <w:tc>
          <w:tcPr>
            <w:tcW w:w="709" w:type="dxa"/>
            <w:shd w:val="clear" w:color="auto" w:fill="auto"/>
          </w:tcPr>
          <w:p w14:paraId="1500D83B" w14:textId="7A95D799"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.000*</w:t>
            </w:r>
          </w:p>
        </w:tc>
        <w:tc>
          <w:tcPr>
            <w:tcW w:w="850" w:type="dxa"/>
            <w:shd w:val="clear" w:color="auto" w:fill="auto"/>
          </w:tcPr>
          <w:p w14:paraId="5C73FD83"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.047</w:t>
            </w:r>
          </w:p>
        </w:tc>
      </w:tr>
      <w:tr w:rsidR="003A764F" w:rsidRPr="003A764F" w14:paraId="2D2EEF2A" w14:textId="77777777" w:rsidTr="00240D49">
        <w:trPr>
          <w:cantSplit/>
        </w:trPr>
        <w:tc>
          <w:tcPr>
            <w:tcW w:w="1357" w:type="dxa"/>
            <w:vMerge/>
            <w:shd w:val="clear" w:color="auto" w:fill="auto"/>
          </w:tcPr>
          <w:p w14:paraId="481A12B0"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2B4BC38E" w14:textId="714293C5"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701" w:type="dxa"/>
            <w:shd w:val="clear" w:color="auto" w:fill="auto"/>
          </w:tcPr>
          <w:p w14:paraId="1499DB5B"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16.442</w:t>
            </w:r>
          </w:p>
        </w:tc>
        <w:tc>
          <w:tcPr>
            <w:tcW w:w="567" w:type="dxa"/>
            <w:shd w:val="clear" w:color="auto" w:fill="auto"/>
          </w:tcPr>
          <w:p w14:paraId="6D80F172"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w:t>
            </w:r>
          </w:p>
        </w:tc>
        <w:tc>
          <w:tcPr>
            <w:tcW w:w="851" w:type="dxa"/>
            <w:shd w:val="clear" w:color="auto" w:fill="auto"/>
          </w:tcPr>
          <w:p w14:paraId="06BB95E2"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16.442</w:t>
            </w:r>
          </w:p>
        </w:tc>
        <w:tc>
          <w:tcPr>
            <w:tcW w:w="850" w:type="dxa"/>
            <w:shd w:val="clear" w:color="auto" w:fill="auto"/>
          </w:tcPr>
          <w:p w14:paraId="6571AF21"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10.995</w:t>
            </w:r>
          </w:p>
        </w:tc>
        <w:tc>
          <w:tcPr>
            <w:tcW w:w="709" w:type="dxa"/>
            <w:shd w:val="clear" w:color="auto" w:fill="auto"/>
          </w:tcPr>
          <w:p w14:paraId="55586F63" w14:textId="617D05EF"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.001*</w:t>
            </w:r>
          </w:p>
        </w:tc>
        <w:tc>
          <w:tcPr>
            <w:tcW w:w="850" w:type="dxa"/>
            <w:shd w:val="clear" w:color="auto" w:fill="auto"/>
          </w:tcPr>
          <w:p w14:paraId="3CB6001B"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.025</w:t>
            </w:r>
          </w:p>
        </w:tc>
      </w:tr>
      <w:tr w:rsidR="003A764F" w:rsidRPr="003A764F" w14:paraId="710B771B" w14:textId="77777777" w:rsidTr="00240D49">
        <w:trPr>
          <w:cantSplit/>
        </w:trPr>
        <w:tc>
          <w:tcPr>
            <w:tcW w:w="1357" w:type="dxa"/>
            <w:vMerge w:val="restart"/>
            <w:shd w:val="clear" w:color="auto" w:fill="auto"/>
          </w:tcPr>
          <w:p w14:paraId="7C99F28C" w14:textId="7777777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Error</w:t>
            </w:r>
          </w:p>
        </w:tc>
        <w:tc>
          <w:tcPr>
            <w:tcW w:w="2187" w:type="dxa"/>
            <w:shd w:val="clear" w:color="auto" w:fill="auto"/>
          </w:tcPr>
          <w:p w14:paraId="38FAF253" w14:textId="73B2FF81"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701" w:type="dxa"/>
            <w:shd w:val="clear" w:color="auto" w:fill="auto"/>
          </w:tcPr>
          <w:p w14:paraId="0E2F319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686.203</w:t>
            </w:r>
          </w:p>
        </w:tc>
        <w:tc>
          <w:tcPr>
            <w:tcW w:w="567" w:type="dxa"/>
            <w:shd w:val="clear" w:color="auto" w:fill="auto"/>
          </w:tcPr>
          <w:p w14:paraId="438E6D15"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1" w:type="dxa"/>
            <w:shd w:val="clear" w:color="auto" w:fill="auto"/>
          </w:tcPr>
          <w:p w14:paraId="49FBA8CD"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1.611</w:t>
            </w:r>
          </w:p>
        </w:tc>
        <w:tc>
          <w:tcPr>
            <w:tcW w:w="850" w:type="dxa"/>
            <w:shd w:val="clear" w:color="auto" w:fill="auto"/>
            <w:vAlign w:val="center"/>
          </w:tcPr>
          <w:p w14:paraId="5687A912"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2D6E0742"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71194225"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C63CD24" w14:textId="77777777" w:rsidTr="00240D49">
        <w:trPr>
          <w:cantSplit/>
        </w:trPr>
        <w:tc>
          <w:tcPr>
            <w:tcW w:w="1357" w:type="dxa"/>
            <w:vMerge/>
            <w:shd w:val="clear" w:color="auto" w:fill="auto"/>
          </w:tcPr>
          <w:p w14:paraId="5FE535C7"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774CED94" w14:textId="7CE6C7C9"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701" w:type="dxa"/>
            <w:shd w:val="clear" w:color="auto" w:fill="auto"/>
          </w:tcPr>
          <w:p w14:paraId="5D43423F"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743.139</w:t>
            </w:r>
          </w:p>
        </w:tc>
        <w:tc>
          <w:tcPr>
            <w:tcW w:w="567" w:type="dxa"/>
            <w:shd w:val="clear" w:color="auto" w:fill="auto"/>
          </w:tcPr>
          <w:p w14:paraId="785151E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1" w:type="dxa"/>
            <w:shd w:val="clear" w:color="auto" w:fill="auto"/>
          </w:tcPr>
          <w:p w14:paraId="62C04E7B"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1.744</w:t>
            </w:r>
          </w:p>
        </w:tc>
        <w:tc>
          <w:tcPr>
            <w:tcW w:w="850" w:type="dxa"/>
            <w:shd w:val="clear" w:color="auto" w:fill="auto"/>
            <w:vAlign w:val="center"/>
          </w:tcPr>
          <w:p w14:paraId="068FA1D3"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4F3FC6A9"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5CB52546"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0460144" w14:textId="77777777" w:rsidTr="00240D49">
        <w:trPr>
          <w:cantSplit/>
        </w:trPr>
        <w:tc>
          <w:tcPr>
            <w:tcW w:w="1357" w:type="dxa"/>
            <w:vMerge/>
            <w:shd w:val="clear" w:color="auto" w:fill="auto"/>
          </w:tcPr>
          <w:p w14:paraId="0BC1A856"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1F639EF2" w14:textId="49CA91CC"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701" w:type="dxa"/>
            <w:shd w:val="clear" w:color="auto" w:fill="auto"/>
          </w:tcPr>
          <w:p w14:paraId="4BD56A21"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636.223</w:t>
            </w:r>
          </w:p>
        </w:tc>
        <w:tc>
          <w:tcPr>
            <w:tcW w:w="567" w:type="dxa"/>
            <w:shd w:val="clear" w:color="auto" w:fill="auto"/>
          </w:tcPr>
          <w:p w14:paraId="55554103"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1" w:type="dxa"/>
            <w:shd w:val="clear" w:color="auto" w:fill="auto"/>
          </w:tcPr>
          <w:p w14:paraId="42AC05CD"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1.493</w:t>
            </w:r>
          </w:p>
        </w:tc>
        <w:tc>
          <w:tcPr>
            <w:tcW w:w="850" w:type="dxa"/>
            <w:shd w:val="clear" w:color="auto" w:fill="auto"/>
            <w:vAlign w:val="center"/>
          </w:tcPr>
          <w:p w14:paraId="5C677106"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0767CE12"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345948AE"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6DB86DF" w14:textId="77777777" w:rsidTr="00240D49">
        <w:trPr>
          <w:cantSplit/>
        </w:trPr>
        <w:tc>
          <w:tcPr>
            <w:tcW w:w="1357" w:type="dxa"/>
            <w:vMerge/>
            <w:shd w:val="clear" w:color="auto" w:fill="auto"/>
          </w:tcPr>
          <w:p w14:paraId="78AB8789"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677B79F2" w14:textId="19FFFC49"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701" w:type="dxa"/>
            <w:shd w:val="clear" w:color="auto" w:fill="auto"/>
          </w:tcPr>
          <w:p w14:paraId="07021767"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637.010</w:t>
            </w:r>
          </w:p>
        </w:tc>
        <w:tc>
          <w:tcPr>
            <w:tcW w:w="567" w:type="dxa"/>
            <w:shd w:val="clear" w:color="auto" w:fill="auto"/>
          </w:tcPr>
          <w:p w14:paraId="76487FC4"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426</w:t>
            </w:r>
          </w:p>
        </w:tc>
        <w:tc>
          <w:tcPr>
            <w:tcW w:w="851" w:type="dxa"/>
            <w:shd w:val="clear" w:color="auto" w:fill="auto"/>
          </w:tcPr>
          <w:p w14:paraId="565A68A1"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1.495</w:t>
            </w:r>
          </w:p>
        </w:tc>
        <w:tc>
          <w:tcPr>
            <w:tcW w:w="850" w:type="dxa"/>
            <w:shd w:val="clear" w:color="auto" w:fill="auto"/>
            <w:vAlign w:val="center"/>
          </w:tcPr>
          <w:p w14:paraId="656CCE04"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1A284E04"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1745ABC6"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72D8EF0C" w14:textId="77777777" w:rsidTr="00240D49">
        <w:trPr>
          <w:cantSplit/>
        </w:trPr>
        <w:tc>
          <w:tcPr>
            <w:tcW w:w="1357" w:type="dxa"/>
            <w:vMerge w:val="restart"/>
            <w:shd w:val="clear" w:color="auto" w:fill="auto"/>
          </w:tcPr>
          <w:p w14:paraId="0ED1FED8" w14:textId="7777777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Total</w:t>
            </w:r>
          </w:p>
        </w:tc>
        <w:tc>
          <w:tcPr>
            <w:tcW w:w="2187" w:type="dxa"/>
            <w:shd w:val="clear" w:color="auto" w:fill="auto"/>
          </w:tcPr>
          <w:p w14:paraId="292A522D" w14:textId="0BA8162D"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701" w:type="dxa"/>
            <w:shd w:val="clear" w:color="auto" w:fill="auto"/>
          </w:tcPr>
          <w:p w14:paraId="579F5A8B"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3588.016</w:t>
            </w:r>
          </w:p>
        </w:tc>
        <w:tc>
          <w:tcPr>
            <w:tcW w:w="567" w:type="dxa"/>
            <w:shd w:val="clear" w:color="auto" w:fill="auto"/>
          </w:tcPr>
          <w:p w14:paraId="17616A4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1" w:type="dxa"/>
            <w:shd w:val="clear" w:color="auto" w:fill="auto"/>
            <w:vAlign w:val="center"/>
          </w:tcPr>
          <w:p w14:paraId="0F37E3B8"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6E27B1DA"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03DEF840"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1BE67310"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D583948" w14:textId="77777777" w:rsidTr="00240D49">
        <w:trPr>
          <w:cantSplit/>
        </w:trPr>
        <w:tc>
          <w:tcPr>
            <w:tcW w:w="1357" w:type="dxa"/>
            <w:vMerge/>
            <w:shd w:val="clear" w:color="auto" w:fill="auto"/>
          </w:tcPr>
          <w:p w14:paraId="07578F15"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4518C583" w14:textId="0002A341"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701" w:type="dxa"/>
            <w:shd w:val="clear" w:color="auto" w:fill="auto"/>
          </w:tcPr>
          <w:p w14:paraId="625E04DC"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5429.500</w:t>
            </w:r>
          </w:p>
        </w:tc>
        <w:tc>
          <w:tcPr>
            <w:tcW w:w="567" w:type="dxa"/>
            <w:shd w:val="clear" w:color="auto" w:fill="auto"/>
          </w:tcPr>
          <w:p w14:paraId="4BED56B2"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1" w:type="dxa"/>
            <w:shd w:val="clear" w:color="auto" w:fill="auto"/>
            <w:vAlign w:val="center"/>
          </w:tcPr>
          <w:p w14:paraId="6B23BE48"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5547C545"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3D67BE4F"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4FFCB929"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2EF54F17" w14:textId="77777777" w:rsidTr="00240D49">
        <w:trPr>
          <w:cantSplit/>
        </w:trPr>
        <w:tc>
          <w:tcPr>
            <w:tcW w:w="1357" w:type="dxa"/>
            <w:vMerge/>
            <w:shd w:val="clear" w:color="auto" w:fill="auto"/>
          </w:tcPr>
          <w:p w14:paraId="2C9A3B66"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33E59365" w14:textId="5A65F502"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701" w:type="dxa"/>
            <w:shd w:val="clear" w:color="auto" w:fill="auto"/>
          </w:tcPr>
          <w:p w14:paraId="09544D48"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3876.150</w:t>
            </w:r>
          </w:p>
        </w:tc>
        <w:tc>
          <w:tcPr>
            <w:tcW w:w="567" w:type="dxa"/>
            <w:shd w:val="clear" w:color="auto" w:fill="auto"/>
          </w:tcPr>
          <w:p w14:paraId="0225707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1" w:type="dxa"/>
            <w:shd w:val="clear" w:color="auto" w:fill="auto"/>
            <w:vAlign w:val="center"/>
          </w:tcPr>
          <w:p w14:paraId="71594120"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0824610A"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76AB8323"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2CD2D2FF"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69985632" w14:textId="77777777" w:rsidTr="00240D49">
        <w:trPr>
          <w:cantSplit/>
        </w:trPr>
        <w:tc>
          <w:tcPr>
            <w:tcW w:w="1357" w:type="dxa"/>
            <w:vMerge/>
            <w:shd w:val="clear" w:color="auto" w:fill="auto"/>
          </w:tcPr>
          <w:p w14:paraId="13E7DFA7"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417BC948" w14:textId="6ECB02A4"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701" w:type="dxa"/>
            <w:shd w:val="clear" w:color="auto" w:fill="auto"/>
          </w:tcPr>
          <w:p w14:paraId="44E5B12A"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3154.380</w:t>
            </w:r>
          </w:p>
        </w:tc>
        <w:tc>
          <w:tcPr>
            <w:tcW w:w="567" w:type="dxa"/>
            <w:shd w:val="clear" w:color="auto" w:fill="auto"/>
          </w:tcPr>
          <w:p w14:paraId="3ACA6236"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428</w:t>
            </w:r>
          </w:p>
        </w:tc>
        <w:tc>
          <w:tcPr>
            <w:tcW w:w="851" w:type="dxa"/>
            <w:shd w:val="clear" w:color="auto" w:fill="auto"/>
            <w:vAlign w:val="center"/>
          </w:tcPr>
          <w:p w14:paraId="0126962D"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405BE6AF"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20AD931B"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3DF13558"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506E724B" w14:textId="77777777" w:rsidTr="00240D49">
        <w:trPr>
          <w:cantSplit/>
        </w:trPr>
        <w:tc>
          <w:tcPr>
            <w:tcW w:w="1357" w:type="dxa"/>
            <w:vMerge w:val="restart"/>
            <w:shd w:val="clear" w:color="auto" w:fill="auto"/>
          </w:tcPr>
          <w:p w14:paraId="142FA537" w14:textId="77777777"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heme="majorBidi" w:hAnsiTheme="majorBidi" w:cstheme="majorBidi"/>
              </w:rPr>
              <w:t>Corrected Total</w:t>
            </w:r>
          </w:p>
        </w:tc>
        <w:tc>
          <w:tcPr>
            <w:tcW w:w="2187" w:type="dxa"/>
            <w:shd w:val="clear" w:color="auto" w:fill="auto"/>
          </w:tcPr>
          <w:p w14:paraId="02E1FBC9" w14:textId="1C60FFAB"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External variables</w:t>
            </w:r>
          </w:p>
        </w:tc>
        <w:tc>
          <w:tcPr>
            <w:tcW w:w="1701" w:type="dxa"/>
            <w:shd w:val="clear" w:color="auto" w:fill="auto"/>
          </w:tcPr>
          <w:p w14:paraId="32850877"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729.342</w:t>
            </w:r>
          </w:p>
        </w:tc>
        <w:tc>
          <w:tcPr>
            <w:tcW w:w="567" w:type="dxa"/>
            <w:shd w:val="clear" w:color="auto" w:fill="auto"/>
          </w:tcPr>
          <w:p w14:paraId="34A28AC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1" w:type="dxa"/>
            <w:shd w:val="clear" w:color="auto" w:fill="auto"/>
            <w:vAlign w:val="center"/>
          </w:tcPr>
          <w:p w14:paraId="5AB30B6C"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21CA163D"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60C3DA21"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54941820"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088DABF3" w14:textId="77777777" w:rsidTr="00240D49">
        <w:trPr>
          <w:cantSplit/>
        </w:trPr>
        <w:tc>
          <w:tcPr>
            <w:tcW w:w="1357" w:type="dxa"/>
            <w:vMerge/>
            <w:shd w:val="clear" w:color="auto" w:fill="auto"/>
          </w:tcPr>
          <w:p w14:paraId="38238BF3"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46BCC7E9" w14:textId="4FE984F1"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ease of use</w:t>
            </w:r>
          </w:p>
        </w:tc>
        <w:tc>
          <w:tcPr>
            <w:tcW w:w="1701" w:type="dxa"/>
            <w:shd w:val="clear" w:color="auto" w:fill="auto"/>
          </w:tcPr>
          <w:p w14:paraId="534E1F4B"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758.014</w:t>
            </w:r>
          </w:p>
        </w:tc>
        <w:tc>
          <w:tcPr>
            <w:tcW w:w="567" w:type="dxa"/>
            <w:shd w:val="clear" w:color="auto" w:fill="auto"/>
          </w:tcPr>
          <w:p w14:paraId="77135E6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1" w:type="dxa"/>
            <w:shd w:val="clear" w:color="auto" w:fill="auto"/>
            <w:vAlign w:val="center"/>
          </w:tcPr>
          <w:p w14:paraId="3D1A882A"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3DE683CE"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4F5B59CA"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7E90800F"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3A764F" w:rsidRPr="003A764F" w14:paraId="56BE002F" w14:textId="77777777" w:rsidTr="00240D49">
        <w:trPr>
          <w:cantSplit/>
        </w:trPr>
        <w:tc>
          <w:tcPr>
            <w:tcW w:w="1357" w:type="dxa"/>
            <w:vMerge/>
            <w:shd w:val="clear" w:color="auto" w:fill="auto"/>
          </w:tcPr>
          <w:p w14:paraId="3E0A3D5A"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shd w:val="clear" w:color="auto" w:fill="auto"/>
          </w:tcPr>
          <w:p w14:paraId="29E088C1" w14:textId="602B7AB5"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Perceived usefulness</w:t>
            </w:r>
          </w:p>
        </w:tc>
        <w:tc>
          <w:tcPr>
            <w:tcW w:w="1701" w:type="dxa"/>
            <w:shd w:val="clear" w:color="auto" w:fill="auto"/>
          </w:tcPr>
          <w:p w14:paraId="25EB0C8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667.389</w:t>
            </w:r>
          </w:p>
        </w:tc>
        <w:tc>
          <w:tcPr>
            <w:tcW w:w="567" w:type="dxa"/>
            <w:shd w:val="clear" w:color="auto" w:fill="auto"/>
          </w:tcPr>
          <w:p w14:paraId="454CB4F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1" w:type="dxa"/>
            <w:shd w:val="clear" w:color="auto" w:fill="auto"/>
            <w:vAlign w:val="center"/>
          </w:tcPr>
          <w:p w14:paraId="2AC84A38"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60D406EE"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shd w:val="clear" w:color="auto" w:fill="auto"/>
            <w:vAlign w:val="center"/>
          </w:tcPr>
          <w:p w14:paraId="411AC854"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shd w:val="clear" w:color="auto" w:fill="auto"/>
            <w:vAlign w:val="center"/>
          </w:tcPr>
          <w:p w14:paraId="3B841FA0"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r w:rsidR="00240D49" w:rsidRPr="003A764F" w14:paraId="066C62C3" w14:textId="77777777" w:rsidTr="00240D49">
        <w:trPr>
          <w:cantSplit/>
        </w:trPr>
        <w:tc>
          <w:tcPr>
            <w:tcW w:w="1357" w:type="dxa"/>
            <w:vMerge/>
            <w:tcBorders>
              <w:bottom w:val="single" w:sz="4" w:space="0" w:color="auto"/>
            </w:tcBorders>
            <w:shd w:val="clear" w:color="auto" w:fill="auto"/>
          </w:tcPr>
          <w:p w14:paraId="5219FAB7" w14:textId="77777777" w:rsidR="00240D49" w:rsidRPr="003A764F" w:rsidRDefault="00240D49" w:rsidP="00F66A25">
            <w:pPr>
              <w:autoSpaceDE w:val="0"/>
              <w:autoSpaceDN w:val="0"/>
              <w:adjustRightInd w:val="0"/>
              <w:spacing w:after="100" w:afterAutospacing="1" w:line="240" w:lineRule="auto"/>
              <w:rPr>
                <w:rFonts w:asciiTheme="majorBidi" w:hAnsiTheme="majorBidi" w:cstheme="majorBidi"/>
              </w:rPr>
            </w:pPr>
          </w:p>
        </w:tc>
        <w:tc>
          <w:tcPr>
            <w:tcW w:w="2187" w:type="dxa"/>
            <w:tcBorders>
              <w:bottom w:val="single" w:sz="4" w:space="0" w:color="auto"/>
            </w:tcBorders>
            <w:shd w:val="clear" w:color="auto" w:fill="auto"/>
          </w:tcPr>
          <w:p w14:paraId="49B4310C" w14:textId="0AFBBF10" w:rsidR="00240D49" w:rsidRPr="003A764F" w:rsidRDefault="00240D49" w:rsidP="00F66A25">
            <w:pPr>
              <w:autoSpaceDE w:val="0"/>
              <w:autoSpaceDN w:val="0"/>
              <w:adjustRightInd w:val="0"/>
              <w:spacing w:after="100" w:afterAutospacing="1" w:line="240" w:lineRule="auto"/>
              <w:ind w:left="60" w:right="60"/>
              <w:rPr>
                <w:rFonts w:asciiTheme="majorBidi" w:hAnsiTheme="majorBidi" w:cstheme="majorBidi"/>
              </w:rPr>
            </w:pPr>
            <w:r w:rsidRPr="003A764F">
              <w:rPr>
                <w:rFonts w:ascii="Times New Roman" w:hAnsi="Times New Roman" w:cs="Times New Roman"/>
              </w:rPr>
              <w:t>Attitudes</w:t>
            </w:r>
          </w:p>
        </w:tc>
        <w:tc>
          <w:tcPr>
            <w:tcW w:w="1701" w:type="dxa"/>
            <w:tcBorders>
              <w:bottom w:val="single" w:sz="4" w:space="0" w:color="auto"/>
            </w:tcBorders>
            <w:shd w:val="clear" w:color="auto" w:fill="auto"/>
          </w:tcPr>
          <w:p w14:paraId="20CA68C9"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653.452</w:t>
            </w:r>
          </w:p>
        </w:tc>
        <w:tc>
          <w:tcPr>
            <w:tcW w:w="567" w:type="dxa"/>
            <w:tcBorders>
              <w:bottom w:val="single" w:sz="4" w:space="0" w:color="auto"/>
            </w:tcBorders>
            <w:shd w:val="clear" w:color="auto" w:fill="auto"/>
          </w:tcPr>
          <w:p w14:paraId="1022AF2E" w14:textId="77777777" w:rsidR="00240D49" w:rsidRPr="003A764F" w:rsidRDefault="00240D49" w:rsidP="00F66A25">
            <w:pPr>
              <w:autoSpaceDE w:val="0"/>
              <w:autoSpaceDN w:val="0"/>
              <w:adjustRightInd w:val="0"/>
              <w:spacing w:after="100" w:afterAutospacing="1" w:line="240" w:lineRule="auto"/>
              <w:ind w:left="60" w:right="60"/>
              <w:jc w:val="center"/>
              <w:rPr>
                <w:rFonts w:asciiTheme="majorBidi" w:hAnsiTheme="majorBidi" w:cstheme="majorBidi"/>
              </w:rPr>
            </w:pPr>
            <w:r w:rsidRPr="003A764F">
              <w:rPr>
                <w:rFonts w:asciiTheme="majorBidi" w:hAnsiTheme="majorBidi" w:cstheme="majorBidi"/>
              </w:rPr>
              <w:t>427</w:t>
            </w:r>
          </w:p>
        </w:tc>
        <w:tc>
          <w:tcPr>
            <w:tcW w:w="851" w:type="dxa"/>
            <w:tcBorders>
              <w:bottom w:val="single" w:sz="4" w:space="0" w:color="auto"/>
            </w:tcBorders>
            <w:shd w:val="clear" w:color="auto" w:fill="auto"/>
            <w:vAlign w:val="center"/>
          </w:tcPr>
          <w:p w14:paraId="1DA7281E"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tcBorders>
              <w:bottom w:val="single" w:sz="4" w:space="0" w:color="auto"/>
            </w:tcBorders>
            <w:shd w:val="clear" w:color="auto" w:fill="auto"/>
            <w:vAlign w:val="center"/>
          </w:tcPr>
          <w:p w14:paraId="30BAC76A"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709" w:type="dxa"/>
            <w:tcBorders>
              <w:bottom w:val="single" w:sz="4" w:space="0" w:color="auto"/>
            </w:tcBorders>
            <w:shd w:val="clear" w:color="auto" w:fill="auto"/>
            <w:vAlign w:val="center"/>
          </w:tcPr>
          <w:p w14:paraId="0880F00C"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c>
          <w:tcPr>
            <w:tcW w:w="850" w:type="dxa"/>
            <w:tcBorders>
              <w:bottom w:val="single" w:sz="4" w:space="0" w:color="auto"/>
            </w:tcBorders>
            <w:shd w:val="clear" w:color="auto" w:fill="auto"/>
            <w:vAlign w:val="center"/>
          </w:tcPr>
          <w:p w14:paraId="5585BB39" w14:textId="77777777" w:rsidR="00240D49" w:rsidRPr="003A764F" w:rsidRDefault="00240D49" w:rsidP="00F66A25">
            <w:pPr>
              <w:autoSpaceDE w:val="0"/>
              <w:autoSpaceDN w:val="0"/>
              <w:adjustRightInd w:val="0"/>
              <w:spacing w:after="100" w:afterAutospacing="1" w:line="240" w:lineRule="auto"/>
              <w:jc w:val="center"/>
              <w:rPr>
                <w:rFonts w:asciiTheme="majorBidi" w:hAnsiTheme="majorBidi" w:cstheme="majorBidi"/>
              </w:rPr>
            </w:pPr>
          </w:p>
        </w:tc>
      </w:tr>
    </w:tbl>
    <w:p w14:paraId="7DED648A" w14:textId="77777777" w:rsidR="00776CF5" w:rsidRPr="003A764F" w:rsidRDefault="00776CF5" w:rsidP="00F66A25">
      <w:pPr>
        <w:autoSpaceDE w:val="0"/>
        <w:autoSpaceDN w:val="0"/>
        <w:adjustRightInd w:val="0"/>
        <w:spacing w:after="100" w:afterAutospacing="1" w:line="240" w:lineRule="auto"/>
        <w:rPr>
          <w:rFonts w:ascii="Times New Roman" w:hAnsi="Times New Roman" w:cs="Times New Roman"/>
          <w:sz w:val="24"/>
          <w:szCs w:val="24"/>
        </w:rPr>
      </w:pPr>
    </w:p>
    <w:p w14:paraId="00FE075F" w14:textId="4272018E" w:rsidR="00315C1C" w:rsidRPr="003A764F" w:rsidRDefault="00240D49" w:rsidP="00315C1C">
      <w:pPr>
        <w:autoSpaceDE w:val="0"/>
        <w:autoSpaceDN w:val="0"/>
        <w:adjustRightInd w:val="0"/>
        <w:spacing w:after="100" w:afterAutospacing="1" w:line="240" w:lineRule="auto"/>
        <w:rPr>
          <w:rFonts w:ascii="Times New Roman" w:hAnsi="Times New Roman" w:cs="Times New Roman"/>
          <w:sz w:val="24"/>
          <w:szCs w:val="24"/>
        </w:rPr>
      </w:pPr>
      <w:r w:rsidRPr="003A764F">
        <w:rPr>
          <w:rFonts w:ascii="Times New Roman" w:hAnsi="Times New Roman" w:cs="Times New Roman"/>
          <w:sz w:val="24"/>
          <w:szCs w:val="24"/>
        </w:rPr>
        <w:t>The result of the descriptive statistics shows that</w:t>
      </w:r>
      <w:r w:rsidR="00315C1C">
        <w:rPr>
          <w:rFonts w:ascii="Times New Roman" w:hAnsi="Times New Roman" w:cs="Times New Roman"/>
          <w:sz w:val="24"/>
          <w:szCs w:val="24"/>
        </w:rPr>
        <w:t xml:space="preserve"> </w:t>
      </w:r>
      <w:r w:rsidR="00315C1C" w:rsidRPr="003A764F">
        <w:rPr>
          <w:rFonts w:ascii="Times New Roman" w:hAnsi="Times New Roman" w:cs="Times New Roman"/>
          <w:sz w:val="24"/>
          <w:szCs w:val="24"/>
        </w:rPr>
        <w:t xml:space="preserve">junior high school students </w:t>
      </w:r>
      <w:r w:rsidR="00315C1C">
        <w:rPr>
          <w:rFonts w:ascii="Times New Roman" w:hAnsi="Times New Roman" w:cs="Times New Roman"/>
          <w:sz w:val="24"/>
          <w:szCs w:val="24"/>
        </w:rPr>
        <w:t xml:space="preserve">were more supportive of </w:t>
      </w:r>
      <w:r w:rsidR="00315C1C" w:rsidRPr="003A764F">
        <w:rPr>
          <w:rFonts w:ascii="Times New Roman" w:hAnsi="Times New Roman" w:cs="Times New Roman"/>
          <w:sz w:val="24"/>
          <w:szCs w:val="24"/>
        </w:rPr>
        <w:t xml:space="preserve">SHAD as an educational social network in all factors, but perceived ease of use. </w:t>
      </w:r>
    </w:p>
    <w:p w14:paraId="60B3A5C8" w14:textId="13158869" w:rsidR="00240D49" w:rsidRPr="003A764F" w:rsidRDefault="00240D49" w:rsidP="00315C1C">
      <w:pPr>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lastRenderedPageBreak/>
        <w:t xml:space="preserve">Table 7. Descriptive statistics of </w:t>
      </w:r>
      <w:r w:rsidR="00315C1C" w:rsidRPr="00315C1C">
        <w:rPr>
          <w:rFonts w:ascii="Times New Roman" w:hAnsi="Times New Roman" w:cs="Times New Roman"/>
          <w:b/>
          <w:bCs/>
        </w:rPr>
        <w:t>ESNAS</w:t>
      </w:r>
      <w:r w:rsidRPr="003A764F">
        <w:rPr>
          <w:rFonts w:ascii="Times New Roman" w:hAnsi="Times New Roman" w:cs="Times New Roman"/>
          <w:b/>
          <w:bCs/>
          <w:sz w:val="24"/>
          <w:szCs w:val="24"/>
        </w:rPr>
        <w:t xml:space="preserve"> and its factors </w:t>
      </w:r>
    </w:p>
    <w:p w14:paraId="66EBD387" w14:textId="5390EDA0" w:rsidR="00240D49" w:rsidRPr="003A764F" w:rsidRDefault="00240D49" w:rsidP="00315C1C">
      <w:pPr>
        <w:spacing w:after="0" w:line="240" w:lineRule="auto"/>
        <w:jc w:val="center"/>
        <w:rPr>
          <w:rFonts w:ascii="Times New Roman" w:hAnsi="Times New Roman" w:cs="Times New Roman"/>
          <w:b/>
          <w:bCs/>
          <w:sz w:val="24"/>
          <w:szCs w:val="24"/>
        </w:rPr>
      </w:pPr>
      <w:r w:rsidRPr="003A764F">
        <w:rPr>
          <w:rFonts w:ascii="Times New Roman" w:hAnsi="Times New Roman" w:cs="Times New Roman"/>
          <w:b/>
          <w:bCs/>
          <w:sz w:val="24"/>
          <w:szCs w:val="24"/>
        </w:rPr>
        <w:t xml:space="preserve">across levels of education </w:t>
      </w: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1418"/>
        <w:gridCol w:w="1276"/>
        <w:gridCol w:w="1275"/>
      </w:tblGrid>
      <w:tr w:rsidR="003A764F" w:rsidRPr="003A764F" w14:paraId="244B19BC" w14:textId="77777777" w:rsidTr="00240D49">
        <w:trPr>
          <w:jc w:val="center"/>
        </w:trPr>
        <w:tc>
          <w:tcPr>
            <w:tcW w:w="2410" w:type="dxa"/>
            <w:tcBorders>
              <w:top w:val="single" w:sz="4" w:space="0" w:color="auto"/>
              <w:bottom w:val="single" w:sz="4" w:space="0" w:color="auto"/>
            </w:tcBorders>
          </w:tcPr>
          <w:p w14:paraId="001ED523" w14:textId="77777777" w:rsidR="00240D49" w:rsidRPr="003A764F" w:rsidRDefault="00240D49" w:rsidP="00F66A25">
            <w:pPr>
              <w:spacing w:after="100" w:afterAutospacing="1"/>
              <w:rPr>
                <w:rFonts w:ascii="Times New Roman" w:hAnsi="Times New Roman" w:cs="Times New Roman"/>
                <w:b/>
                <w:bCs/>
              </w:rPr>
            </w:pPr>
          </w:p>
        </w:tc>
        <w:tc>
          <w:tcPr>
            <w:tcW w:w="2977" w:type="dxa"/>
            <w:gridSpan w:val="2"/>
            <w:tcBorders>
              <w:top w:val="single" w:sz="4" w:space="0" w:color="auto"/>
              <w:bottom w:val="single" w:sz="4" w:space="0" w:color="auto"/>
            </w:tcBorders>
          </w:tcPr>
          <w:p w14:paraId="39E35331" w14:textId="4144CFE7"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 xml:space="preserve">Junior high-school </w:t>
            </w:r>
          </w:p>
        </w:tc>
        <w:tc>
          <w:tcPr>
            <w:tcW w:w="2551" w:type="dxa"/>
            <w:gridSpan w:val="2"/>
            <w:tcBorders>
              <w:top w:val="single" w:sz="4" w:space="0" w:color="auto"/>
              <w:bottom w:val="single" w:sz="4" w:space="0" w:color="auto"/>
            </w:tcBorders>
          </w:tcPr>
          <w:p w14:paraId="60FB5079" w14:textId="76E2AD9F"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Senior high-school</w:t>
            </w:r>
          </w:p>
        </w:tc>
      </w:tr>
      <w:tr w:rsidR="003A764F" w:rsidRPr="003A764F" w14:paraId="5218DC19" w14:textId="77777777" w:rsidTr="00240D49">
        <w:trPr>
          <w:jc w:val="center"/>
        </w:trPr>
        <w:tc>
          <w:tcPr>
            <w:tcW w:w="2410" w:type="dxa"/>
            <w:tcBorders>
              <w:top w:val="single" w:sz="4" w:space="0" w:color="auto"/>
              <w:bottom w:val="single" w:sz="4" w:space="0" w:color="auto"/>
            </w:tcBorders>
          </w:tcPr>
          <w:p w14:paraId="70270AB9" w14:textId="77777777" w:rsidR="00240D49" w:rsidRPr="003A764F" w:rsidRDefault="00240D49" w:rsidP="00F66A25">
            <w:pPr>
              <w:spacing w:after="100" w:afterAutospacing="1"/>
              <w:rPr>
                <w:rFonts w:ascii="Times New Roman" w:hAnsi="Times New Roman" w:cs="Times New Roman"/>
                <w:b/>
                <w:bCs/>
              </w:rPr>
            </w:pPr>
            <w:r w:rsidRPr="003A764F">
              <w:rPr>
                <w:rFonts w:ascii="Times New Roman" w:hAnsi="Times New Roman" w:cs="Times New Roman"/>
                <w:b/>
                <w:bCs/>
              </w:rPr>
              <w:br w:type="page"/>
              <w:t xml:space="preserve">Variables  </w:t>
            </w:r>
          </w:p>
        </w:tc>
        <w:tc>
          <w:tcPr>
            <w:tcW w:w="1559" w:type="dxa"/>
            <w:tcBorders>
              <w:top w:val="single" w:sz="4" w:space="0" w:color="auto"/>
              <w:bottom w:val="single" w:sz="4" w:space="0" w:color="auto"/>
            </w:tcBorders>
          </w:tcPr>
          <w:p w14:paraId="24D35BB6" w14:textId="77777777"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Mean</w:t>
            </w:r>
          </w:p>
        </w:tc>
        <w:tc>
          <w:tcPr>
            <w:tcW w:w="1418" w:type="dxa"/>
            <w:tcBorders>
              <w:top w:val="single" w:sz="4" w:space="0" w:color="auto"/>
              <w:bottom w:val="single" w:sz="4" w:space="0" w:color="auto"/>
            </w:tcBorders>
          </w:tcPr>
          <w:p w14:paraId="5B721C5F" w14:textId="77777777"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SD</w:t>
            </w:r>
          </w:p>
        </w:tc>
        <w:tc>
          <w:tcPr>
            <w:tcW w:w="1276" w:type="dxa"/>
            <w:tcBorders>
              <w:top w:val="single" w:sz="4" w:space="0" w:color="auto"/>
              <w:bottom w:val="single" w:sz="4" w:space="0" w:color="auto"/>
            </w:tcBorders>
          </w:tcPr>
          <w:p w14:paraId="43B75EC0" w14:textId="77777777"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Mean</w:t>
            </w:r>
          </w:p>
        </w:tc>
        <w:tc>
          <w:tcPr>
            <w:tcW w:w="1275" w:type="dxa"/>
            <w:tcBorders>
              <w:top w:val="single" w:sz="4" w:space="0" w:color="auto"/>
              <w:bottom w:val="single" w:sz="4" w:space="0" w:color="auto"/>
            </w:tcBorders>
          </w:tcPr>
          <w:p w14:paraId="6CBAB75A" w14:textId="77777777" w:rsidR="00240D49" w:rsidRPr="003A764F" w:rsidRDefault="00240D49" w:rsidP="00F66A25">
            <w:pPr>
              <w:spacing w:after="100" w:afterAutospacing="1"/>
              <w:jc w:val="center"/>
              <w:rPr>
                <w:rFonts w:ascii="Times New Roman" w:hAnsi="Times New Roman" w:cs="Times New Roman"/>
                <w:b/>
                <w:bCs/>
              </w:rPr>
            </w:pPr>
            <w:r w:rsidRPr="003A764F">
              <w:rPr>
                <w:rFonts w:ascii="Times New Roman" w:hAnsi="Times New Roman" w:cs="Times New Roman"/>
                <w:b/>
                <w:bCs/>
              </w:rPr>
              <w:t>SD</w:t>
            </w:r>
          </w:p>
        </w:tc>
      </w:tr>
      <w:tr w:rsidR="003A764F" w:rsidRPr="003A764F" w14:paraId="2D19A468" w14:textId="77777777" w:rsidTr="00240D49">
        <w:trPr>
          <w:jc w:val="center"/>
        </w:trPr>
        <w:tc>
          <w:tcPr>
            <w:tcW w:w="2410" w:type="dxa"/>
            <w:tcBorders>
              <w:top w:val="single" w:sz="4" w:space="0" w:color="auto"/>
            </w:tcBorders>
          </w:tcPr>
          <w:p w14:paraId="1EC09435" w14:textId="77777777" w:rsidR="00240D49" w:rsidRPr="003A764F" w:rsidRDefault="00240D49" w:rsidP="00F66A25">
            <w:pPr>
              <w:spacing w:after="100" w:afterAutospacing="1"/>
              <w:rPr>
                <w:rFonts w:ascii="Times New Roman" w:hAnsi="Times New Roman" w:cs="Times New Roman"/>
              </w:rPr>
            </w:pPr>
            <w:r w:rsidRPr="003A764F">
              <w:rPr>
                <w:rFonts w:ascii="Times New Roman" w:hAnsi="Times New Roman" w:cs="Times New Roman"/>
              </w:rPr>
              <w:t>External variables</w:t>
            </w:r>
          </w:p>
        </w:tc>
        <w:tc>
          <w:tcPr>
            <w:tcW w:w="1559" w:type="dxa"/>
            <w:tcBorders>
              <w:top w:val="single" w:sz="4" w:space="0" w:color="auto"/>
            </w:tcBorders>
          </w:tcPr>
          <w:p w14:paraId="5D028906" w14:textId="339B5509"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2.912</w:t>
            </w:r>
          </w:p>
        </w:tc>
        <w:tc>
          <w:tcPr>
            <w:tcW w:w="1418" w:type="dxa"/>
            <w:tcBorders>
              <w:top w:val="single" w:sz="4" w:space="0" w:color="auto"/>
            </w:tcBorders>
          </w:tcPr>
          <w:p w14:paraId="454F87DE" w14:textId="54ADA82B"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1.308</w:t>
            </w:r>
          </w:p>
        </w:tc>
        <w:tc>
          <w:tcPr>
            <w:tcW w:w="1276" w:type="dxa"/>
            <w:tcBorders>
              <w:top w:val="single" w:sz="4" w:space="0" w:color="auto"/>
            </w:tcBorders>
          </w:tcPr>
          <w:p w14:paraId="171C1D94" w14:textId="5B3F7003"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2.277</w:t>
            </w:r>
          </w:p>
        </w:tc>
        <w:tc>
          <w:tcPr>
            <w:tcW w:w="1275" w:type="dxa"/>
            <w:tcBorders>
              <w:top w:val="single" w:sz="4" w:space="0" w:color="auto"/>
            </w:tcBorders>
          </w:tcPr>
          <w:p w14:paraId="2CA766A5" w14:textId="67CBC677"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1.231</w:t>
            </w:r>
          </w:p>
        </w:tc>
      </w:tr>
      <w:tr w:rsidR="003A764F" w:rsidRPr="003A764F" w14:paraId="27849A2F" w14:textId="77777777" w:rsidTr="00240D49">
        <w:trPr>
          <w:jc w:val="center"/>
        </w:trPr>
        <w:tc>
          <w:tcPr>
            <w:tcW w:w="2410" w:type="dxa"/>
          </w:tcPr>
          <w:p w14:paraId="4BC4E2CD" w14:textId="77777777" w:rsidR="00240D49" w:rsidRPr="003A764F" w:rsidRDefault="00240D49" w:rsidP="00F66A25">
            <w:pPr>
              <w:spacing w:after="100" w:afterAutospacing="1"/>
              <w:rPr>
                <w:rFonts w:ascii="Times New Roman" w:hAnsi="Times New Roman" w:cs="Times New Roman"/>
              </w:rPr>
            </w:pPr>
            <w:r w:rsidRPr="003A764F">
              <w:rPr>
                <w:rFonts w:ascii="Times New Roman" w:hAnsi="Times New Roman" w:cs="Times New Roman"/>
              </w:rPr>
              <w:t>Perceived ease of use</w:t>
            </w:r>
          </w:p>
        </w:tc>
        <w:tc>
          <w:tcPr>
            <w:tcW w:w="1559" w:type="dxa"/>
          </w:tcPr>
          <w:p w14:paraId="5B3DB514" w14:textId="7F1A6B82"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3.111</w:t>
            </w:r>
          </w:p>
        </w:tc>
        <w:tc>
          <w:tcPr>
            <w:tcW w:w="1418" w:type="dxa"/>
          </w:tcPr>
          <w:p w14:paraId="69589B9A" w14:textId="46F27300"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1.365</w:t>
            </w:r>
          </w:p>
        </w:tc>
        <w:tc>
          <w:tcPr>
            <w:tcW w:w="1276" w:type="dxa"/>
          </w:tcPr>
          <w:p w14:paraId="07564CE6" w14:textId="59779296"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3.484</w:t>
            </w:r>
          </w:p>
        </w:tc>
        <w:tc>
          <w:tcPr>
            <w:tcW w:w="1275" w:type="dxa"/>
          </w:tcPr>
          <w:p w14:paraId="14D0C0E4" w14:textId="72B18CB9"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1.277</w:t>
            </w:r>
          </w:p>
        </w:tc>
      </w:tr>
      <w:tr w:rsidR="003A764F" w:rsidRPr="003A764F" w14:paraId="3D76955E" w14:textId="77777777" w:rsidTr="00240D49">
        <w:trPr>
          <w:jc w:val="center"/>
        </w:trPr>
        <w:tc>
          <w:tcPr>
            <w:tcW w:w="2410" w:type="dxa"/>
          </w:tcPr>
          <w:p w14:paraId="251BCF1F" w14:textId="77777777" w:rsidR="00240D49" w:rsidRPr="003A764F" w:rsidRDefault="00240D49" w:rsidP="00F66A25">
            <w:pPr>
              <w:spacing w:after="100" w:afterAutospacing="1"/>
              <w:rPr>
                <w:rFonts w:ascii="Times New Roman" w:hAnsi="Times New Roman" w:cs="Times New Roman"/>
              </w:rPr>
            </w:pPr>
            <w:r w:rsidRPr="003A764F">
              <w:rPr>
                <w:rFonts w:ascii="Times New Roman" w:hAnsi="Times New Roman" w:cs="Times New Roman"/>
              </w:rPr>
              <w:t>Perceived usefulness</w:t>
            </w:r>
          </w:p>
        </w:tc>
        <w:tc>
          <w:tcPr>
            <w:tcW w:w="1559" w:type="dxa"/>
          </w:tcPr>
          <w:p w14:paraId="36E5AE21" w14:textId="58F9B826"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3.016</w:t>
            </w:r>
          </w:p>
        </w:tc>
        <w:tc>
          <w:tcPr>
            <w:tcW w:w="1418" w:type="dxa"/>
          </w:tcPr>
          <w:p w14:paraId="245607F9" w14:textId="276B102D"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1.214</w:t>
            </w:r>
          </w:p>
        </w:tc>
        <w:tc>
          <w:tcPr>
            <w:tcW w:w="1276" w:type="dxa"/>
          </w:tcPr>
          <w:p w14:paraId="137CA916" w14:textId="0E0463DB"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2.476</w:t>
            </w:r>
          </w:p>
        </w:tc>
        <w:tc>
          <w:tcPr>
            <w:tcW w:w="1275" w:type="dxa"/>
          </w:tcPr>
          <w:p w14:paraId="306F6B5D" w14:textId="17D08989"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1.228</w:t>
            </w:r>
          </w:p>
        </w:tc>
      </w:tr>
      <w:tr w:rsidR="003A764F" w:rsidRPr="003A764F" w14:paraId="0EFD0212" w14:textId="77777777" w:rsidTr="00240D49">
        <w:trPr>
          <w:jc w:val="center"/>
        </w:trPr>
        <w:tc>
          <w:tcPr>
            <w:tcW w:w="2410" w:type="dxa"/>
          </w:tcPr>
          <w:p w14:paraId="094D150A" w14:textId="77777777" w:rsidR="00240D49" w:rsidRPr="003A764F" w:rsidRDefault="00240D49" w:rsidP="00F66A25">
            <w:pPr>
              <w:spacing w:after="100" w:afterAutospacing="1"/>
              <w:rPr>
                <w:rFonts w:ascii="Times New Roman" w:hAnsi="Times New Roman" w:cs="Times New Roman"/>
              </w:rPr>
            </w:pPr>
            <w:r w:rsidRPr="003A764F">
              <w:rPr>
                <w:rFonts w:ascii="Times New Roman" w:hAnsi="Times New Roman" w:cs="Times New Roman"/>
              </w:rPr>
              <w:t>Attitudes</w:t>
            </w:r>
          </w:p>
        </w:tc>
        <w:tc>
          <w:tcPr>
            <w:tcW w:w="1559" w:type="dxa"/>
          </w:tcPr>
          <w:p w14:paraId="6D2CC499" w14:textId="25195C61"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2.619</w:t>
            </w:r>
          </w:p>
        </w:tc>
        <w:tc>
          <w:tcPr>
            <w:tcW w:w="1418" w:type="dxa"/>
          </w:tcPr>
          <w:p w14:paraId="697F029D" w14:textId="768EFCCE"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1.230</w:t>
            </w:r>
          </w:p>
        </w:tc>
        <w:tc>
          <w:tcPr>
            <w:tcW w:w="1276" w:type="dxa"/>
          </w:tcPr>
          <w:p w14:paraId="48942391" w14:textId="4FDA8A9C"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2.227</w:t>
            </w:r>
          </w:p>
        </w:tc>
        <w:tc>
          <w:tcPr>
            <w:tcW w:w="1275" w:type="dxa"/>
          </w:tcPr>
          <w:p w14:paraId="7625460B" w14:textId="45830EC6" w:rsidR="00240D49" w:rsidRPr="003A764F" w:rsidRDefault="008A04CC" w:rsidP="00F66A25">
            <w:pPr>
              <w:spacing w:after="100" w:afterAutospacing="1"/>
              <w:jc w:val="center"/>
              <w:rPr>
                <w:rFonts w:ascii="Times New Roman" w:hAnsi="Times New Roman" w:cs="Times New Roman"/>
              </w:rPr>
            </w:pPr>
            <w:r w:rsidRPr="003A764F">
              <w:rPr>
                <w:rFonts w:ascii="Times New Roman" w:hAnsi="Times New Roman" w:cs="Times New Roman"/>
              </w:rPr>
              <w:t>1.215</w:t>
            </w:r>
          </w:p>
        </w:tc>
      </w:tr>
      <w:tr w:rsidR="00240D49" w:rsidRPr="003A764F" w14:paraId="543B0EC1" w14:textId="77777777" w:rsidTr="00240D49">
        <w:trPr>
          <w:jc w:val="center"/>
        </w:trPr>
        <w:tc>
          <w:tcPr>
            <w:tcW w:w="2410" w:type="dxa"/>
            <w:tcBorders>
              <w:bottom w:val="single" w:sz="4" w:space="0" w:color="auto"/>
            </w:tcBorders>
          </w:tcPr>
          <w:p w14:paraId="1B451993" w14:textId="09C39816" w:rsidR="00240D49" w:rsidRPr="003A764F" w:rsidRDefault="00315C1C" w:rsidP="00F66A25">
            <w:pPr>
              <w:spacing w:after="100" w:afterAutospacing="1"/>
              <w:rPr>
                <w:rFonts w:ascii="Times New Roman" w:hAnsi="Times New Roman" w:cs="Times New Roman"/>
              </w:rPr>
            </w:pPr>
            <w:r w:rsidRPr="00D13EF4">
              <w:rPr>
                <w:rFonts w:ascii="Times New Roman" w:hAnsi="Times New Roman" w:cs="Times New Roman"/>
              </w:rPr>
              <w:t>ESNAS</w:t>
            </w:r>
          </w:p>
        </w:tc>
        <w:tc>
          <w:tcPr>
            <w:tcW w:w="1559" w:type="dxa"/>
            <w:tcBorders>
              <w:bottom w:val="single" w:sz="4" w:space="0" w:color="auto"/>
            </w:tcBorders>
          </w:tcPr>
          <w:p w14:paraId="44F2D63F" w14:textId="77777777" w:rsidR="00240D49" w:rsidRPr="003A764F" w:rsidRDefault="00240D49" w:rsidP="00F66A25">
            <w:pPr>
              <w:spacing w:after="100" w:afterAutospacing="1"/>
              <w:jc w:val="center"/>
              <w:rPr>
                <w:rFonts w:ascii="Times New Roman" w:hAnsi="Times New Roman" w:cs="Times New Roman"/>
              </w:rPr>
            </w:pPr>
          </w:p>
        </w:tc>
        <w:tc>
          <w:tcPr>
            <w:tcW w:w="1418" w:type="dxa"/>
            <w:tcBorders>
              <w:bottom w:val="single" w:sz="4" w:space="0" w:color="auto"/>
            </w:tcBorders>
          </w:tcPr>
          <w:p w14:paraId="3312116B" w14:textId="77777777" w:rsidR="00240D49" w:rsidRPr="003A764F" w:rsidRDefault="00240D49" w:rsidP="00F66A25">
            <w:pPr>
              <w:spacing w:after="100" w:afterAutospacing="1"/>
              <w:jc w:val="center"/>
              <w:rPr>
                <w:rFonts w:ascii="Times New Roman" w:hAnsi="Times New Roman" w:cs="Times New Roman"/>
              </w:rPr>
            </w:pPr>
          </w:p>
        </w:tc>
        <w:tc>
          <w:tcPr>
            <w:tcW w:w="1276" w:type="dxa"/>
            <w:tcBorders>
              <w:bottom w:val="single" w:sz="4" w:space="0" w:color="auto"/>
            </w:tcBorders>
          </w:tcPr>
          <w:p w14:paraId="57330A3D" w14:textId="77777777" w:rsidR="00240D49" w:rsidRPr="003A764F" w:rsidRDefault="00240D49" w:rsidP="00F66A25">
            <w:pPr>
              <w:spacing w:after="100" w:afterAutospacing="1"/>
              <w:jc w:val="center"/>
              <w:rPr>
                <w:rFonts w:ascii="Times New Roman" w:hAnsi="Times New Roman" w:cs="Times New Roman"/>
              </w:rPr>
            </w:pPr>
          </w:p>
        </w:tc>
        <w:tc>
          <w:tcPr>
            <w:tcW w:w="1275" w:type="dxa"/>
            <w:tcBorders>
              <w:bottom w:val="single" w:sz="4" w:space="0" w:color="auto"/>
            </w:tcBorders>
          </w:tcPr>
          <w:p w14:paraId="5C1CB43A" w14:textId="77777777" w:rsidR="00240D49" w:rsidRPr="003A764F" w:rsidRDefault="00240D49" w:rsidP="00F66A25">
            <w:pPr>
              <w:spacing w:after="100" w:afterAutospacing="1"/>
              <w:jc w:val="center"/>
              <w:rPr>
                <w:rFonts w:ascii="Times New Roman" w:hAnsi="Times New Roman" w:cs="Times New Roman"/>
              </w:rPr>
            </w:pPr>
          </w:p>
        </w:tc>
      </w:tr>
    </w:tbl>
    <w:p w14:paraId="34EF1100" w14:textId="77777777" w:rsidR="00C523FE" w:rsidRPr="003A764F" w:rsidRDefault="00C523FE" w:rsidP="00F66A25">
      <w:pPr>
        <w:autoSpaceDE w:val="0"/>
        <w:autoSpaceDN w:val="0"/>
        <w:adjustRightInd w:val="0"/>
        <w:spacing w:after="100" w:afterAutospacing="1" w:line="240" w:lineRule="auto"/>
        <w:rPr>
          <w:rFonts w:ascii="Times New Roman" w:hAnsi="Times New Roman" w:cs="Times New Roman"/>
          <w:sz w:val="24"/>
          <w:szCs w:val="24"/>
        </w:rPr>
      </w:pPr>
    </w:p>
    <w:p w14:paraId="4022AFD9" w14:textId="0B4FA7F8" w:rsidR="00C523FE" w:rsidRPr="002A0A50" w:rsidRDefault="00A64D95" w:rsidP="00F66A25">
      <w:pPr>
        <w:autoSpaceDE w:val="0"/>
        <w:autoSpaceDN w:val="0"/>
        <w:adjustRightInd w:val="0"/>
        <w:spacing w:after="100" w:afterAutospacing="1" w:line="240" w:lineRule="auto"/>
        <w:rPr>
          <w:rFonts w:ascii="Times New Roman" w:hAnsi="Times New Roman" w:cs="Times New Roman"/>
          <w:b/>
          <w:bCs/>
          <w:color w:val="000000" w:themeColor="text1"/>
          <w:sz w:val="24"/>
          <w:szCs w:val="24"/>
        </w:rPr>
      </w:pPr>
      <w:r w:rsidRPr="002A0A50">
        <w:rPr>
          <w:rFonts w:ascii="Times New Roman" w:hAnsi="Times New Roman" w:cs="Times New Roman"/>
          <w:b/>
          <w:bCs/>
          <w:color w:val="000000" w:themeColor="text1"/>
          <w:sz w:val="24"/>
          <w:szCs w:val="24"/>
        </w:rPr>
        <w:t xml:space="preserve">5. Discussion </w:t>
      </w:r>
    </w:p>
    <w:p w14:paraId="7D2F6D46" w14:textId="2E4B8174" w:rsidR="00C26EBD" w:rsidRDefault="00A603FC" w:rsidP="00720268">
      <w:pPr>
        <w:autoSpaceDE w:val="0"/>
        <w:autoSpaceDN w:val="0"/>
        <w:adjustRightInd w:val="0"/>
        <w:spacing w:after="100" w:afterAutospacing="1" w:line="240" w:lineRule="auto"/>
        <w:rPr>
          <w:rFonts w:ascii="Times New Roman" w:hAnsi="Times New Roman" w:cs="Times New Roman"/>
          <w:color w:val="000000" w:themeColor="text1"/>
          <w:sz w:val="24"/>
          <w:szCs w:val="24"/>
        </w:rPr>
      </w:pPr>
      <w:r w:rsidRPr="002A0A50">
        <w:rPr>
          <w:rFonts w:ascii="Times New Roman" w:hAnsi="Times New Roman" w:cs="Times New Roman"/>
          <w:color w:val="000000" w:themeColor="text1"/>
          <w:sz w:val="24"/>
          <w:szCs w:val="24"/>
        </w:rPr>
        <w:t>The findings primarily showed that high</w:t>
      </w:r>
      <w:r w:rsidR="002846E5">
        <w:rPr>
          <w:rFonts w:ascii="Times New Roman" w:hAnsi="Times New Roman" w:cs="Times New Roman"/>
          <w:color w:val="000000" w:themeColor="text1"/>
          <w:sz w:val="24"/>
          <w:szCs w:val="24"/>
        </w:rPr>
        <w:t>-</w:t>
      </w:r>
      <w:r w:rsidRPr="002A0A50">
        <w:rPr>
          <w:rFonts w:ascii="Times New Roman" w:hAnsi="Times New Roman" w:cs="Times New Roman"/>
          <w:color w:val="000000" w:themeColor="text1"/>
          <w:sz w:val="24"/>
          <w:szCs w:val="24"/>
        </w:rPr>
        <w:t xml:space="preserve">school students do not accept </w:t>
      </w:r>
      <w:r w:rsidR="0036316E" w:rsidRPr="002A0A50">
        <w:rPr>
          <w:rFonts w:ascii="Times New Roman" w:hAnsi="Times New Roman" w:cs="Times New Roman"/>
          <w:color w:val="000000" w:themeColor="text1"/>
          <w:sz w:val="24"/>
          <w:szCs w:val="24"/>
        </w:rPr>
        <w:t>SHAD</w:t>
      </w:r>
      <w:r w:rsidRPr="002A0A50">
        <w:rPr>
          <w:rFonts w:ascii="Times New Roman" w:hAnsi="Times New Roman" w:cs="Times New Roman"/>
          <w:color w:val="000000" w:themeColor="text1"/>
          <w:sz w:val="24"/>
          <w:szCs w:val="24"/>
        </w:rPr>
        <w:t xml:space="preserve"> as an educational social network, although they perceived this platform as being easy to use. </w:t>
      </w:r>
      <w:r w:rsidR="00243966">
        <w:rPr>
          <w:rFonts w:ascii="Times New Roman" w:hAnsi="Times New Roman" w:cs="Times New Roman"/>
          <w:color w:val="000000" w:themeColor="text1"/>
          <w:sz w:val="24"/>
          <w:szCs w:val="24"/>
        </w:rPr>
        <w:t xml:space="preserve">The finding in agreement with a few other studies done on SHAD shows that this platform needs further revision and development </w:t>
      </w:r>
      <w:r w:rsidR="002846E5">
        <w:rPr>
          <w:rFonts w:ascii="Times New Roman" w:hAnsi="Times New Roman" w:cs="Times New Roman"/>
          <w:color w:val="000000" w:themeColor="text1"/>
          <w:sz w:val="24"/>
          <w:szCs w:val="24"/>
        </w:rPr>
        <w:t xml:space="preserve">to </w:t>
      </w:r>
      <w:r w:rsidR="00243966">
        <w:rPr>
          <w:rFonts w:ascii="Times New Roman" w:hAnsi="Times New Roman" w:cs="Times New Roman"/>
          <w:color w:val="000000" w:themeColor="text1"/>
          <w:sz w:val="24"/>
          <w:szCs w:val="24"/>
        </w:rPr>
        <w:t>meet the needs of the students. SHAD has poses certain challenges for both students and teachers with respect to content delivery</w:t>
      </w:r>
      <w:r w:rsidR="000976ED">
        <w:rPr>
          <w:rFonts w:ascii="Times New Roman" w:hAnsi="Times New Roman" w:cs="Times New Roman"/>
          <w:color w:val="000000" w:themeColor="text1"/>
          <w:sz w:val="24"/>
          <w:szCs w:val="24"/>
        </w:rPr>
        <w:t xml:space="preserve"> and</w:t>
      </w:r>
      <w:r w:rsidR="00243966">
        <w:rPr>
          <w:rFonts w:ascii="Times New Roman" w:hAnsi="Times New Roman" w:cs="Times New Roman"/>
          <w:color w:val="000000" w:themeColor="text1"/>
          <w:sz w:val="24"/>
          <w:szCs w:val="24"/>
        </w:rPr>
        <w:t xml:space="preserve"> assessment</w:t>
      </w:r>
      <w:r w:rsidR="000976ED">
        <w:rPr>
          <w:rFonts w:ascii="Times New Roman" w:hAnsi="Times New Roman" w:cs="Times New Roman"/>
          <w:color w:val="000000" w:themeColor="text1"/>
          <w:sz w:val="24"/>
          <w:szCs w:val="24"/>
        </w:rPr>
        <w:t xml:space="preserve"> (</w:t>
      </w:r>
      <w:bookmarkStart w:id="15" w:name="_Hlk90644892"/>
      <w:r w:rsidR="00243966" w:rsidRPr="00781E0E">
        <w:rPr>
          <w:rFonts w:ascii="Times New Roman" w:hAnsi="Times New Roman" w:cs="Times New Roman"/>
          <w:color w:val="000000" w:themeColor="text1"/>
          <w:sz w:val="24"/>
          <w:szCs w:val="24"/>
        </w:rPr>
        <w:t xml:space="preserve">Abasi, Hejazi, &amp; </w:t>
      </w:r>
      <w:proofErr w:type="spellStart"/>
      <w:r w:rsidR="00243966" w:rsidRPr="00781E0E">
        <w:rPr>
          <w:rFonts w:ascii="Times New Roman" w:hAnsi="Times New Roman" w:cs="Times New Roman"/>
          <w:color w:val="000000" w:themeColor="text1"/>
          <w:sz w:val="24"/>
          <w:szCs w:val="24"/>
        </w:rPr>
        <w:t>Hakimzadeh</w:t>
      </w:r>
      <w:proofErr w:type="spellEnd"/>
      <w:r w:rsidR="00243966" w:rsidRPr="00781E0E">
        <w:rPr>
          <w:rFonts w:ascii="Times New Roman" w:hAnsi="Times New Roman" w:cs="Times New Roman"/>
          <w:color w:val="000000" w:themeColor="text1"/>
          <w:sz w:val="24"/>
          <w:szCs w:val="24"/>
        </w:rPr>
        <w:t>, 2020</w:t>
      </w:r>
      <w:bookmarkEnd w:id="15"/>
      <w:r w:rsidR="000976ED">
        <w:rPr>
          <w:rFonts w:ascii="Times New Roman" w:hAnsi="Times New Roman" w:cs="Times New Roman"/>
          <w:color w:val="000000" w:themeColor="text1"/>
          <w:sz w:val="24"/>
          <w:szCs w:val="24"/>
        </w:rPr>
        <w:t xml:space="preserve">) as SHAD is not a Learning Management System but a social </w:t>
      </w:r>
      <w:r w:rsidR="00720D96">
        <w:rPr>
          <w:rFonts w:ascii="Times New Roman" w:hAnsi="Times New Roman" w:cs="Times New Roman"/>
          <w:color w:val="000000" w:themeColor="text1"/>
          <w:sz w:val="24"/>
          <w:szCs w:val="24"/>
        </w:rPr>
        <w:t xml:space="preserve">network </w:t>
      </w:r>
      <w:r w:rsidR="000976ED">
        <w:rPr>
          <w:rFonts w:ascii="Times New Roman" w:hAnsi="Times New Roman" w:cs="Times New Roman"/>
          <w:color w:val="000000" w:themeColor="text1"/>
          <w:sz w:val="24"/>
          <w:szCs w:val="24"/>
        </w:rPr>
        <w:t>just for connecting people. Lack of features such as</w:t>
      </w:r>
      <w:r w:rsidR="004C6B38">
        <w:rPr>
          <w:rFonts w:ascii="Times New Roman" w:hAnsi="Times New Roman" w:cs="Times New Roman"/>
          <w:color w:val="000000" w:themeColor="text1"/>
          <w:sz w:val="24"/>
          <w:szCs w:val="24"/>
        </w:rPr>
        <w:t xml:space="preserve"> personalization, </w:t>
      </w:r>
      <w:r w:rsidR="00916EF9">
        <w:rPr>
          <w:rFonts w:ascii="Times New Roman" w:hAnsi="Times New Roman" w:cs="Times New Roman"/>
          <w:color w:val="000000" w:themeColor="text1"/>
          <w:sz w:val="24"/>
          <w:szCs w:val="24"/>
        </w:rPr>
        <w:t>archiving, and assessment</w:t>
      </w:r>
      <w:r w:rsidR="002846E5">
        <w:rPr>
          <w:rFonts w:ascii="Times New Roman" w:hAnsi="Times New Roman" w:cs="Times New Roman"/>
          <w:color w:val="000000" w:themeColor="text1"/>
          <w:sz w:val="24"/>
          <w:szCs w:val="24"/>
        </w:rPr>
        <w:t>/</w:t>
      </w:r>
      <w:r w:rsidR="00916EF9">
        <w:rPr>
          <w:rFonts w:ascii="Times New Roman" w:hAnsi="Times New Roman" w:cs="Times New Roman"/>
          <w:color w:val="000000" w:themeColor="text1"/>
          <w:sz w:val="24"/>
          <w:szCs w:val="24"/>
        </w:rPr>
        <w:t xml:space="preserve"> feedback providing makes </w:t>
      </w:r>
      <w:r w:rsidR="00720D96">
        <w:rPr>
          <w:rFonts w:ascii="Times New Roman" w:hAnsi="Times New Roman" w:cs="Times New Roman"/>
          <w:color w:val="000000" w:themeColor="text1"/>
          <w:sz w:val="24"/>
          <w:szCs w:val="24"/>
        </w:rPr>
        <w:t xml:space="preserve">this </w:t>
      </w:r>
      <w:r w:rsidR="00916EF9">
        <w:rPr>
          <w:rFonts w:ascii="Times New Roman" w:hAnsi="Times New Roman" w:cs="Times New Roman"/>
          <w:color w:val="000000" w:themeColor="text1"/>
          <w:sz w:val="24"/>
          <w:szCs w:val="24"/>
        </w:rPr>
        <w:t xml:space="preserve">social </w:t>
      </w:r>
      <w:r w:rsidR="00720D96">
        <w:rPr>
          <w:rFonts w:ascii="Times New Roman" w:hAnsi="Times New Roman" w:cs="Times New Roman"/>
          <w:color w:val="000000" w:themeColor="text1"/>
          <w:sz w:val="24"/>
          <w:szCs w:val="24"/>
        </w:rPr>
        <w:t>network</w:t>
      </w:r>
      <w:r w:rsidR="00916EF9">
        <w:rPr>
          <w:rFonts w:ascii="Times New Roman" w:hAnsi="Times New Roman" w:cs="Times New Roman"/>
          <w:color w:val="000000" w:themeColor="text1"/>
          <w:sz w:val="24"/>
          <w:szCs w:val="24"/>
        </w:rPr>
        <w:t xml:space="preserve"> less appropriate and practical to be used as an LMS.</w:t>
      </w:r>
      <w:r w:rsidR="00720D96">
        <w:rPr>
          <w:rFonts w:ascii="Times New Roman" w:hAnsi="Times New Roman" w:cs="Times New Roman"/>
          <w:color w:val="000000" w:themeColor="text1"/>
          <w:sz w:val="24"/>
          <w:szCs w:val="24"/>
        </w:rPr>
        <w:t xml:space="preserve"> </w:t>
      </w:r>
      <w:r w:rsidR="00720268">
        <w:rPr>
          <w:rFonts w:ascii="Times New Roman" w:hAnsi="Times New Roman" w:cs="Times New Roman"/>
          <w:color w:val="000000" w:themeColor="text1"/>
          <w:sz w:val="24"/>
          <w:szCs w:val="24"/>
        </w:rPr>
        <w:t>I</w:t>
      </w:r>
      <w:r w:rsidR="00720D96">
        <w:rPr>
          <w:rFonts w:ascii="Times New Roman" w:hAnsi="Times New Roman" w:cs="Times New Roman"/>
          <w:color w:val="000000" w:themeColor="text1"/>
          <w:sz w:val="24"/>
          <w:szCs w:val="24"/>
        </w:rPr>
        <w:t xml:space="preserve">n other </w:t>
      </w:r>
      <w:r w:rsidR="00720268">
        <w:rPr>
          <w:rFonts w:ascii="Times New Roman" w:hAnsi="Times New Roman" w:cs="Times New Roman"/>
          <w:color w:val="000000" w:themeColor="text1"/>
          <w:sz w:val="24"/>
          <w:szCs w:val="24"/>
        </w:rPr>
        <w:t>words,</w:t>
      </w:r>
      <w:r w:rsidR="00720D96">
        <w:rPr>
          <w:rFonts w:ascii="Times New Roman" w:hAnsi="Times New Roman" w:cs="Times New Roman"/>
          <w:color w:val="000000" w:themeColor="text1"/>
          <w:sz w:val="24"/>
          <w:szCs w:val="24"/>
        </w:rPr>
        <w:t xml:space="preserve"> the advantages of a true LMS are missing in SHAD including c</w:t>
      </w:r>
      <w:r w:rsidR="00720D96" w:rsidRPr="00075B65">
        <w:rPr>
          <w:rFonts w:ascii="Times New Roman" w:hAnsi="Times New Roman" w:cs="Times New Roman"/>
          <w:color w:val="000000" w:themeColor="text1"/>
          <w:sz w:val="24"/>
          <w:szCs w:val="24"/>
        </w:rPr>
        <w:t xml:space="preserve">entralized </w:t>
      </w:r>
      <w:r w:rsidR="00075B65">
        <w:rPr>
          <w:rFonts w:ascii="Times New Roman" w:hAnsi="Times New Roman" w:cs="Times New Roman"/>
          <w:color w:val="000000" w:themeColor="text1"/>
          <w:sz w:val="24"/>
          <w:szCs w:val="24"/>
        </w:rPr>
        <w:t>l</w:t>
      </w:r>
      <w:r w:rsidR="00720D96" w:rsidRPr="00075B65">
        <w:rPr>
          <w:rFonts w:ascii="Times New Roman" w:hAnsi="Times New Roman" w:cs="Times New Roman"/>
          <w:color w:val="000000" w:themeColor="text1"/>
          <w:sz w:val="24"/>
          <w:szCs w:val="24"/>
        </w:rPr>
        <w:t xml:space="preserve">earning </w:t>
      </w:r>
      <w:r w:rsidR="00075B65">
        <w:rPr>
          <w:rFonts w:ascii="Times New Roman" w:hAnsi="Times New Roman" w:cs="Times New Roman"/>
          <w:color w:val="000000" w:themeColor="text1"/>
          <w:sz w:val="24"/>
          <w:szCs w:val="24"/>
        </w:rPr>
        <w:t>e</w:t>
      </w:r>
      <w:r w:rsidR="00720D96" w:rsidRPr="00075B65">
        <w:rPr>
          <w:rFonts w:ascii="Times New Roman" w:hAnsi="Times New Roman" w:cs="Times New Roman"/>
          <w:color w:val="000000" w:themeColor="text1"/>
          <w:sz w:val="24"/>
          <w:szCs w:val="24"/>
        </w:rPr>
        <w:t xml:space="preserve">nvironment to </w:t>
      </w:r>
      <w:r w:rsidR="00075B65">
        <w:rPr>
          <w:rFonts w:ascii="Times New Roman" w:hAnsi="Times New Roman" w:cs="Times New Roman"/>
          <w:color w:val="000000" w:themeColor="text1"/>
          <w:sz w:val="24"/>
          <w:szCs w:val="24"/>
        </w:rPr>
        <w:t>e</w:t>
      </w:r>
      <w:r w:rsidR="00720D96" w:rsidRPr="00075B65">
        <w:rPr>
          <w:rFonts w:ascii="Times New Roman" w:hAnsi="Times New Roman" w:cs="Times New Roman"/>
          <w:color w:val="000000" w:themeColor="text1"/>
          <w:sz w:val="24"/>
          <w:szCs w:val="24"/>
        </w:rPr>
        <w:t xml:space="preserve">nsure </w:t>
      </w:r>
      <w:r w:rsidR="00075B65">
        <w:rPr>
          <w:rFonts w:ascii="Times New Roman" w:hAnsi="Times New Roman" w:cs="Times New Roman"/>
          <w:color w:val="000000" w:themeColor="text1"/>
          <w:sz w:val="24"/>
          <w:szCs w:val="24"/>
        </w:rPr>
        <w:t>c</w:t>
      </w:r>
      <w:r w:rsidR="00720D96" w:rsidRPr="00075B65">
        <w:rPr>
          <w:rFonts w:ascii="Times New Roman" w:hAnsi="Times New Roman" w:cs="Times New Roman"/>
          <w:color w:val="000000" w:themeColor="text1"/>
          <w:sz w:val="24"/>
          <w:szCs w:val="24"/>
        </w:rPr>
        <w:t xml:space="preserve">onsistency, </w:t>
      </w:r>
      <w:r w:rsidR="00075B65">
        <w:rPr>
          <w:rFonts w:ascii="Times New Roman" w:hAnsi="Times New Roman" w:cs="Times New Roman"/>
          <w:color w:val="000000" w:themeColor="text1"/>
          <w:sz w:val="24"/>
          <w:szCs w:val="24"/>
        </w:rPr>
        <w:t>t</w:t>
      </w:r>
      <w:r w:rsidR="00720D96" w:rsidRPr="00075B65">
        <w:rPr>
          <w:rFonts w:ascii="Times New Roman" w:hAnsi="Times New Roman" w:cs="Times New Roman"/>
          <w:color w:val="000000" w:themeColor="text1"/>
          <w:sz w:val="24"/>
          <w:szCs w:val="24"/>
        </w:rPr>
        <w:t xml:space="preserve">racking and </w:t>
      </w:r>
      <w:r w:rsidR="00075B65">
        <w:rPr>
          <w:rFonts w:ascii="Times New Roman" w:hAnsi="Times New Roman" w:cs="Times New Roman"/>
          <w:color w:val="000000" w:themeColor="text1"/>
          <w:sz w:val="24"/>
          <w:szCs w:val="24"/>
        </w:rPr>
        <w:t>r</w:t>
      </w:r>
      <w:r w:rsidR="00720D96" w:rsidRPr="00075B65">
        <w:rPr>
          <w:rFonts w:ascii="Times New Roman" w:hAnsi="Times New Roman" w:cs="Times New Roman"/>
          <w:color w:val="000000" w:themeColor="text1"/>
          <w:sz w:val="24"/>
          <w:szCs w:val="24"/>
        </w:rPr>
        <w:t xml:space="preserve">eporting for </w:t>
      </w:r>
      <w:r w:rsidR="00075B65">
        <w:rPr>
          <w:rFonts w:ascii="Times New Roman" w:hAnsi="Times New Roman" w:cs="Times New Roman"/>
          <w:color w:val="000000" w:themeColor="text1"/>
          <w:sz w:val="24"/>
          <w:szCs w:val="24"/>
        </w:rPr>
        <w:t>e</w:t>
      </w:r>
      <w:r w:rsidR="00720D96" w:rsidRPr="00075B65">
        <w:rPr>
          <w:rFonts w:ascii="Times New Roman" w:hAnsi="Times New Roman" w:cs="Times New Roman"/>
          <w:color w:val="000000" w:themeColor="text1"/>
          <w:sz w:val="24"/>
          <w:szCs w:val="24"/>
        </w:rPr>
        <w:t xml:space="preserve">nhanced </w:t>
      </w:r>
      <w:r w:rsidR="00075B65">
        <w:rPr>
          <w:rFonts w:ascii="Times New Roman" w:hAnsi="Times New Roman" w:cs="Times New Roman"/>
          <w:color w:val="000000" w:themeColor="text1"/>
          <w:sz w:val="24"/>
          <w:szCs w:val="24"/>
        </w:rPr>
        <w:t>p</w:t>
      </w:r>
      <w:r w:rsidR="00720D96" w:rsidRPr="00075B65">
        <w:rPr>
          <w:rFonts w:ascii="Times New Roman" w:hAnsi="Times New Roman" w:cs="Times New Roman"/>
          <w:color w:val="000000" w:themeColor="text1"/>
          <w:sz w:val="24"/>
          <w:szCs w:val="24"/>
        </w:rPr>
        <w:t>erformance</w:t>
      </w:r>
      <w:r w:rsidR="00075B65" w:rsidRPr="00075B65">
        <w:rPr>
          <w:rFonts w:ascii="Times New Roman" w:hAnsi="Times New Roman" w:cs="Times New Roman"/>
          <w:color w:val="000000" w:themeColor="text1"/>
          <w:sz w:val="24"/>
          <w:szCs w:val="24"/>
        </w:rPr>
        <w:t xml:space="preserve">, and </w:t>
      </w:r>
      <w:r w:rsidR="00075B65">
        <w:rPr>
          <w:rFonts w:ascii="Times New Roman" w:hAnsi="Times New Roman" w:cs="Times New Roman"/>
          <w:color w:val="000000" w:themeColor="text1"/>
          <w:sz w:val="24"/>
          <w:szCs w:val="24"/>
        </w:rPr>
        <w:t>i</w:t>
      </w:r>
      <w:r w:rsidR="00075B65" w:rsidRPr="00075B65">
        <w:rPr>
          <w:rFonts w:ascii="Times New Roman" w:hAnsi="Times New Roman" w:cs="Times New Roman"/>
          <w:color w:val="000000" w:themeColor="text1"/>
          <w:sz w:val="24"/>
          <w:szCs w:val="24"/>
        </w:rPr>
        <w:t xml:space="preserve">mmediate </w:t>
      </w:r>
      <w:r w:rsidR="00075B65">
        <w:rPr>
          <w:rFonts w:ascii="Times New Roman" w:hAnsi="Times New Roman" w:cs="Times New Roman"/>
          <w:color w:val="000000" w:themeColor="text1"/>
          <w:sz w:val="24"/>
          <w:szCs w:val="24"/>
        </w:rPr>
        <w:t>c</w:t>
      </w:r>
      <w:r w:rsidR="00075B65" w:rsidRPr="00075B65">
        <w:rPr>
          <w:rFonts w:ascii="Times New Roman" w:hAnsi="Times New Roman" w:cs="Times New Roman"/>
          <w:color w:val="000000" w:themeColor="text1"/>
          <w:sz w:val="24"/>
          <w:szCs w:val="24"/>
        </w:rPr>
        <w:t xml:space="preserve">apabilities </w:t>
      </w:r>
      <w:r w:rsidR="00075B65">
        <w:rPr>
          <w:rFonts w:ascii="Times New Roman" w:hAnsi="Times New Roman" w:cs="Times New Roman"/>
          <w:color w:val="000000" w:themeColor="text1"/>
          <w:sz w:val="24"/>
          <w:szCs w:val="24"/>
        </w:rPr>
        <w:t>e</w:t>
      </w:r>
      <w:r w:rsidR="00075B65" w:rsidRPr="00075B65">
        <w:rPr>
          <w:rFonts w:ascii="Times New Roman" w:hAnsi="Times New Roman" w:cs="Times New Roman"/>
          <w:color w:val="000000" w:themeColor="text1"/>
          <w:sz w:val="24"/>
          <w:szCs w:val="24"/>
        </w:rPr>
        <w:t>valuation (</w:t>
      </w:r>
      <w:bookmarkStart w:id="16" w:name="_Hlk90644811"/>
      <w:r w:rsidR="00075B65" w:rsidRPr="00075B65">
        <w:rPr>
          <w:rFonts w:ascii="Times New Roman" w:hAnsi="Times New Roman" w:cs="Times New Roman"/>
          <w:color w:val="000000" w:themeColor="text1"/>
          <w:sz w:val="24"/>
          <w:szCs w:val="24"/>
        </w:rPr>
        <w:t>Pilli, 2014</w:t>
      </w:r>
      <w:bookmarkEnd w:id="16"/>
      <w:r w:rsidR="00075B65" w:rsidRPr="00075B65">
        <w:rPr>
          <w:rFonts w:ascii="Times New Roman" w:hAnsi="Times New Roman" w:cs="Times New Roman"/>
          <w:color w:val="000000" w:themeColor="text1"/>
          <w:sz w:val="24"/>
          <w:szCs w:val="24"/>
        </w:rPr>
        <w:t xml:space="preserve">). </w:t>
      </w:r>
      <w:r w:rsidR="002846E5">
        <w:rPr>
          <w:rFonts w:ascii="Times New Roman" w:hAnsi="Times New Roman" w:cs="Times New Roman"/>
          <w:color w:val="000000" w:themeColor="text1"/>
          <w:sz w:val="24"/>
          <w:szCs w:val="24"/>
        </w:rPr>
        <w:t>This corroborates the assumption that c</w:t>
      </w:r>
      <w:r w:rsidR="001C4794" w:rsidRPr="00720268">
        <w:rPr>
          <w:rFonts w:ascii="Times New Roman" w:hAnsi="Times New Roman" w:cs="Times New Roman"/>
          <w:color w:val="000000" w:themeColor="text1"/>
          <w:sz w:val="24"/>
          <w:szCs w:val="24"/>
        </w:rPr>
        <w:t>ombin</w:t>
      </w:r>
      <w:r w:rsidR="002846E5">
        <w:rPr>
          <w:rFonts w:ascii="Times New Roman" w:hAnsi="Times New Roman" w:cs="Times New Roman"/>
          <w:color w:val="000000" w:themeColor="text1"/>
          <w:sz w:val="24"/>
          <w:szCs w:val="24"/>
        </w:rPr>
        <w:t>ing</w:t>
      </w:r>
      <w:r w:rsidR="001C4794" w:rsidRPr="00720268">
        <w:rPr>
          <w:rFonts w:ascii="Times New Roman" w:hAnsi="Times New Roman" w:cs="Times New Roman"/>
          <w:color w:val="000000" w:themeColor="text1"/>
          <w:sz w:val="24"/>
          <w:szCs w:val="24"/>
        </w:rPr>
        <w:t xml:space="preserve"> a learning management system and a social software</w:t>
      </w:r>
      <w:r w:rsidR="001C4794">
        <w:rPr>
          <w:rFonts w:ascii="Times New Roman" w:hAnsi="Times New Roman" w:cs="Times New Roman"/>
          <w:color w:val="000000" w:themeColor="text1"/>
          <w:sz w:val="24"/>
          <w:szCs w:val="24"/>
        </w:rPr>
        <w:t xml:space="preserve"> reduces the constraints of both and can prepare the ground for more learning and interaction (</w:t>
      </w:r>
      <w:bookmarkStart w:id="17" w:name="_Hlk90644872"/>
      <w:proofErr w:type="spellStart"/>
      <w:r w:rsidR="00720268" w:rsidRPr="00720268">
        <w:rPr>
          <w:rFonts w:ascii="Times New Roman" w:hAnsi="Times New Roman" w:cs="Times New Roman"/>
          <w:color w:val="000000" w:themeColor="text1"/>
          <w:sz w:val="24"/>
          <w:szCs w:val="24"/>
        </w:rPr>
        <w:t>Haghshenas</w:t>
      </w:r>
      <w:proofErr w:type="spellEnd"/>
      <w:r w:rsidR="001C4794">
        <w:rPr>
          <w:rFonts w:ascii="Times New Roman" w:hAnsi="Times New Roman" w:cs="Times New Roman"/>
          <w:color w:val="000000" w:themeColor="text1"/>
          <w:sz w:val="24"/>
          <w:szCs w:val="24"/>
        </w:rPr>
        <w:t xml:space="preserve">, </w:t>
      </w:r>
      <w:r w:rsidR="00720268" w:rsidRPr="00720268">
        <w:rPr>
          <w:rFonts w:ascii="Times New Roman" w:hAnsi="Times New Roman" w:cs="Times New Roman"/>
          <w:color w:val="000000" w:themeColor="text1"/>
          <w:sz w:val="24"/>
          <w:szCs w:val="24"/>
        </w:rPr>
        <w:t>2019</w:t>
      </w:r>
      <w:bookmarkEnd w:id="17"/>
      <w:r w:rsidR="00720268" w:rsidRPr="00720268">
        <w:rPr>
          <w:rFonts w:ascii="Times New Roman" w:hAnsi="Times New Roman" w:cs="Times New Roman"/>
          <w:color w:val="000000" w:themeColor="text1"/>
          <w:sz w:val="24"/>
          <w:szCs w:val="24"/>
        </w:rPr>
        <w:t>)</w:t>
      </w:r>
      <w:r w:rsidR="001C4794">
        <w:rPr>
          <w:rFonts w:ascii="Times New Roman" w:hAnsi="Times New Roman" w:cs="Times New Roman"/>
          <w:color w:val="000000" w:themeColor="text1"/>
          <w:sz w:val="24"/>
          <w:szCs w:val="24"/>
        </w:rPr>
        <w:t xml:space="preserve">. </w:t>
      </w:r>
    </w:p>
    <w:p w14:paraId="1B1AC178" w14:textId="11A8C21E" w:rsidR="00CD19C8" w:rsidRPr="00720D96" w:rsidRDefault="00A603FC" w:rsidP="00084176">
      <w:pPr>
        <w:autoSpaceDE w:val="0"/>
        <w:autoSpaceDN w:val="0"/>
        <w:adjustRightInd w:val="0"/>
        <w:spacing w:after="100" w:afterAutospacing="1" w:line="240" w:lineRule="auto"/>
        <w:ind w:firstLine="720"/>
        <w:rPr>
          <w:rFonts w:ascii="Times New Roman" w:hAnsi="Times New Roman" w:cs="Times New Roman"/>
          <w:color w:val="000000" w:themeColor="text1"/>
          <w:sz w:val="24"/>
          <w:szCs w:val="24"/>
        </w:rPr>
      </w:pPr>
      <w:r w:rsidRPr="0063326F">
        <w:rPr>
          <w:rFonts w:ascii="Times New Roman" w:hAnsi="Times New Roman" w:cs="Times New Roman"/>
          <w:color w:val="000000" w:themeColor="text1"/>
          <w:sz w:val="24"/>
          <w:szCs w:val="24"/>
        </w:rPr>
        <w:t xml:space="preserve">Further, it was found that irrespective </w:t>
      </w:r>
      <w:r w:rsidR="00A33F62" w:rsidRPr="0063326F">
        <w:rPr>
          <w:rFonts w:ascii="Times New Roman" w:hAnsi="Times New Roman" w:cs="Times New Roman"/>
          <w:color w:val="000000" w:themeColor="text1"/>
          <w:sz w:val="24"/>
          <w:szCs w:val="24"/>
        </w:rPr>
        <w:t xml:space="preserve">of </w:t>
      </w:r>
      <w:r w:rsidRPr="0063326F">
        <w:rPr>
          <w:rFonts w:ascii="Times New Roman" w:hAnsi="Times New Roman" w:cs="Times New Roman"/>
          <w:color w:val="000000" w:themeColor="text1"/>
          <w:sz w:val="24"/>
          <w:szCs w:val="24"/>
        </w:rPr>
        <w:t xml:space="preserve">positive perceptions of ease of use, male and female students had different levels of acceptance of </w:t>
      </w:r>
      <w:r w:rsidR="0036316E" w:rsidRPr="0063326F">
        <w:rPr>
          <w:rFonts w:ascii="Times New Roman" w:hAnsi="Times New Roman" w:cs="Times New Roman"/>
          <w:color w:val="000000" w:themeColor="text1"/>
          <w:sz w:val="24"/>
          <w:szCs w:val="24"/>
        </w:rPr>
        <w:t>SHAD</w:t>
      </w:r>
      <w:r w:rsidRPr="0063326F">
        <w:rPr>
          <w:rFonts w:ascii="Times New Roman" w:hAnsi="Times New Roman" w:cs="Times New Roman"/>
          <w:color w:val="000000" w:themeColor="text1"/>
          <w:sz w:val="24"/>
          <w:szCs w:val="24"/>
        </w:rPr>
        <w:t xml:space="preserve">. </w:t>
      </w:r>
      <w:r w:rsidR="004F0525" w:rsidRPr="0063326F">
        <w:rPr>
          <w:rFonts w:ascii="Times New Roman" w:hAnsi="Times New Roman" w:cs="Times New Roman"/>
          <w:color w:val="000000" w:themeColor="text1"/>
          <w:sz w:val="24"/>
          <w:szCs w:val="24"/>
        </w:rPr>
        <w:t>Actually,</w:t>
      </w:r>
      <w:r w:rsidRPr="0063326F">
        <w:rPr>
          <w:rFonts w:ascii="Times New Roman" w:hAnsi="Times New Roman" w:cs="Times New Roman"/>
          <w:color w:val="000000" w:themeColor="text1"/>
          <w:sz w:val="24"/>
          <w:szCs w:val="24"/>
        </w:rPr>
        <w:t xml:space="preserve"> boys had </w:t>
      </w:r>
      <w:r w:rsidR="00A33F62" w:rsidRPr="0063326F">
        <w:rPr>
          <w:rFonts w:ascii="Times New Roman" w:hAnsi="Times New Roman" w:cs="Times New Roman"/>
          <w:color w:val="000000" w:themeColor="text1"/>
          <w:sz w:val="24"/>
          <w:szCs w:val="24"/>
        </w:rPr>
        <w:t xml:space="preserve">higher level of acceptance </w:t>
      </w:r>
      <w:r w:rsidR="004A5BFE">
        <w:rPr>
          <w:rFonts w:ascii="Times New Roman" w:hAnsi="Times New Roman" w:cs="Times New Roman"/>
          <w:color w:val="000000" w:themeColor="text1"/>
          <w:sz w:val="24"/>
          <w:szCs w:val="24"/>
        </w:rPr>
        <w:t>of</w:t>
      </w:r>
      <w:r w:rsidRPr="0063326F">
        <w:rPr>
          <w:rFonts w:ascii="Times New Roman" w:hAnsi="Times New Roman" w:cs="Times New Roman"/>
          <w:color w:val="000000" w:themeColor="text1"/>
          <w:sz w:val="24"/>
          <w:szCs w:val="24"/>
        </w:rPr>
        <w:t xml:space="preserve"> </w:t>
      </w:r>
      <w:r w:rsidR="0036316E" w:rsidRPr="0063326F">
        <w:rPr>
          <w:rFonts w:ascii="Times New Roman" w:hAnsi="Times New Roman" w:cs="Times New Roman"/>
          <w:color w:val="000000" w:themeColor="text1"/>
          <w:sz w:val="24"/>
          <w:szCs w:val="24"/>
        </w:rPr>
        <w:t>SHAD</w:t>
      </w:r>
      <w:r w:rsidRPr="0063326F">
        <w:rPr>
          <w:rFonts w:ascii="Times New Roman" w:hAnsi="Times New Roman" w:cs="Times New Roman"/>
          <w:color w:val="000000" w:themeColor="text1"/>
          <w:sz w:val="24"/>
          <w:szCs w:val="24"/>
        </w:rPr>
        <w:t xml:space="preserve"> in comparison to girls. </w:t>
      </w:r>
      <w:r w:rsidR="00A33F62" w:rsidRPr="0063326F">
        <w:rPr>
          <w:rFonts w:ascii="Times New Roman" w:hAnsi="Times New Roman" w:cs="Times New Roman"/>
          <w:color w:val="000000" w:themeColor="text1"/>
          <w:sz w:val="24"/>
          <w:szCs w:val="24"/>
        </w:rPr>
        <w:t xml:space="preserve">The reason of this </w:t>
      </w:r>
      <w:r w:rsidR="0063326F" w:rsidRPr="0063326F">
        <w:rPr>
          <w:rFonts w:ascii="Times New Roman" w:hAnsi="Times New Roman" w:cs="Times New Roman"/>
          <w:color w:val="000000" w:themeColor="text1"/>
          <w:sz w:val="24"/>
          <w:szCs w:val="24"/>
        </w:rPr>
        <w:t>finding</w:t>
      </w:r>
      <w:r w:rsidR="00A33F62" w:rsidRPr="0063326F">
        <w:rPr>
          <w:rFonts w:ascii="Times New Roman" w:hAnsi="Times New Roman" w:cs="Times New Roman"/>
          <w:color w:val="000000" w:themeColor="text1"/>
          <w:sz w:val="24"/>
          <w:szCs w:val="24"/>
        </w:rPr>
        <w:t xml:space="preserve"> can be related to the fact that </w:t>
      </w:r>
      <w:r w:rsidR="00CD19C8" w:rsidRPr="0063326F">
        <w:rPr>
          <w:rFonts w:ascii="Times New Roman" w:hAnsi="Times New Roman" w:cs="Times New Roman"/>
          <w:color w:val="000000" w:themeColor="text1"/>
          <w:sz w:val="24"/>
          <w:szCs w:val="24"/>
        </w:rPr>
        <w:t>females pay more attention to the use of standard language than males, so they are stricter in the rules of language use</w:t>
      </w:r>
      <w:r w:rsidR="00A33F62" w:rsidRPr="0063326F">
        <w:rPr>
          <w:rFonts w:ascii="Times New Roman" w:hAnsi="Times New Roman" w:cs="Times New Roman"/>
          <w:color w:val="000000" w:themeColor="text1"/>
          <w:sz w:val="24"/>
          <w:szCs w:val="24"/>
        </w:rPr>
        <w:t xml:space="preserve"> (Xia, 2013)</w:t>
      </w:r>
      <w:r w:rsidR="00CD19C8" w:rsidRPr="0063326F">
        <w:rPr>
          <w:rFonts w:ascii="Times New Roman" w:hAnsi="Times New Roman" w:cs="Times New Roman"/>
          <w:color w:val="000000" w:themeColor="text1"/>
          <w:sz w:val="24"/>
          <w:szCs w:val="24"/>
        </w:rPr>
        <w:t xml:space="preserve">. It is an accepted idea that women are more careful, sensitive, and considerate than men. As </w:t>
      </w:r>
      <w:proofErr w:type="spellStart"/>
      <w:r w:rsidR="00CD19C8" w:rsidRPr="0063326F">
        <w:rPr>
          <w:rFonts w:ascii="Times New Roman" w:hAnsi="Times New Roman" w:cs="Times New Roman"/>
          <w:color w:val="000000" w:themeColor="text1"/>
          <w:sz w:val="24"/>
          <w:szCs w:val="24"/>
        </w:rPr>
        <w:t>Azlan</w:t>
      </w:r>
      <w:proofErr w:type="spellEnd"/>
      <w:r w:rsidR="004A5BFE">
        <w:rPr>
          <w:rFonts w:ascii="Times New Roman" w:hAnsi="Times New Roman" w:cs="Times New Roman"/>
          <w:color w:val="000000" w:themeColor="text1"/>
          <w:sz w:val="24"/>
          <w:szCs w:val="24"/>
        </w:rPr>
        <w:t xml:space="preserve"> and</w:t>
      </w:r>
      <w:r w:rsidR="00CD19C8" w:rsidRPr="0063326F">
        <w:rPr>
          <w:rFonts w:ascii="Times New Roman" w:hAnsi="Times New Roman" w:cs="Times New Roman"/>
          <w:color w:val="000000" w:themeColor="text1"/>
          <w:sz w:val="24"/>
          <w:szCs w:val="24"/>
        </w:rPr>
        <w:t xml:space="preserve"> </w:t>
      </w:r>
      <w:proofErr w:type="spellStart"/>
      <w:r w:rsidR="00CD19C8" w:rsidRPr="0063326F">
        <w:rPr>
          <w:rFonts w:ascii="Times New Roman" w:hAnsi="Times New Roman" w:cs="Times New Roman"/>
          <w:color w:val="000000" w:themeColor="text1"/>
          <w:sz w:val="24"/>
          <w:szCs w:val="24"/>
        </w:rPr>
        <w:t>Yunus</w:t>
      </w:r>
      <w:proofErr w:type="spellEnd"/>
      <w:r w:rsidR="00CD19C8" w:rsidRPr="0063326F">
        <w:rPr>
          <w:rFonts w:ascii="Times New Roman" w:hAnsi="Times New Roman" w:cs="Times New Roman"/>
          <w:color w:val="000000" w:themeColor="text1"/>
          <w:sz w:val="24"/>
          <w:szCs w:val="24"/>
        </w:rPr>
        <w:t xml:space="preserve"> (2020) claim, social networks and platforms enable users to update profiles, </w:t>
      </w:r>
      <w:r w:rsidR="00CD19C8" w:rsidRPr="00720D96">
        <w:rPr>
          <w:rFonts w:ascii="Times New Roman" w:hAnsi="Times New Roman" w:cs="Times New Roman"/>
          <w:color w:val="000000" w:themeColor="text1"/>
          <w:sz w:val="24"/>
          <w:szCs w:val="24"/>
        </w:rPr>
        <w:t xml:space="preserve">active discussion through comments and chat tools, as well as provide feedback during activities. </w:t>
      </w:r>
      <w:r w:rsidR="004A5BFE">
        <w:rPr>
          <w:rFonts w:ascii="Times New Roman" w:hAnsi="Times New Roman" w:cs="Times New Roman"/>
          <w:color w:val="000000" w:themeColor="text1"/>
          <w:sz w:val="24"/>
          <w:szCs w:val="24"/>
        </w:rPr>
        <w:t xml:space="preserve">Therefore, the disapproval of SHAD by girls might be related to their judgment of the way the platform works and creates the environments they need for collaboration and interaction. </w:t>
      </w:r>
      <w:r w:rsidR="00FA2E28">
        <w:rPr>
          <w:rFonts w:ascii="Times New Roman" w:hAnsi="Times New Roman" w:cs="Times New Roman"/>
          <w:color w:val="000000" w:themeColor="text1"/>
          <w:sz w:val="24"/>
          <w:szCs w:val="24"/>
        </w:rPr>
        <w:t xml:space="preserve">The boys’ acceptance of SHAD in comparison to girls can also be related to boys’ </w:t>
      </w:r>
      <w:r w:rsidR="00FA2E28" w:rsidRPr="00FA2E28">
        <w:rPr>
          <w:rFonts w:ascii="Times New Roman" w:hAnsi="Times New Roman" w:cs="Times New Roman"/>
          <w:color w:val="000000" w:themeColor="text1"/>
          <w:sz w:val="24"/>
          <w:szCs w:val="24"/>
        </w:rPr>
        <w:t xml:space="preserve">higher perceived </w:t>
      </w:r>
      <w:r w:rsidR="00133614">
        <w:rPr>
          <w:rFonts w:ascii="Times New Roman" w:hAnsi="Times New Roman" w:cs="Times New Roman"/>
          <w:color w:val="000000" w:themeColor="text1"/>
          <w:sz w:val="24"/>
          <w:szCs w:val="24"/>
        </w:rPr>
        <w:t>efficacy and convenience in online classes and girls’ dissatisfaction of e-learning</w:t>
      </w:r>
      <w:r w:rsidR="00133614" w:rsidRPr="00133614">
        <w:rPr>
          <w:rFonts w:ascii="Times New Roman" w:hAnsi="Times New Roman" w:cs="Times New Roman"/>
          <w:color w:val="000000" w:themeColor="text1"/>
          <w:sz w:val="24"/>
          <w:szCs w:val="24"/>
        </w:rPr>
        <w:t xml:space="preserve">. </w:t>
      </w:r>
      <w:r w:rsidR="004E2A43">
        <w:rPr>
          <w:rFonts w:ascii="Times New Roman" w:hAnsi="Times New Roman" w:cs="Times New Roman"/>
          <w:color w:val="000000" w:themeColor="text1"/>
          <w:sz w:val="24"/>
          <w:szCs w:val="24"/>
        </w:rPr>
        <w:t xml:space="preserve">Girls are generally more studious than boys and </w:t>
      </w:r>
      <w:r w:rsidR="00286FEA">
        <w:rPr>
          <w:rFonts w:ascii="Times New Roman" w:hAnsi="Times New Roman" w:cs="Times New Roman"/>
          <w:color w:val="000000" w:themeColor="text1"/>
          <w:sz w:val="24"/>
          <w:szCs w:val="24"/>
        </w:rPr>
        <w:t xml:space="preserve">they </w:t>
      </w:r>
      <w:r w:rsidR="004E2A43">
        <w:rPr>
          <w:rFonts w:ascii="Times New Roman" w:hAnsi="Times New Roman" w:cs="Times New Roman"/>
          <w:color w:val="000000" w:themeColor="text1"/>
          <w:sz w:val="24"/>
          <w:szCs w:val="24"/>
        </w:rPr>
        <w:t>do their tasks more seriously</w:t>
      </w:r>
      <w:r w:rsidR="00286FEA">
        <w:rPr>
          <w:rFonts w:ascii="Times New Roman" w:hAnsi="Times New Roman" w:cs="Times New Roman"/>
          <w:color w:val="000000" w:themeColor="text1"/>
          <w:sz w:val="24"/>
          <w:szCs w:val="24"/>
        </w:rPr>
        <w:t xml:space="preserve">. </w:t>
      </w:r>
      <w:r w:rsidR="00084176">
        <w:rPr>
          <w:rFonts w:ascii="Times New Roman" w:hAnsi="Times New Roman" w:cs="Times New Roman"/>
          <w:color w:val="000000" w:themeColor="text1"/>
          <w:sz w:val="24"/>
          <w:szCs w:val="24"/>
        </w:rPr>
        <w:t xml:space="preserve">It is probable that girls have </w:t>
      </w:r>
      <w:r w:rsidR="00286FEA" w:rsidRPr="004825E5">
        <w:rPr>
          <w:rFonts w:ascii="Times New Roman" w:hAnsi="Times New Roman" w:cs="Times New Roman"/>
          <w:color w:val="000000" w:themeColor="text1"/>
          <w:sz w:val="24"/>
          <w:szCs w:val="24"/>
        </w:rPr>
        <w:t xml:space="preserve">transferred their </w:t>
      </w:r>
      <w:r w:rsidR="00084176">
        <w:rPr>
          <w:rFonts w:ascii="Times New Roman" w:hAnsi="Times New Roman" w:cs="Times New Roman"/>
          <w:color w:val="000000" w:themeColor="text1"/>
          <w:sz w:val="24"/>
          <w:szCs w:val="24"/>
        </w:rPr>
        <w:t xml:space="preserve">learning habits to the ERT </w:t>
      </w:r>
      <w:r w:rsidR="00660EEA">
        <w:rPr>
          <w:rFonts w:ascii="Times New Roman" w:hAnsi="Times New Roman" w:cs="Times New Roman"/>
          <w:color w:val="000000" w:themeColor="text1"/>
          <w:sz w:val="24"/>
          <w:szCs w:val="24"/>
        </w:rPr>
        <w:t>(</w:t>
      </w:r>
      <w:proofErr w:type="spellStart"/>
      <w:r w:rsidR="00660EEA">
        <w:rPr>
          <w:rFonts w:ascii="Times New Roman" w:hAnsi="Times New Roman" w:cs="Times New Roman"/>
          <w:color w:val="000000" w:themeColor="text1"/>
          <w:sz w:val="24"/>
          <w:szCs w:val="24"/>
        </w:rPr>
        <w:t>Korlat</w:t>
      </w:r>
      <w:proofErr w:type="spellEnd"/>
      <w:r w:rsidR="00660EEA">
        <w:rPr>
          <w:rFonts w:ascii="Times New Roman" w:hAnsi="Times New Roman" w:cs="Times New Roman"/>
          <w:color w:val="000000" w:themeColor="text1"/>
          <w:sz w:val="24"/>
          <w:szCs w:val="24"/>
        </w:rPr>
        <w:t xml:space="preserve"> et al., 2021) </w:t>
      </w:r>
      <w:r w:rsidR="00084176">
        <w:rPr>
          <w:rFonts w:ascii="Times New Roman" w:hAnsi="Times New Roman" w:cs="Times New Roman"/>
          <w:color w:val="000000" w:themeColor="text1"/>
          <w:sz w:val="24"/>
          <w:szCs w:val="24"/>
        </w:rPr>
        <w:t xml:space="preserve">and have got disappointed with SHAD due to its educational affordances. </w:t>
      </w:r>
      <w:r w:rsidR="00487A5C">
        <w:rPr>
          <w:rFonts w:ascii="Times New Roman" w:hAnsi="Times New Roman" w:cs="Times New Roman"/>
          <w:color w:val="000000" w:themeColor="text1"/>
          <w:sz w:val="24"/>
          <w:szCs w:val="24"/>
        </w:rPr>
        <w:t xml:space="preserve">This finding is in agreement with other studies that gender is a significant predictor of </w:t>
      </w:r>
      <w:r w:rsidR="00487A5C" w:rsidRPr="00487A5C">
        <w:rPr>
          <w:rFonts w:ascii="Times New Roman" w:hAnsi="Times New Roman" w:cs="Times New Roman"/>
          <w:color w:val="000000" w:themeColor="text1"/>
          <w:sz w:val="24"/>
          <w:szCs w:val="24"/>
        </w:rPr>
        <w:t>students’ satisfaction with the e-learning systems (</w:t>
      </w:r>
      <w:r w:rsidR="00487A5C" w:rsidRPr="00133614">
        <w:rPr>
          <w:rFonts w:ascii="Times New Roman" w:hAnsi="Times New Roman" w:cs="Times New Roman"/>
          <w:color w:val="000000" w:themeColor="text1"/>
          <w:sz w:val="24"/>
          <w:szCs w:val="24"/>
        </w:rPr>
        <w:t xml:space="preserve">Lu &amp; </w:t>
      </w:r>
      <w:proofErr w:type="spellStart"/>
      <w:r w:rsidR="00487A5C" w:rsidRPr="00133614">
        <w:rPr>
          <w:rFonts w:ascii="Times New Roman" w:hAnsi="Times New Roman" w:cs="Times New Roman"/>
          <w:color w:val="000000" w:themeColor="text1"/>
          <w:sz w:val="24"/>
          <w:szCs w:val="24"/>
        </w:rPr>
        <w:t>Chiou</w:t>
      </w:r>
      <w:proofErr w:type="spellEnd"/>
      <w:r w:rsidR="00487A5C" w:rsidRPr="00133614">
        <w:rPr>
          <w:rFonts w:ascii="Times New Roman" w:hAnsi="Times New Roman" w:cs="Times New Roman"/>
          <w:color w:val="000000" w:themeColor="text1"/>
          <w:sz w:val="24"/>
          <w:szCs w:val="24"/>
        </w:rPr>
        <w:t>, 2010)</w:t>
      </w:r>
      <w:r w:rsidR="00487A5C">
        <w:rPr>
          <w:rFonts w:ascii="Times New Roman" w:hAnsi="Times New Roman" w:cs="Times New Roman"/>
          <w:color w:val="000000" w:themeColor="text1"/>
          <w:sz w:val="24"/>
          <w:szCs w:val="24"/>
        </w:rPr>
        <w:t>.</w:t>
      </w:r>
    </w:p>
    <w:p w14:paraId="0694FCF6" w14:textId="5A2E18AE" w:rsidR="0082120B" w:rsidRPr="0082120B" w:rsidRDefault="00A603FC" w:rsidP="001C4794">
      <w:pPr>
        <w:autoSpaceDE w:val="0"/>
        <w:autoSpaceDN w:val="0"/>
        <w:adjustRightInd w:val="0"/>
        <w:spacing w:after="100" w:afterAutospacing="1" w:line="240" w:lineRule="auto"/>
        <w:ind w:firstLine="720"/>
        <w:rPr>
          <w:rFonts w:ascii="Times New Roman" w:eastAsia="Times New Roman" w:hAnsi="Times New Roman" w:cs="Times New Roman"/>
          <w:sz w:val="24"/>
          <w:szCs w:val="24"/>
          <w:lang w:bidi="fa-IR"/>
        </w:rPr>
      </w:pPr>
      <w:r w:rsidRPr="00720D96">
        <w:rPr>
          <w:rFonts w:ascii="Times New Roman" w:hAnsi="Times New Roman" w:cs="Times New Roman"/>
          <w:color w:val="000000" w:themeColor="text1"/>
          <w:sz w:val="24"/>
          <w:szCs w:val="24"/>
        </w:rPr>
        <w:t xml:space="preserve">It was also found that </w:t>
      </w:r>
      <w:r w:rsidR="003C542C" w:rsidRPr="00720D96">
        <w:rPr>
          <w:rFonts w:ascii="Times New Roman" w:hAnsi="Times New Roman" w:cs="Times New Roman"/>
          <w:color w:val="000000" w:themeColor="text1"/>
          <w:sz w:val="24"/>
          <w:szCs w:val="24"/>
        </w:rPr>
        <w:t>junior high</w:t>
      </w:r>
      <w:r w:rsidR="00660EEA">
        <w:rPr>
          <w:rFonts w:ascii="Times New Roman" w:hAnsi="Times New Roman" w:cs="Times New Roman"/>
          <w:color w:val="000000" w:themeColor="text1"/>
          <w:sz w:val="24"/>
          <w:szCs w:val="24"/>
        </w:rPr>
        <w:t>-</w:t>
      </w:r>
      <w:r w:rsidR="003C542C" w:rsidRPr="00720D96">
        <w:rPr>
          <w:rFonts w:ascii="Times New Roman" w:hAnsi="Times New Roman" w:cs="Times New Roman"/>
          <w:color w:val="000000" w:themeColor="text1"/>
          <w:sz w:val="24"/>
          <w:szCs w:val="24"/>
        </w:rPr>
        <w:t xml:space="preserve">school students had </w:t>
      </w:r>
      <w:r w:rsidR="0063326F" w:rsidRPr="00720D96">
        <w:rPr>
          <w:rFonts w:ascii="Times New Roman" w:hAnsi="Times New Roman" w:cs="Times New Roman"/>
          <w:color w:val="000000" w:themeColor="text1"/>
          <w:sz w:val="24"/>
          <w:szCs w:val="24"/>
        </w:rPr>
        <w:t xml:space="preserve">higher level of acceptance of </w:t>
      </w:r>
      <w:r w:rsidR="0036316E" w:rsidRPr="00720D96">
        <w:rPr>
          <w:rFonts w:ascii="Times New Roman" w:hAnsi="Times New Roman" w:cs="Times New Roman"/>
          <w:color w:val="000000" w:themeColor="text1"/>
          <w:sz w:val="24"/>
          <w:szCs w:val="24"/>
        </w:rPr>
        <w:t>SHAD</w:t>
      </w:r>
      <w:r w:rsidR="003C542C" w:rsidRPr="00720D96">
        <w:rPr>
          <w:rFonts w:ascii="Times New Roman" w:hAnsi="Times New Roman" w:cs="Times New Roman"/>
          <w:color w:val="000000" w:themeColor="text1"/>
          <w:sz w:val="24"/>
          <w:szCs w:val="24"/>
        </w:rPr>
        <w:t xml:space="preserve"> as an educational social network in all factors, but perceived ease of use. </w:t>
      </w:r>
      <w:r w:rsidR="0082120B" w:rsidRPr="00720D96">
        <w:rPr>
          <w:rFonts w:ascii="Times New Roman" w:eastAsia="Times New Roman" w:hAnsi="Times New Roman" w:cs="Times New Roman"/>
          <w:color w:val="000000" w:themeColor="text1"/>
          <w:sz w:val="24"/>
          <w:szCs w:val="24"/>
          <w:lang w:bidi="fa-IR"/>
        </w:rPr>
        <w:t xml:space="preserve">Due to the reported problems of </w:t>
      </w:r>
      <w:r w:rsidR="0036316E" w:rsidRPr="00720D96">
        <w:rPr>
          <w:rFonts w:ascii="Times New Roman" w:eastAsia="Times New Roman" w:hAnsi="Times New Roman" w:cs="Times New Roman"/>
          <w:color w:val="000000" w:themeColor="text1"/>
          <w:sz w:val="24"/>
          <w:szCs w:val="24"/>
          <w:lang w:bidi="fa-IR"/>
        </w:rPr>
        <w:t>SHAD</w:t>
      </w:r>
      <w:r w:rsidR="0082120B" w:rsidRPr="00720D96">
        <w:rPr>
          <w:rFonts w:ascii="Times New Roman" w:eastAsia="Times New Roman" w:hAnsi="Times New Roman" w:cs="Times New Roman"/>
          <w:color w:val="000000" w:themeColor="text1"/>
          <w:sz w:val="24"/>
          <w:szCs w:val="24"/>
          <w:lang w:bidi="fa-IR"/>
        </w:rPr>
        <w:t xml:space="preserve">, including technical problems, installation restrictions on phones </w:t>
      </w:r>
      <w:r w:rsidR="0082120B" w:rsidRPr="00720D96">
        <w:rPr>
          <w:rFonts w:ascii="Times New Roman" w:eastAsia="Times New Roman" w:hAnsi="Times New Roman" w:cs="Times New Roman"/>
          <w:color w:val="000000" w:themeColor="text1"/>
          <w:sz w:val="24"/>
          <w:szCs w:val="24"/>
          <w:lang w:bidi="fa-IR"/>
        </w:rPr>
        <w:lastRenderedPageBreak/>
        <w:t xml:space="preserve">with different operating systems, authentication problems, etc., it can be concluded that senior </w:t>
      </w:r>
      <w:r w:rsidR="0082120B" w:rsidRPr="0082120B">
        <w:rPr>
          <w:rFonts w:ascii="Times New Roman" w:eastAsia="Times New Roman" w:hAnsi="Times New Roman" w:cs="Times New Roman"/>
          <w:sz w:val="24"/>
          <w:szCs w:val="24"/>
          <w:lang w:bidi="fa-IR"/>
        </w:rPr>
        <w:t>high</w:t>
      </w:r>
      <w:r w:rsidR="00660EEA">
        <w:rPr>
          <w:rFonts w:ascii="Times New Roman" w:eastAsia="Times New Roman" w:hAnsi="Times New Roman" w:cs="Times New Roman"/>
          <w:sz w:val="24"/>
          <w:szCs w:val="24"/>
          <w:lang w:bidi="fa-IR"/>
        </w:rPr>
        <w:t>-</w:t>
      </w:r>
      <w:r w:rsidR="0082120B" w:rsidRPr="0082120B">
        <w:rPr>
          <w:rFonts w:ascii="Times New Roman" w:eastAsia="Times New Roman" w:hAnsi="Times New Roman" w:cs="Times New Roman"/>
          <w:sz w:val="24"/>
          <w:szCs w:val="24"/>
          <w:lang w:bidi="fa-IR"/>
        </w:rPr>
        <w:t xml:space="preserve">school students </w:t>
      </w:r>
      <w:r w:rsidR="00F16701">
        <w:rPr>
          <w:rFonts w:ascii="Times New Roman" w:eastAsia="Times New Roman" w:hAnsi="Times New Roman" w:cs="Times New Roman"/>
          <w:sz w:val="24"/>
          <w:szCs w:val="24"/>
          <w:lang w:bidi="fa-IR"/>
        </w:rPr>
        <w:t xml:space="preserve">can manage their problems with SHAD more efficiently than junior high-school students. Due to their experience in virtual world, they may </w:t>
      </w:r>
      <w:r w:rsidR="0082120B" w:rsidRPr="0082120B">
        <w:rPr>
          <w:rFonts w:ascii="Times New Roman" w:eastAsia="Times New Roman" w:hAnsi="Times New Roman" w:cs="Times New Roman"/>
          <w:sz w:val="24"/>
          <w:szCs w:val="24"/>
          <w:lang w:bidi="fa-IR"/>
        </w:rPr>
        <w:t>have access to high-performance platforms and can use them to achieve their learning goals.</w:t>
      </w:r>
      <w:r w:rsidR="0082120B" w:rsidRPr="0082120B">
        <w:rPr>
          <w:rFonts w:ascii="Times New Roman" w:eastAsia="Times New Roman" w:hAnsi="Times New Roman" w:cs="Times New Roman" w:hint="cs"/>
          <w:sz w:val="24"/>
          <w:szCs w:val="24"/>
          <w:rtl/>
          <w:lang w:bidi="fa-IR"/>
        </w:rPr>
        <w:t xml:space="preserve"> </w:t>
      </w:r>
    </w:p>
    <w:p w14:paraId="66B3F5FC" w14:textId="77BD6A0C" w:rsidR="00C26EBD" w:rsidRPr="00A33EB3" w:rsidRDefault="00A33EB3" w:rsidP="00F66A25">
      <w:pPr>
        <w:autoSpaceDE w:val="0"/>
        <w:autoSpaceDN w:val="0"/>
        <w:adjustRightInd w:val="0"/>
        <w:spacing w:after="100" w:afterAutospacing="1" w:line="240" w:lineRule="auto"/>
        <w:rPr>
          <w:rFonts w:ascii="Times New Roman" w:hAnsi="Times New Roman" w:cs="Times New Roman"/>
          <w:b/>
          <w:bCs/>
          <w:sz w:val="24"/>
          <w:szCs w:val="24"/>
        </w:rPr>
      </w:pPr>
      <w:r w:rsidRPr="00A33EB3">
        <w:rPr>
          <w:rFonts w:ascii="Times New Roman" w:hAnsi="Times New Roman" w:cs="Times New Roman"/>
          <w:b/>
          <w:bCs/>
          <w:sz w:val="24"/>
          <w:szCs w:val="24"/>
        </w:rPr>
        <w:t xml:space="preserve">Conclusions </w:t>
      </w:r>
    </w:p>
    <w:p w14:paraId="0F66F145" w14:textId="1988DB53" w:rsidR="00660EEA" w:rsidRDefault="00660EEA" w:rsidP="00F66A25">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to examine Iranian high-school students’ acceptance of SHAD as an educational social network based on TAM. </w:t>
      </w:r>
      <w:r w:rsidR="00B24F4E" w:rsidRPr="00B24F4E">
        <w:rPr>
          <w:rFonts w:ascii="Times New Roman" w:hAnsi="Times New Roman" w:cs="Times New Roman"/>
          <w:sz w:val="24"/>
          <w:szCs w:val="24"/>
        </w:rPr>
        <w:t xml:space="preserve">The findings suggest that despite positive perceptions of </w:t>
      </w:r>
      <w:r w:rsidR="0036316E">
        <w:rPr>
          <w:rFonts w:ascii="Times New Roman" w:hAnsi="Times New Roman" w:cs="Times New Roman"/>
          <w:sz w:val="24"/>
          <w:szCs w:val="24"/>
        </w:rPr>
        <w:t>SHAD</w:t>
      </w:r>
      <w:r>
        <w:rPr>
          <w:rFonts w:ascii="Times New Roman" w:hAnsi="Times New Roman" w:cs="Times New Roman"/>
          <w:sz w:val="24"/>
          <w:szCs w:val="24"/>
        </w:rPr>
        <w:t>’s</w:t>
      </w:r>
      <w:r w:rsidR="00B24F4E" w:rsidRPr="00B24F4E">
        <w:rPr>
          <w:rFonts w:ascii="Times New Roman" w:hAnsi="Times New Roman" w:cs="Times New Roman"/>
          <w:sz w:val="24"/>
          <w:szCs w:val="24"/>
        </w:rPr>
        <w:t xml:space="preserve"> ease of use, the</w:t>
      </w:r>
      <w:r>
        <w:rPr>
          <w:rFonts w:ascii="Times New Roman" w:hAnsi="Times New Roman" w:cs="Times New Roman"/>
          <w:sz w:val="24"/>
          <w:szCs w:val="24"/>
        </w:rPr>
        <w:t xml:space="preserve"> students</w:t>
      </w:r>
      <w:r w:rsidR="00B24F4E" w:rsidRPr="00B24F4E">
        <w:rPr>
          <w:rFonts w:ascii="Times New Roman" w:hAnsi="Times New Roman" w:cs="Times New Roman"/>
          <w:sz w:val="24"/>
          <w:szCs w:val="24"/>
        </w:rPr>
        <w:t xml:space="preserve"> d</w:t>
      </w:r>
      <w:r w:rsidR="006C562E">
        <w:rPr>
          <w:rFonts w:ascii="Times New Roman" w:hAnsi="Times New Roman" w:cs="Times New Roman"/>
          <w:sz w:val="24"/>
          <w:szCs w:val="24"/>
        </w:rPr>
        <w:t>id</w:t>
      </w:r>
      <w:r w:rsidR="00B24F4E" w:rsidRPr="00B24F4E">
        <w:rPr>
          <w:rFonts w:ascii="Times New Roman" w:hAnsi="Times New Roman" w:cs="Times New Roman"/>
          <w:sz w:val="24"/>
          <w:szCs w:val="24"/>
        </w:rPr>
        <w:t xml:space="preserve"> not </w:t>
      </w:r>
      <w:r>
        <w:rPr>
          <w:rFonts w:ascii="Times New Roman" w:hAnsi="Times New Roman" w:cs="Times New Roman"/>
          <w:sz w:val="24"/>
          <w:szCs w:val="24"/>
        </w:rPr>
        <w:t>accept</w:t>
      </w:r>
      <w:r w:rsidR="00B24F4E" w:rsidRPr="00B24F4E">
        <w:rPr>
          <w:rFonts w:ascii="Times New Roman" w:hAnsi="Times New Roman" w:cs="Times New Roman"/>
          <w:sz w:val="24"/>
          <w:szCs w:val="24"/>
        </w:rPr>
        <w:t xml:space="preserve"> </w:t>
      </w:r>
      <w:r w:rsidR="0036316E">
        <w:rPr>
          <w:rFonts w:ascii="Times New Roman" w:hAnsi="Times New Roman" w:cs="Times New Roman"/>
          <w:sz w:val="24"/>
          <w:szCs w:val="24"/>
        </w:rPr>
        <w:t>SHAD</w:t>
      </w:r>
      <w:r w:rsidR="00B24F4E" w:rsidRPr="00B24F4E">
        <w:rPr>
          <w:rFonts w:ascii="Times New Roman" w:hAnsi="Times New Roman" w:cs="Times New Roman"/>
          <w:sz w:val="24"/>
          <w:szCs w:val="24"/>
        </w:rPr>
        <w:t xml:space="preserve"> as an educational social network and </w:t>
      </w:r>
      <w:r w:rsidR="006C562E">
        <w:rPr>
          <w:rFonts w:ascii="Times New Roman" w:hAnsi="Times New Roman" w:cs="Times New Roman"/>
          <w:sz w:val="24"/>
          <w:szCs w:val="24"/>
        </w:rPr>
        <w:t xml:space="preserve">did not approve </w:t>
      </w:r>
      <w:r w:rsidR="00B24F4E" w:rsidRPr="00B24F4E">
        <w:rPr>
          <w:rFonts w:ascii="Times New Roman" w:hAnsi="Times New Roman" w:cs="Times New Roman"/>
          <w:sz w:val="24"/>
          <w:szCs w:val="24"/>
        </w:rPr>
        <w:t xml:space="preserve">its usefulness in learning English. Considering the gender and the level of education, boys </w:t>
      </w:r>
      <w:r>
        <w:rPr>
          <w:rFonts w:ascii="Times New Roman" w:hAnsi="Times New Roman" w:cs="Times New Roman"/>
          <w:sz w:val="24"/>
          <w:szCs w:val="24"/>
        </w:rPr>
        <w:t xml:space="preserve">and senior high-school students were more </w:t>
      </w:r>
      <w:r w:rsidR="006C562E">
        <w:rPr>
          <w:rFonts w:ascii="Times New Roman" w:hAnsi="Times New Roman" w:cs="Times New Roman"/>
          <w:sz w:val="24"/>
          <w:szCs w:val="24"/>
        </w:rPr>
        <w:t xml:space="preserve">found to be more </w:t>
      </w:r>
      <w:r>
        <w:rPr>
          <w:rFonts w:ascii="Times New Roman" w:hAnsi="Times New Roman" w:cs="Times New Roman"/>
          <w:sz w:val="24"/>
          <w:szCs w:val="24"/>
        </w:rPr>
        <w:t xml:space="preserve">supportive of </w:t>
      </w:r>
      <w:r w:rsidR="0036316E">
        <w:rPr>
          <w:rFonts w:ascii="Times New Roman" w:hAnsi="Times New Roman" w:cs="Times New Roman"/>
          <w:sz w:val="24"/>
          <w:szCs w:val="24"/>
        </w:rPr>
        <w:t>SHAD</w:t>
      </w:r>
      <w:r w:rsidR="00B24F4E" w:rsidRPr="00B24F4E">
        <w:rPr>
          <w:rFonts w:ascii="Times New Roman" w:hAnsi="Times New Roman" w:cs="Times New Roman"/>
          <w:sz w:val="24"/>
          <w:szCs w:val="24"/>
        </w:rPr>
        <w:t xml:space="preserve">. </w:t>
      </w:r>
    </w:p>
    <w:p w14:paraId="2F4B7D6A" w14:textId="4DA1B0BE" w:rsidR="00B24F4E" w:rsidRDefault="00875136" w:rsidP="00875136">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study would be useful for </w:t>
      </w:r>
      <w:r w:rsidR="00FD131D">
        <w:rPr>
          <w:rFonts w:ascii="Times New Roman" w:hAnsi="Times New Roman" w:cs="Times New Roman"/>
          <w:sz w:val="24"/>
          <w:szCs w:val="24"/>
        </w:rPr>
        <w:t>policy makers</w:t>
      </w:r>
      <w:r>
        <w:rPr>
          <w:rFonts w:ascii="Times New Roman" w:hAnsi="Times New Roman" w:cs="Times New Roman"/>
          <w:sz w:val="24"/>
          <w:szCs w:val="24"/>
        </w:rPr>
        <w:t xml:space="preserve"> to develop more useful platforms for educational purposes based on constraints and needs analyses</w:t>
      </w:r>
      <w:r w:rsidR="006C562E">
        <w:rPr>
          <w:rFonts w:ascii="Times New Roman" w:hAnsi="Times New Roman" w:cs="Times New Roman"/>
          <w:sz w:val="24"/>
          <w:szCs w:val="24"/>
        </w:rPr>
        <w:t xml:space="preserve"> across the country</w:t>
      </w:r>
      <w:r>
        <w:rPr>
          <w:rFonts w:ascii="Times New Roman" w:hAnsi="Times New Roman" w:cs="Times New Roman"/>
          <w:sz w:val="24"/>
          <w:szCs w:val="24"/>
        </w:rPr>
        <w:t>. In this process</w:t>
      </w:r>
      <w:r w:rsidR="006C562E">
        <w:rPr>
          <w:rFonts w:ascii="Times New Roman" w:hAnsi="Times New Roman" w:cs="Times New Roman"/>
          <w:sz w:val="24"/>
          <w:szCs w:val="24"/>
        </w:rPr>
        <w:t>,</w:t>
      </w:r>
      <w:r>
        <w:rPr>
          <w:rFonts w:ascii="Times New Roman" w:hAnsi="Times New Roman" w:cs="Times New Roman"/>
          <w:sz w:val="24"/>
          <w:szCs w:val="24"/>
        </w:rPr>
        <w:t xml:space="preserve"> the opinions of all stakeholder</w:t>
      </w:r>
      <w:r w:rsidR="006C562E">
        <w:rPr>
          <w:rFonts w:ascii="Times New Roman" w:hAnsi="Times New Roman" w:cs="Times New Roman"/>
          <w:sz w:val="24"/>
          <w:szCs w:val="24"/>
        </w:rPr>
        <w:t>s</w:t>
      </w:r>
      <w:r>
        <w:rPr>
          <w:rFonts w:ascii="Times New Roman" w:hAnsi="Times New Roman" w:cs="Times New Roman"/>
          <w:sz w:val="24"/>
          <w:szCs w:val="24"/>
        </w:rPr>
        <w:t xml:space="preserve"> of education system from students </w:t>
      </w:r>
      <w:r w:rsidR="00FD131D">
        <w:rPr>
          <w:rFonts w:ascii="Times New Roman" w:hAnsi="Times New Roman" w:cs="Times New Roman"/>
          <w:sz w:val="24"/>
          <w:szCs w:val="24"/>
        </w:rPr>
        <w:t>and</w:t>
      </w:r>
      <w:r>
        <w:rPr>
          <w:rFonts w:ascii="Times New Roman" w:hAnsi="Times New Roman" w:cs="Times New Roman"/>
          <w:sz w:val="24"/>
          <w:szCs w:val="24"/>
        </w:rPr>
        <w:t xml:space="preserve"> teachers </w:t>
      </w:r>
      <w:r w:rsidR="00FD131D">
        <w:rPr>
          <w:rFonts w:ascii="Times New Roman" w:hAnsi="Times New Roman" w:cs="Times New Roman"/>
          <w:sz w:val="24"/>
          <w:szCs w:val="24"/>
        </w:rPr>
        <w:t>to</w:t>
      </w:r>
      <w:r>
        <w:rPr>
          <w:rFonts w:ascii="Times New Roman" w:hAnsi="Times New Roman" w:cs="Times New Roman"/>
          <w:sz w:val="24"/>
          <w:szCs w:val="24"/>
        </w:rPr>
        <w:t xml:space="preserve"> parents </w:t>
      </w:r>
      <w:r w:rsidR="00FD131D">
        <w:rPr>
          <w:rFonts w:ascii="Times New Roman" w:hAnsi="Times New Roman" w:cs="Times New Roman"/>
          <w:sz w:val="24"/>
          <w:szCs w:val="24"/>
        </w:rPr>
        <w:t xml:space="preserve">and </w:t>
      </w:r>
      <w:r>
        <w:rPr>
          <w:rFonts w:ascii="Times New Roman" w:hAnsi="Times New Roman" w:cs="Times New Roman"/>
          <w:sz w:val="24"/>
          <w:szCs w:val="24"/>
        </w:rPr>
        <w:t>principals should be sought and included in design</w:t>
      </w:r>
      <w:r w:rsidR="00FD131D">
        <w:rPr>
          <w:rFonts w:ascii="Times New Roman" w:hAnsi="Times New Roman" w:cs="Times New Roman"/>
          <w:sz w:val="24"/>
          <w:szCs w:val="24"/>
        </w:rPr>
        <w:t>ing more suitable</w:t>
      </w:r>
      <w:r>
        <w:rPr>
          <w:rFonts w:ascii="Times New Roman" w:hAnsi="Times New Roman" w:cs="Times New Roman"/>
          <w:sz w:val="24"/>
          <w:szCs w:val="24"/>
        </w:rPr>
        <w:t xml:space="preserve"> educational networks.  </w:t>
      </w:r>
    </w:p>
    <w:p w14:paraId="21B3575F" w14:textId="453D8BD1" w:rsidR="00FD131D" w:rsidRPr="00B24F4E" w:rsidRDefault="00FD131D" w:rsidP="00875136">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research on appropriacy of SHAD as an educational network is required by utilizing mixed methods research and analysis of both qualitative and quantitative data. Also, other individual differences and technology-related factors such as age, socio-economic status of the parents, </w:t>
      </w:r>
      <w:r w:rsidR="006C562E">
        <w:rPr>
          <w:rFonts w:ascii="Times New Roman" w:hAnsi="Times New Roman" w:cs="Times New Roman"/>
          <w:sz w:val="24"/>
          <w:szCs w:val="24"/>
        </w:rPr>
        <w:t xml:space="preserve">IT literacy, </w:t>
      </w:r>
      <w:r>
        <w:rPr>
          <w:rFonts w:ascii="Times New Roman" w:hAnsi="Times New Roman" w:cs="Times New Roman"/>
          <w:sz w:val="24"/>
          <w:szCs w:val="24"/>
        </w:rPr>
        <w:t xml:space="preserve">and technology ownership and access can be included into the design of the study to see their role in students’ acceptance of SHAD. </w:t>
      </w:r>
      <w:r w:rsidR="006C562E">
        <w:rPr>
          <w:rFonts w:ascii="Times New Roman" w:hAnsi="Times New Roman" w:cs="Times New Roman"/>
          <w:sz w:val="24"/>
          <w:szCs w:val="24"/>
        </w:rPr>
        <w:t xml:space="preserve"> </w:t>
      </w:r>
    </w:p>
    <w:p w14:paraId="7F48B55F" w14:textId="35DBF32E" w:rsidR="00F475DA" w:rsidRPr="002352BF" w:rsidRDefault="005565E4" w:rsidP="00F66A25">
      <w:pPr>
        <w:spacing w:after="100" w:afterAutospacing="1" w:line="240" w:lineRule="auto"/>
        <w:jc w:val="both"/>
        <w:rPr>
          <w:rFonts w:ascii="Times New Roman" w:hAnsi="Times New Roman" w:cs="Times New Roman"/>
          <w:sz w:val="24"/>
          <w:szCs w:val="24"/>
          <w:rtl/>
        </w:rPr>
      </w:pPr>
      <w:r w:rsidRPr="00217575">
        <w:rPr>
          <w:rFonts w:ascii="Times New Roman" w:hAnsi="Times New Roman" w:cs="Times New Roman"/>
          <w:b/>
          <w:bCs/>
          <w:sz w:val="24"/>
          <w:szCs w:val="24"/>
        </w:rPr>
        <w:t>References</w:t>
      </w:r>
    </w:p>
    <w:p w14:paraId="332AA696" w14:textId="25EFE0E3" w:rsidR="00F47FB5" w:rsidRPr="007C102F" w:rsidRDefault="00F47FB5" w:rsidP="00B03297">
      <w:pPr>
        <w:pStyle w:val="Heading1"/>
        <w:ind w:left="426" w:hanging="426"/>
        <w:rPr>
          <w:rFonts w:asciiTheme="majorBidi" w:hAnsiTheme="majorBidi" w:cstheme="majorBidi"/>
          <w:b w:val="0"/>
          <w:bCs w:val="0"/>
          <w:kern w:val="0"/>
          <w:sz w:val="22"/>
          <w:szCs w:val="22"/>
        </w:rPr>
      </w:pPr>
      <w:r w:rsidRPr="007C102F">
        <w:rPr>
          <w:rFonts w:asciiTheme="majorBidi" w:hAnsiTheme="majorBidi" w:cstheme="majorBidi"/>
          <w:b w:val="0"/>
          <w:bCs w:val="0"/>
          <w:color w:val="000000" w:themeColor="text1"/>
          <w:sz w:val="22"/>
          <w:szCs w:val="22"/>
        </w:rPr>
        <w:t xml:space="preserve">Abasi, </w:t>
      </w:r>
      <w:r w:rsidR="00EF0B4E">
        <w:rPr>
          <w:rFonts w:asciiTheme="majorBidi" w:hAnsiTheme="majorBidi" w:cstheme="majorBidi"/>
          <w:b w:val="0"/>
          <w:bCs w:val="0"/>
          <w:color w:val="000000" w:themeColor="text1"/>
          <w:sz w:val="22"/>
          <w:szCs w:val="22"/>
        </w:rPr>
        <w:t xml:space="preserve">F., </w:t>
      </w:r>
      <w:r w:rsidRPr="007C102F">
        <w:rPr>
          <w:rFonts w:asciiTheme="majorBidi" w:hAnsiTheme="majorBidi" w:cstheme="majorBidi"/>
          <w:b w:val="0"/>
          <w:bCs w:val="0"/>
          <w:color w:val="000000" w:themeColor="text1"/>
          <w:sz w:val="22"/>
          <w:szCs w:val="22"/>
        </w:rPr>
        <w:t xml:space="preserve">Hejazi, </w:t>
      </w:r>
      <w:r w:rsidR="00EF0B4E">
        <w:rPr>
          <w:rFonts w:asciiTheme="majorBidi" w:hAnsiTheme="majorBidi" w:cstheme="majorBidi"/>
          <w:b w:val="0"/>
          <w:bCs w:val="0"/>
          <w:color w:val="000000" w:themeColor="text1"/>
          <w:sz w:val="22"/>
          <w:szCs w:val="22"/>
        </w:rPr>
        <w:t xml:space="preserve">E., </w:t>
      </w:r>
      <w:r w:rsidRPr="007C102F">
        <w:rPr>
          <w:rFonts w:asciiTheme="majorBidi" w:hAnsiTheme="majorBidi" w:cstheme="majorBidi"/>
          <w:b w:val="0"/>
          <w:bCs w:val="0"/>
          <w:color w:val="000000" w:themeColor="text1"/>
          <w:sz w:val="22"/>
          <w:szCs w:val="22"/>
        </w:rPr>
        <w:t xml:space="preserve">&amp; </w:t>
      </w:r>
      <w:proofErr w:type="spellStart"/>
      <w:r w:rsidRPr="007C102F">
        <w:rPr>
          <w:rFonts w:asciiTheme="majorBidi" w:hAnsiTheme="majorBidi" w:cstheme="majorBidi"/>
          <w:b w:val="0"/>
          <w:bCs w:val="0"/>
          <w:color w:val="000000" w:themeColor="text1"/>
          <w:sz w:val="22"/>
          <w:szCs w:val="22"/>
        </w:rPr>
        <w:t>Hakimzadeh</w:t>
      </w:r>
      <w:proofErr w:type="spellEnd"/>
      <w:r w:rsidRPr="007C102F">
        <w:rPr>
          <w:rFonts w:asciiTheme="majorBidi" w:hAnsiTheme="majorBidi" w:cstheme="majorBidi"/>
          <w:b w:val="0"/>
          <w:bCs w:val="0"/>
          <w:color w:val="000000" w:themeColor="text1"/>
          <w:sz w:val="22"/>
          <w:szCs w:val="22"/>
        </w:rPr>
        <w:t xml:space="preserve">, </w:t>
      </w:r>
      <w:r w:rsidR="00EF0B4E">
        <w:rPr>
          <w:rFonts w:asciiTheme="majorBidi" w:hAnsiTheme="majorBidi" w:cstheme="majorBidi"/>
          <w:b w:val="0"/>
          <w:bCs w:val="0"/>
          <w:color w:val="000000" w:themeColor="text1"/>
          <w:sz w:val="22"/>
          <w:szCs w:val="22"/>
        </w:rPr>
        <w:t xml:space="preserve">R. </w:t>
      </w:r>
      <w:r w:rsidRPr="007C102F">
        <w:rPr>
          <w:rFonts w:asciiTheme="majorBidi" w:hAnsiTheme="majorBidi" w:cstheme="majorBidi"/>
          <w:b w:val="0"/>
          <w:bCs w:val="0"/>
          <w:color w:val="000000" w:themeColor="text1"/>
          <w:sz w:val="22"/>
          <w:szCs w:val="22"/>
        </w:rPr>
        <w:t>(2020).</w:t>
      </w:r>
      <w:r w:rsidRPr="007C102F">
        <w:rPr>
          <w:rFonts w:asciiTheme="majorBidi" w:hAnsiTheme="majorBidi" w:cstheme="majorBidi"/>
          <w:color w:val="000000" w:themeColor="text1"/>
          <w:sz w:val="22"/>
          <w:szCs w:val="22"/>
        </w:rPr>
        <w:t xml:space="preserve"> </w:t>
      </w:r>
      <w:r w:rsidRPr="007C102F">
        <w:rPr>
          <w:rFonts w:asciiTheme="majorBidi" w:hAnsiTheme="majorBidi" w:cstheme="majorBidi"/>
          <w:b w:val="0"/>
          <w:bCs w:val="0"/>
          <w:kern w:val="0"/>
          <w:sz w:val="22"/>
          <w:szCs w:val="22"/>
        </w:rPr>
        <w:t xml:space="preserve">Iranian teachers' </w:t>
      </w:r>
      <w:r w:rsidR="00EF0B4E">
        <w:rPr>
          <w:rFonts w:asciiTheme="majorBidi" w:hAnsiTheme="majorBidi" w:cstheme="majorBidi"/>
          <w:b w:val="0"/>
          <w:bCs w:val="0"/>
          <w:kern w:val="0"/>
          <w:sz w:val="22"/>
          <w:szCs w:val="22"/>
        </w:rPr>
        <w:t>l</w:t>
      </w:r>
      <w:r w:rsidRPr="007C102F">
        <w:rPr>
          <w:rFonts w:asciiTheme="majorBidi" w:hAnsiTheme="majorBidi" w:cstheme="majorBidi"/>
          <w:b w:val="0"/>
          <w:bCs w:val="0"/>
          <w:kern w:val="0"/>
          <w:sz w:val="22"/>
          <w:szCs w:val="22"/>
        </w:rPr>
        <w:t xml:space="preserve">ived experience of virtual teaching in the early days of the coronavirus epidemic. </w:t>
      </w:r>
      <w:r w:rsidRPr="007C102F">
        <w:rPr>
          <w:rFonts w:asciiTheme="majorBidi" w:hAnsiTheme="majorBidi" w:cstheme="majorBidi"/>
          <w:b w:val="0"/>
          <w:bCs w:val="0"/>
          <w:i/>
          <w:iCs/>
          <w:kern w:val="0"/>
          <w:sz w:val="22"/>
          <w:szCs w:val="22"/>
        </w:rPr>
        <w:t>Journal of Research in Teaching, 8</w:t>
      </w:r>
      <w:r w:rsidRPr="007C102F">
        <w:rPr>
          <w:rFonts w:asciiTheme="majorBidi" w:hAnsiTheme="majorBidi" w:cstheme="majorBidi"/>
          <w:b w:val="0"/>
          <w:bCs w:val="0"/>
          <w:kern w:val="0"/>
          <w:sz w:val="22"/>
          <w:szCs w:val="22"/>
        </w:rPr>
        <w:t>(3), 1-24. (Persian).</w:t>
      </w:r>
    </w:p>
    <w:p w14:paraId="41A89216" w14:textId="2FEDA366" w:rsidR="00B27C37" w:rsidRPr="007C102F" w:rsidRDefault="00B27C37" w:rsidP="00B03297">
      <w:pPr>
        <w:ind w:left="426" w:hanging="426"/>
        <w:jc w:val="both"/>
        <w:rPr>
          <w:rFonts w:asciiTheme="majorBidi" w:hAnsiTheme="majorBidi" w:cstheme="majorBidi"/>
        </w:rPr>
      </w:pPr>
      <w:proofErr w:type="spellStart"/>
      <w:r w:rsidRPr="007C102F">
        <w:rPr>
          <w:rFonts w:asciiTheme="majorBidi" w:hAnsiTheme="majorBidi" w:cstheme="majorBidi"/>
        </w:rPr>
        <w:t>Aifan</w:t>
      </w:r>
      <w:proofErr w:type="spellEnd"/>
      <w:r w:rsidRPr="007C102F">
        <w:rPr>
          <w:rFonts w:asciiTheme="majorBidi" w:hAnsiTheme="majorBidi" w:cstheme="majorBidi"/>
        </w:rPr>
        <w:t xml:space="preserve">, H. A. (2015). </w:t>
      </w:r>
      <w:r w:rsidRPr="007C102F">
        <w:rPr>
          <w:rFonts w:asciiTheme="majorBidi" w:hAnsiTheme="majorBidi" w:cstheme="majorBidi"/>
          <w:i/>
          <w:iCs/>
        </w:rPr>
        <w:t xml:space="preserve">Saudi students’ attitudes’ towards using social media to support </w:t>
      </w:r>
      <w:proofErr w:type="gramStart"/>
      <w:r w:rsidRPr="007C102F">
        <w:rPr>
          <w:rFonts w:asciiTheme="majorBidi" w:hAnsiTheme="majorBidi" w:cstheme="majorBidi"/>
          <w:i/>
          <w:iCs/>
        </w:rPr>
        <w:t>learning</w:t>
      </w:r>
      <w:r w:rsidR="00EF0B4E">
        <w:rPr>
          <w:rFonts w:asciiTheme="majorBidi" w:hAnsiTheme="majorBidi" w:cstheme="majorBidi"/>
          <w:i/>
          <w:iCs/>
        </w:rPr>
        <w:t>,</w:t>
      </w:r>
      <w:r w:rsidRPr="007C102F">
        <w:rPr>
          <w:rFonts w:asciiTheme="majorBidi" w:hAnsiTheme="majorBidi" w:cstheme="majorBidi"/>
        </w:rPr>
        <w:t xml:space="preserve">  (</w:t>
      </w:r>
      <w:proofErr w:type="gramEnd"/>
      <w:r w:rsidRPr="007C102F">
        <w:rPr>
          <w:rFonts w:asciiTheme="majorBidi" w:hAnsiTheme="majorBidi" w:cstheme="majorBidi"/>
        </w:rPr>
        <w:t xml:space="preserve">dissertation). King Abdu-Aziz University, Jeddah. </w:t>
      </w:r>
    </w:p>
    <w:p w14:paraId="7D71D150" w14:textId="399FFB04" w:rsidR="007C102F" w:rsidRPr="007C102F" w:rsidRDefault="007C102F" w:rsidP="00B03297">
      <w:pPr>
        <w:ind w:left="426" w:hanging="426"/>
        <w:jc w:val="both"/>
        <w:rPr>
          <w:rFonts w:asciiTheme="majorBidi" w:hAnsiTheme="majorBidi" w:cstheme="majorBidi"/>
        </w:rPr>
      </w:pPr>
      <w:proofErr w:type="spellStart"/>
      <w:r w:rsidRPr="007C102F">
        <w:rPr>
          <w:rFonts w:asciiTheme="majorBidi" w:hAnsiTheme="majorBidi" w:cstheme="majorBidi"/>
        </w:rPr>
        <w:t>Adarkwah</w:t>
      </w:r>
      <w:proofErr w:type="spellEnd"/>
      <w:r w:rsidRPr="007C102F">
        <w:rPr>
          <w:rFonts w:asciiTheme="majorBidi" w:hAnsiTheme="majorBidi" w:cstheme="majorBidi"/>
        </w:rPr>
        <w:t xml:space="preserve">, M. A. (2021). “I’m not against online teaching, but what about us?”: ICT in Ghana post </w:t>
      </w:r>
      <w:r w:rsidR="007D465A">
        <w:rPr>
          <w:rFonts w:asciiTheme="majorBidi" w:hAnsiTheme="majorBidi" w:cstheme="majorBidi"/>
        </w:rPr>
        <w:t>COVID</w:t>
      </w:r>
      <w:r w:rsidRPr="007C102F">
        <w:rPr>
          <w:rFonts w:asciiTheme="majorBidi" w:hAnsiTheme="majorBidi" w:cstheme="majorBidi"/>
        </w:rPr>
        <w:t xml:space="preserve">-19. </w:t>
      </w:r>
      <w:r w:rsidRPr="00EF0B4E">
        <w:rPr>
          <w:rFonts w:asciiTheme="majorBidi" w:hAnsiTheme="majorBidi" w:cstheme="majorBidi"/>
          <w:i/>
          <w:iCs/>
        </w:rPr>
        <w:t>Education and Information Technologies, 26</w:t>
      </w:r>
      <w:r w:rsidRPr="007C102F">
        <w:rPr>
          <w:rFonts w:asciiTheme="majorBidi" w:hAnsiTheme="majorBidi" w:cstheme="majorBidi"/>
        </w:rPr>
        <w:t>(2), 1665</w:t>
      </w:r>
      <w:r w:rsidR="00EF0B4E">
        <w:rPr>
          <w:rFonts w:asciiTheme="majorBidi" w:hAnsiTheme="majorBidi" w:cstheme="majorBidi"/>
        </w:rPr>
        <w:t>-</w:t>
      </w:r>
      <w:r w:rsidRPr="007C102F">
        <w:rPr>
          <w:rFonts w:asciiTheme="majorBidi" w:hAnsiTheme="majorBidi" w:cstheme="majorBidi"/>
        </w:rPr>
        <w:t>1685</w:t>
      </w:r>
    </w:p>
    <w:p w14:paraId="064598BF" w14:textId="682636DE"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proofErr w:type="spellStart"/>
      <w:r w:rsidRPr="007C102F">
        <w:rPr>
          <w:rFonts w:asciiTheme="majorBidi" w:hAnsiTheme="majorBidi" w:cstheme="majorBidi"/>
        </w:rPr>
        <w:t>Azlan</w:t>
      </w:r>
      <w:proofErr w:type="spellEnd"/>
      <w:r w:rsidRPr="007C102F">
        <w:rPr>
          <w:rFonts w:asciiTheme="majorBidi" w:hAnsiTheme="majorBidi" w:cstheme="majorBidi"/>
        </w:rPr>
        <w:t xml:space="preserve">, N. A. B., &amp; </w:t>
      </w:r>
      <w:proofErr w:type="spellStart"/>
      <w:r w:rsidRPr="007C102F">
        <w:rPr>
          <w:rFonts w:asciiTheme="majorBidi" w:hAnsiTheme="majorBidi" w:cstheme="majorBidi"/>
        </w:rPr>
        <w:t>Yunus</w:t>
      </w:r>
      <w:proofErr w:type="spellEnd"/>
      <w:r w:rsidRPr="007C102F">
        <w:rPr>
          <w:rFonts w:asciiTheme="majorBidi" w:hAnsiTheme="majorBidi" w:cstheme="majorBidi"/>
        </w:rPr>
        <w:t xml:space="preserve">, M. M. (2020). Undergraduate </w:t>
      </w:r>
      <w:r w:rsidR="00EF0B4E">
        <w:rPr>
          <w:rFonts w:asciiTheme="majorBidi" w:hAnsiTheme="majorBidi" w:cstheme="majorBidi"/>
        </w:rPr>
        <w:t>s</w:t>
      </w:r>
      <w:r w:rsidRPr="007C102F">
        <w:rPr>
          <w:rFonts w:asciiTheme="majorBidi" w:hAnsiTheme="majorBidi" w:cstheme="majorBidi"/>
        </w:rPr>
        <w:t>tudent</w:t>
      </w:r>
      <w:r w:rsidR="00EF0B4E">
        <w:rPr>
          <w:rFonts w:asciiTheme="majorBidi" w:hAnsiTheme="majorBidi" w:cstheme="majorBidi"/>
        </w:rPr>
        <w:t>s’</w:t>
      </w:r>
      <w:r w:rsidRPr="007C102F">
        <w:rPr>
          <w:rFonts w:asciiTheme="majorBidi" w:hAnsiTheme="majorBidi" w:cstheme="majorBidi"/>
        </w:rPr>
        <w:t xml:space="preserve"> </w:t>
      </w:r>
      <w:r w:rsidR="00EF0B4E">
        <w:rPr>
          <w:rFonts w:asciiTheme="majorBidi" w:hAnsiTheme="majorBidi" w:cstheme="majorBidi"/>
        </w:rPr>
        <w:t>p</w:t>
      </w:r>
      <w:r w:rsidR="00EF0B4E" w:rsidRPr="007C102F">
        <w:rPr>
          <w:rFonts w:asciiTheme="majorBidi" w:hAnsiTheme="majorBidi" w:cstheme="majorBidi"/>
        </w:rPr>
        <w:t>erceptions</w:t>
      </w:r>
      <w:r w:rsidRPr="007C102F">
        <w:rPr>
          <w:rFonts w:asciiTheme="majorBidi" w:hAnsiTheme="majorBidi" w:cstheme="majorBidi"/>
        </w:rPr>
        <w:t xml:space="preserve"> of </w:t>
      </w:r>
      <w:r w:rsidR="00EF0B4E">
        <w:rPr>
          <w:rFonts w:asciiTheme="majorBidi" w:hAnsiTheme="majorBidi" w:cstheme="majorBidi"/>
        </w:rPr>
        <w:t>s</w:t>
      </w:r>
      <w:r w:rsidRPr="007C102F">
        <w:rPr>
          <w:rFonts w:asciiTheme="majorBidi" w:hAnsiTheme="majorBidi" w:cstheme="majorBidi"/>
        </w:rPr>
        <w:t xml:space="preserve">ocial </w:t>
      </w:r>
      <w:r w:rsidR="00EF0B4E">
        <w:rPr>
          <w:rFonts w:asciiTheme="majorBidi" w:hAnsiTheme="majorBidi" w:cstheme="majorBidi"/>
        </w:rPr>
        <w:t>n</w:t>
      </w:r>
      <w:r w:rsidRPr="007C102F">
        <w:rPr>
          <w:rFonts w:asciiTheme="majorBidi" w:hAnsiTheme="majorBidi" w:cstheme="majorBidi"/>
        </w:rPr>
        <w:t xml:space="preserve">etworking </w:t>
      </w:r>
      <w:r w:rsidR="00EF0B4E">
        <w:rPr>
          <w:rFonts w:asciiTheme="majorBidi" w:hAnsiTheme="majorBidi" w:cstheme="majorBidi"/>
        </w:rPr>
        <w:t>s</w:t>
      </w:r>
      <w:r w:rsidRPr="007C102F">
        <w:rPr>
          <w:rFonts w:asciiTheme="majorBidi" w:hAnsiTheme="majorBidi" w:cstheme="majorBidi"/>
        </w:rPr>
        <w:t xml:space="preserve">ites to </w:t>
      </w:r>
      <w:r w:rsidR="00EF0B4E">
        <w:rPr>
          <w:rFonts w:asciiTheme="majorBidi" w:hAnsiTheme="majorBidi" w:cstheme="majorBidi"/>
        </w:rPr>
        <w:t>i</w:t>
      </w:r>
      <w:r w:rsidRPr="007C102F">
        <w:rPr>
          <w:rFonts w:asciiTheme="majorBidi" w:hAnsiTheme="majorBidi" w:cstheme="majorBidi"/>
        </w:rPr>
        <w:t xml:space="preserve">mprove English </w:t>
      </w:r>
      <w:r w:rsidR="00EF0B4E">
        <w:rPr>
          <w:rFonts w:asciiTheme="majorBidi" w:hAnsiTheme="majorBidi" w:cstheme="majorBidi"/>
        </w:rPr>
        <w:t>w</w:t>
      </w:r>
      <w:r w:rsidRPr="007C102F">
        <w:rPr>
          <w:rFonts w:asciiTheme="majorBidi" w:hAnsiTheme="majorBidi" w:cstheme="majorBidi"/>
        </w:rPr>
        <w:t xml:space="preserve">riting </w:t>
      </w:r>
      <w:r w:rsidR="00EF0B4E">
        <w:rPr>
          <w:rFonts w:asciiTheme="majorBidi" w:hAnsiTheme="majorBidi" w:cstheme="majorBidi"/>
        </w:rPr>
        <w:t>s</w:t>
      </w:r>
      <w:r w:rsidRPr="007C102F">
        <w:rPr>
          <w:rFonts w:asciiTheme="majorBidi" w:hAnsiTheme="majorBidi" w:cstheme="majorBidi"/>
        </w:rPr>
        <w:t xml:space="preserve">kills in Malaysia. </w:t>
      </w:r>
      <w:r w:rsidRPr="007C102F">
        <w:rPr>
          <w:rFonts w:asciiTheme="majorBidi" w:hAnsiTheme="majorBidi" w:cstheme="majorBidi"/>
          <w:i/>
          <w:iCs/>
        </w:rPr>
        <w:t>International Journal of Learning, Teaching and Educational Research</w:t>
      </w:r>
      <w:r w:rsidRPr="007C102F">
        <w:rPr>
          <w:rFonts w:asciiTheme="majorBidi" w:hAnsiTheme="majorBidi" w:cstheme="majorBidi"/>
        </w:rPr>
        <w:t xml:space="preserve">, </w:t>
      </w:r>
      <w:r w:rsidRPr="007C102F">
        <w:rPr>
          <w:rFonts w:asciiTheme="majorBidi" w:hAnsiTheme="majorBidi" w:cstheme="majorBidi"/>
          <w:i/>
          <w:iCs/>
        </w:rPr>
        <w:t>19</w:t>
      </w:r>
      <w:r w:rsidRPr="007C102F">
        <w:rPr>
          <w:rFonts w:asciiTheme="majorBidi" w:hAnsiTheme="majorBidi" w:cstheme="majorBidi"/>
        </w:rPr>
        <w:t xml:space="preserve">(3), 329-351.  </w:t>
      </w:r>
    </w:p>
    <w:p w14:paraId="35FECAB7" w14:textId="0D28F23C" w:rsidR="00435914" w:rsidRPr="007C102F" w:rsidRDefault="00435914" w:rsidP="00B03297">
      <w:pPr>
        <w:ind w:left="426" w:hanging="426"/>
        <w:rPr>
          <w:rFonts w:asciiTheme="majorBidi" w:eastAsia="Times New Roman" w:hAnsiTheme="majorBidi" w:cstheme="majorBidi"/>
        </w:rPr>
      </w:pPr>
      <w:r w:rsidRPr="007C102F">
        <w:rPr>
          <w:rFonts w:asciiTheme="majorBidi" w:eastAsia="Times New Roman" w:hAnsiTheme="majorBidi" w:cstheme="majorBidi"/>
        </w:rPr>
        <w:t>Copeland</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W</w:t>
      </w:r>
      <w:r w:rsidR="00472B93" w:rsidRPr="007C102F">
        <w:rPr>
          <w:rFonts w:asciiTheme="majorBidi" w:eastAsia="Times New Roman" w:hAnsiTheme="majorBidi" w:cstheme="majorBidi"/>
        </w:rPr>
        <w:t>.</w:t>
      </w:r>
      <w:r w:rsidR="00355D19">
        <w:rPr>
          <w:rFonts w:asciiTheme="majorBidi" w:eastAsia="Times New Roman" w:hAnsiTheme="majorBidi" w:cstheme="majorBidi"/>
        </w:rPr>
        <w:t xml:space="preserve"> </w:t>
      </w:r>
      <w:r w:rsidRPr="007C102F">
        <w:rPr>
          <w:rFonts w:asciiTheme="majorBidi" w:eastAsia="Times New Roman" w:hAnsiTheme="majorBidi" w:cstheme="majorBidi"/>
        </w:rPr>
        <w:t>E</w:t>
      </w:r>
      <w:r w:rsidR="00472B93" w:rsidRPr="007C102F">
        <w:rPr>
          <w:rFonts w:asciiTheme="majorBidi" w:eastAsia="Times New Roman" w:hAnsiTheme="majorBidi" w:cstheme="majorBidi"/>
        </w:rPr>
        <w:t>.</w:t>
      </w:r>
      <w:r w:rsidRPr="007C102F">
        <w:rPr>
          <w:rFonts w:asciiTheme="majorBidi" w:eastAsia="Times New Roman" w:hAnsiTheme="majorBidi" w:cstheme="majorBidi"/>
        </w:rPr>
        <w:t>, McGinnis</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E</w:t>
      </w:r>
      <w:r w:rsidR="00472B93" w:rsidRPr="007C102F">
        <w:rPr>
          <w:rFonts w:asciiTheme="majorBidi" w:eastAsia="Times New Roman" w:hAnsiTheme="majorBidi" w:cstheme="majorBidi"/>
        </w:rPr>
        <w:t>.</w:t>
      </w:r>
      <w:r w:rsidRPr="007C102F">
        <w:rPr>
          <w:rFonts w:asciiTheme="majorBidi" w:eastAsia="Times New Roman" w:hAnsiTheme="majorBidi" w:cstheme="majorBidi"/>
        </w:rPr>
        <w:t>, Bai Y, Adams</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Z</w:t>
      </w:r>
      <w:r w:rsidR="002A2A0C" w:rsidRPr="007C102F">
        <w:rPr>
          <w:rFonts w:asciiTheme="majorBidi" w:eastAsia="Times New Roman" w:hAnsiTheme="majorBidi" w:cstheme="majorBidi"/>
        </w:rPr>
        <w:t>.</w:t>
      </w:r>
      <w:r w:rsidRPr="007C102F">
        <w:rPr>
          <w:rFonts w:asciiTheme="majorBidi" w:eastAsia="Times New Roman" w:hAnsiTheme="majorBidi" w:cstheme="majorBidi"/>
        </w:rPr>
        <w:t>, Nardone</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H</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w:t>
      </w:r>
      <w:proofErr w:type="spellStart"/>
      <w:r w:rsidRPr="007C102F">
        <w:rPr>
          <w:rFonts w:asciiTheme="majorBidi" w:eastAsia="Times New Roman" w:hAnsiTheme="majorBidi" w:cstheme="majorBidi"/>
        </w:rPr>
        <w:t>Devadanam</w:t>
      </w:r>
      <w:proofErr w:type="spellEnd"/>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V</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w:t>
      </w:r>
      <w:proofErr w:type="spellStart"/>
      <w:r w:rsidRPr="007C102F">
        <w:rPr>
          <w:rFonts w:asciiTheme="majorBidi" w:eastAsia="Times New Roman" w:hAnsiTheme="majorBidi" w:cstheme="majorBidi"/>
        </w:rPr>
        <w:t>Rettew</w:t>
      </w:r>
      <w:proofErr w:type="spellEnd"/>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J</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w:t>
      </w:r>
      <w:proofErr w:type="spellStart"/>
      <w:r w:rsidRPr="007C102F">
        <w:rPr>
          <w:rFonts w:asciiTheme="majorBidi" w:eastAsia="Times New Roman" w:hAnsiTheme="majorBidi" w:cstheme="majorBidi"/>
        </w:rPr>
        <w:t>Hudziak</w:t>
      </w:r>
      <w:proofErr w:type="spellEnd"/>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 J</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J. Impact of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w:t>
      </w:r>
      <w:r w:rsidR="002A2A0C" w:rsidRPr="007C102F">
        <w:rPr>
          <w:rFonts w:asciiTheme="majorBidi" w:eastAsia="Times New Roman" w:hAnsiTheme="majorBidi" w:cstheme="majorBidi"/>
        </w:rPr>
        <w:t>p</w:t>
      </w:r>
      <w:r w:rsidRPr="007C102F">
        <w:rPr>
          <w:rFonts w:asciiTheme="majorBidi" w:eastAsia="Times New Roman" w:hAnsiTheme="majorBidi" w:cstheme="majorBidi"/>
        </w:rPr>
        <w:t xml:space="preserve">andemic on </w:t>
      </w:r>
      <w:r w:rsidR="002A2A0C" w:rsidRPr="007C102F">
        <w:rPr>
          <w:rFonts w:asciiTheme="majorBidi" w:eastAsia="Times New Roman" w:hAnsiTheme="majorBidi" w:cstheme="majorBidi"/>
        </w:rPr>
        <w:t>c</w:t>
      </w:r>
      <w:r w:rsidRPr="007C102F">
        <w:rPr>
          <w:rFonts w:asciiTheme="majorBidi" w:eastAsia="Times New Roman" w:hAnsiTheme="majorBidi" w:cstheme="majorBidi"/>
        </w:rPr>
        <w:t xml:space="preserve">ollege </w:t>
      </w:r>
      <w:r w:rsidR="002A2A0C" w:rsidRPr="007C102F">
        <w:rPr>
          <w:rFonts w:asciiTheme="majorBidi" w:eastAsia="Times New Roman" w:hAnsiTheme="majorBidi" w:cstheme="majorBidi"/>
        </w:rPr>
        <w:t>s</w:t>
      </w:r>
      <w:r w:rsidRPr="007C102F">
        <w:rPr>
          <w:rFonts w:asciiTheme="majorBidi" w:eastAsia="Times New Roman" w:hAnsiTheme="majorBidi" w:cstheme="majorBidi"/>
        </w:rPr>
        <w:t xml:space="preserve">tudent </w:t>
      </w:r>
      <w:r w:rsidR="002A2A0C" w:rsidRPr="007C102F">
        <w:rPr>
          <w:rFonts w:asciiTheme="majorBidi" w:eastAsia="Times New Roman" w:hAnsiTheme="majorBidi" w:cstheme="majorBidi"/>
        </w:rPr>
        <w:t>m</w:t>
      </w:r>
      <w:r w:rsidRPr="007C102F">
        <w:rPr>
          <w:rFonts w:asciiTheme="majorBidi" w:eastAsia="Times New Roman" w:hAnsiTheme="majorBidi" w:cstheme="majorBidi"/>
        </w:rPr>
        <w:t xml:space="preserve">ental </w:t>
      </w:r>
      <w:r w:rsidR="002A2A0C" w:rsidRPr="007C102F">
        <w:rPr>
          <w:rFonts w:asciiTheme="majorBidi" w:eastAsia="Times New Roman" w:hAnsiTheme="majorBidi" w:cstheme="majorBidi"/>
        </w:rPr>
        <w:t>h</w:t>
      </w:r>
      <w:r w:rsidRPr="007C102F">
        <w:rPr>
          <w:rFonts w:asciiTheme="majorBidi" w:eastAsia="Times New Roman" w:hAnsiTheme="majorBidi" w:cstheme="majorBidi"/>
        </w:rPr>
        <w:t xml:space="preserve">ealth and </w:t>
      </w:r>
      <w:r w:rsidR="002A2A0C" w:rsidRPr="007C102F">
        <w:rPr>
          <w:rFonts w:asciiTheme="majorBidi" w:eastAsia="Times New Roman" w:hAnsiTheme="majorBidi" w:cstheme="majorBidi"/>
        </w:rPr>
        <w:t>w</w:t>
      </w:r>
      <w:r w:rsidRPr="007C102F">
        <w:rPr>
          <w:rFonts w:asciiTheme="majorBidi" w:eastAsia="Times New Roman" w:hAnsiTheme="majorBidi" w:cstheme="majorBidi"/>
        </w:rPr>
        <w:t xml:space="preserve">ellness. </w:t>
      </w:r>
      <w:r w:rsidR="00D64559" w:rsidRPr="00D64559">
        <w:rPr>
          <w:rFonts w:asciiTheme="majorBidi" w:eastAsia="Times New Roman" w:hAnsiTheme="majorBidi" w:cstheme="majorBidi"/>
          <w:i/>
          <w:iCs/>
        </w:rPr>
        <w:t xml:space="preserve">Journal of the American Academy of Child &amp; Adolescent </w:t>
      </w:r>
      <w:r w:rsidRPr="007C102F">
        <w:rPr>
          <w:rFonts w:asciiTheme="majorBidi" w:eastAsia="Times New Roman" w:hAnsiTheme="majorBidi" w:cstheme="majorBidi"/>
          <w:i/>
          <w:iCs/>
        </w:rPr>
        <w:t>Psychiatry</w:t>
      </w:r>
      <w:r w:rsidR="00355D19">
        <w:rPr>
          <w:rFonts w:asciiTheme="majorBidi" w:eastAsia="Times New Roman" w:hAnsiTheme="majorBidi" w:cstheme="majorBidi"/>
          <w:i/>
          <w:iCs/>
        </w:rPr>
        <w:t>,</w:t>
      </w:r>
      <w:r w:rsidRPr="007C102F">
        <w:rPr>
          <w:rFonts w:asciiTheme="majorBidi" w:eastAsia="Times New Roman" w:hAnsiTheme="majorBidi" w:cstheme="majorBidi"/>
          <w:i/>
          <w:iCs/>
        </w:rPr>
        <w:t xml:space="preserve"> 60</w:t>
      </w:r>
      <w:r w:rsidRPr="007C102F">
        <w:rPr>
          <w:rFonts w:asciiTheme="majorBidi" w:eastAsia="Times New Roman" w:hAnsiTheme="majorBidi" w:cstheme="majorBidi"/>
        </w:rPr>
        <w:t>(1)</w:t>
      </w:r>
      <w:r w:rsidR="002A2A0C" w:rsidRPr="007C102F">
        <w:rPr>
          <w:rFonts w:asciiTheme="majorBidi" w:eastAsia="Times New Roman" w:hAnsiTheme="majorBidi" w:cstheme="majorBidi"/>
        </w:rPr>
        <w:t xml:space="preserve">, </w:t>
      </w:r>
      <w:r w:rsidRPr="007C102F">
        <w:rPr>
          <w:rFonts w:asciiTheme="majorBidi" w:eastAsia="Times New Roman" w:hAnsiTheme="majorBidi" w:cstheme="majorBidi"/>
        </w:rPr>
        <w:t>134</w:t>
      </w:r>
      <w:r w:rsidR="002A2A0C" w:rsidRPr="007C102F">
        <w:rPr>
          <w:rFonts w:asciiTheme="majorBidi" w:eastAsia="Times New Roman" w:hAnsiTheme="majorBidi" w:cstheme="majorBidi"/>
        </w:rPr>
        <w:t>-</w:t>
      </w:r>
      <w:r w:rsidRPr="007C102F">
        <w:rPr>
          <w:rFonts w:asciiTheme="majorBidi" w:eastAsia="Times New Roman" w:hAnsiTheme="majorBidi" w:cstheme="majorBidi"/>
        </w:rPr>
        <w:t xml:space="preserve">141. </w:t>
      </w:r>
    </w:p>
    <w:p w14:paraId="4E8FD09B" w14:textId="2296C04B" w:rsidR="00F47FB5" w:rsidRPr="007C102F" w:rsidRDefault="00F47FB5" w:rsidP="00B03297">
      <w:pPr>
        <w:spacing w:after="100" w:afterAutospacing="1" w:line="240" w:lineRule="auto"/>
        <w:ind w:left="426" w:hanging="426"/>
        <w:jc w:val="both"/>
        <w:rPr>
          <w:rFonts w:asciiTheme="majorBidi" w:eastAsia="Times New Roman" w:hAnsiTheme="majorBidi" w:cstheme="majorBidi"/>
        </w:rPr>
      </w:pPr>
      <w:r w:rsidRPr="007C102F">
        <w:rPr>
          <w:rFonts w:asciiTheme="majorBidi" w:eastAsia="Times New Roman" w:hAnsiTheme="majorBidi" w:cstheme="majorBidi"/>
        </w:rPr>
        <w:t xml:space="preserve">Dyson, B., Vickers, K., Turtle, J., Cowan, S., &amp; </w:t>
      </w:r>
      <w:proofErr w:type="spellStart"/>
      <w:r w:rsidRPr="007C102F">
        <w:rPr>
          <w:rFonts w:asciiTheme="majorBidi" w:eastAsia="Times New Roman" w:hAnsiTheme="majorBidi" w:cstheme="majorBidi"/>
        </w:rPr>
        <w:t>Tassone</w:t>
      </w:r>
      <w:proofErr w:type="spellEnd"/>
      <w:r w:rsidRPr="007C102F">
        <w:rPr>
          <w:rFonts w:asciiTheme="majorBidi" w:eastAsia="Times New Roman" w:hAnsiTheme="majorBidi" w:cstheme="majorBidi"/>
        </w:rPr>
        <w:t xml:space="preserve">, A. (2015). Evaluating the use of Facebook to increase student engagement and understanding in lecture-based classes. </w:t>
      </w:r>
      <w:r w:rsidRPr="007C102F">
        <w:rPr>
          <w:rFonts w:asciiTheme="majorBidi" w:eastAsia="Times New Roman" w:hAnsiTheme="majorBidi" w:cstheme="majorBidi"/>
          <w:i/>
          <w:iCs/>
        </w:rPr>
        <w:t>Higher Education</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69</w:t>
      </w:r>
      <w:r w:rsidRPr="007C102F">
        <w:rPr>
          <w:rFonts w:asciiTheme="majorBidi" w:eastAsia="Times New Roman" w:hAnsiTheme="majorBidi" w:cstheme="majorBidi"/>
        </w:rPr>
        <w:t>(2), 303-313.</w:t>
      </w:r>
    </w:p>
    <w:p w14:paraId="67E13BCA" w14:textId="46767077" w:rsidR="00D64559"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eastAsia="Times New Roman" w:hAnsiTheme="majorBidi" w:cstheme="majorBidi"/>
        </w:rPr>
        <w:lastRenderedPageBreak/>
        <w:t xml:space="preserve">Elmer, T., </w:t>
      </w:r>
      <w:proofErr w:type="spellStart"/>
      <w:r w:rsidRPr="007C102F">
        <w:rPr>
          <w:rFonts w:asciiTheme="majorBidi" w:eastAsia="Times New Roman" w:hAnsiTheme="majorBidi" w:cstheme="majorBidi"/>
        </w:rPr>
        <w:t>Mepham</w:t>
      </w:r>
      <w:proofErr w:type="spellEnd"/>
      <w:r w:rsidRPr="007C102F">
        <w:rPr>
          <w:rFonts w:asciiTheme="majorBidi" w:eastAsia="Times New Roman" w:hAnsiTheme="majorBidi" w:cstheme="majorBidi"/>
        </w:rPr>
        <w:t xml:space="preserve">, K., &amp; </w:t>
      </w:r>
      <w:proofErr w:type="spellStart"/>
      <w:r w:rsidRPr="007C102F">
        <w:rPr>
          <w:rFonts w:asciiTheme="majorBidi" w:eastAsia="Times New Roman" w:hAnsiTheme="majorBidi" w:cstheme="majorBidi"/>
        </w:rPr>
        <w:t>Stadtfeld</w:t>
      </w:r>
      <w:proofErr w:type="spellEnd"/>
      <w:r w:rsidRPr="007C102F">
        <w:rPr>
          <w:rFonts w:asciiTheme="majorBidi" w:eastAsia="Times New Roman" w:hAnsiTheme="majorBidi" w:cstheme="majorBidi"/>
        </w:rPr>
        <w:t xml:space="preserve">, C. (2020). Students under lockdown: Comparisons of students’ social networks and mental health before and during the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crisis in Switzerland. </w:t>
      </w:r>
      <w:proofErr w:type="spellStart"/>
      <w:r w:rsidRPr="007C102F">
        <w:rPr>
          <w:rFonts w:asciiTheme="majorBidi" w:eastAsia="Times New Roman" w:hAnsiTheme="majorBidi" w:cstheme="majorBidi"/>
          <w:i/>
          <w:iCs/>
        </w:rPr>
        <w:t>Plos</w:t>
      </w:r>
      <w:proofErr w:type="spellEnd"/>
      <w:r w:rsidRPr="007C102F">
        <w:rPr>
          <w:rFonts w:asciiTheme="majorBidi" w:eastAsia="Times New Roman" w:hAnsiTheme="majorBidi" w:cstheme="majorBidi"/>
          <w:i/>
          <w:iCs/>
        </w:rPr>
        <w:t xml:space="preserve"> </w:t>
      </w:r>
      <w:r w:rsidR="00D64559">
        <w:rPr>
          <w:rFonts w:asciiTheme="majorBidi" w:eastAsia="Times New Roman" w:hAnsiTheme="majorBidi" w:cstheme="majorBidi"/>
          <w:i/>
          <w:iCs/>
        </w:rPr>
        <w:t>O</w:t>
      </w:r>
      <w:r w:rsidRPr="007C102F">
        <w:rPr>
          <w:rFonts w:asciiTheme="majorBidi" w:eastAsia="Times New Roman" w:hAnsiTheme="majorBidi" w:cstheme="majorBidi"/>
          <w:i/>
          <w:iCs/>
        </w:rPr>
        <w:t>ne</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15</w:t>
      </w:r>
      <w:r w:rsidRPr="007C102F">
        <w:rPr>
          <w:rFonts w:asciiTheme="majorBidi" w:eastAsia="Times New Roman" w:hAnsiTheme="majorBidi" w:cstheme="majorBidi"/>
        </w:rPr>
        <w:t>(7), e0236337.</w:t>
      </w:r>
    </w:p>
    <w:p w14:paraId="0BBBB03F" w14:textId="3FA2DCA7" w:rsidR="007C102F" w:rsidRPr="007C102F" w:rsidRDefault="007C102F" w:rsidP="00B03297">
      <w:pPr>
        <w:tabs>
          <w:tab w:val="left" w:pos="960"/>
        </w:tabs>
        <w:spacing w:after="100" w:afterAutospacing="1" w:line="240" w:lineRule="auto"/>
        <w:ind w:left="426" w:hanging="426"/>
        <w:jc w:val="both"/>
        <w:rPr>
          <w:rFonts w:asciiTheme="majorBidi" w:hAnsiTheme="majorBidi" w:cstheme="majorBidi"/>
          <w:color w:val="000000" w:themeColor="text1"/>
        </w:rPr>
      </w:pPr>
      <w:r w:rsidRPr="007C102F">
        <w:rPr>
          <w:rFonts w:asciiTheme="majorBidi" w:hAnsiTheme="majorBidi" w:cstheme="majorBidi"/>
          <w:color w:val="000000" w:themeColor="text1"/>
        </w:rPr>
        <w:t xml:space="preserve">Fishbein, M., &amp; Ajzen, I. (1975). </w:t>
      </w:r>
      <w:r w:rsidRPr="007C102F">
        <w:rPr>
          <w:rFonts w:asciiTheme="majorBidi" w:hAnsiTheme="majorBidi" w:cstheme="majorBidi"/>
          <w:i/>
          <w:iCs/>
          <w:color w:val="000000" w:themeColor="text1"/>
        </w:rPr>
        <w:t>Belief, attitude, intention, and behavior: An</w:t>
      </w:r>
      <w:r w:rsidR="00D64559">
        <w:rPr>
          <w:rFonts w:asciiTheme="majorBidi" w:hAnsiTheme="majorBidi" w:cstheme="majorBidi"/>
          <w:i/>
          <w:iCs/>
          <w:color w:val="000000" w:themeColor="text1"/>
        </w:rPr>
        <w:t xml:space="preserve"> </w:t>
      </w:r>
      <w:r w:rsidRPr="007C102F">
        <w:rPr>
          <w:rFonts w:asciiTheme="majorBidi" w:hAnsiTheme="majorBidi" w:cstheme="majorBidi"/>
          <w:i/>
          <w:iCs/>
          <w:color w:val="000000" w:themeColor="text1"/>
        </w:rPr>
        <w:t>introduction to theory and research</w:t>
      </w:r>
      <w:r w:rsidRPr="007C102F">
        <w:rPr>
          <w:rFonts w:asciiTheme="majorBidi" w:hAnsiTheme="majorBidi" w:cstheme="majorBidi"/>
          <w:color w:val="000000" w:themeColor="text1"/>
        </w:rPr>
        <w:t>. MA: Addison-Wesley.</w:t>
      </w:r>
    </w:p>
    <w:p w14:paraId="1F573C18" w14:textId="5841772C" w:rsidR="00F47FB5" w:rsidRPr="007C102F" w:rsidRDefault="00F47FB5" w:rsidP="00B03297">
      <w:pPr>
        <w:tabs>
          <w:tab w:val="left" w:pos="960"/>
        </w:tabs>
        <w:spacing w:after="100" w:afterAutospacing="1" w:line="240" w:lineRule="auto"/>
        <w:ind w:left="426" w:hanging="426"/>
        <w:jc w:val="both"/>
        <w:rPr>
          <w:rFonts w:asciiTheme="majorBidi" w:eastAsia="Times New Roman" w:hAnsiTheme="majorBidi" w:cstheme="majorBidi"/>
        </w:rPr>
      </w:pPr>
      <w:proofErr w:type="spellStart"/>
      <w:r w:rsidRPr="007C102F">
        <w:rPr>
          <w:rFonts w:asciiTheme="majorBidi" w:eastAsia="Times New Roman" w:hAnsiTheme="majorBidi" w:cstheme="majorBidi"/>
        </w:rPr>
        <w:t>Ghounane</w:t>
      </w:r>
      <w:proofErr w:type="spellEnd"/>
      <w:r w:rsidRPr="007C102F">
        <w:rPr>
          <w:rFonts w:asciiTheme="majorBidi" w:eastAsia="Times New Roman" w:hAnsiTheme="majorBidi" w:cstheme="majorBidi"/>
        </w:rPr>
        <w:t xml:space="preserve">, N. (2020). Moodle or </w:t>
      </w:r>
      <w:r w:rsidR="00D64559">
        <w:rPr>
          <w:rFonts w:asciiTheme="majorBidi" w:eastAsia="Times New Roman" w:hAnsiTheme="majorBidi" w:cstheme="majorBidi"/>
        </w:rPr>
        <w:t>s</w:t>
      </w:r>
      <w:r w:rsidRPr="007C102F">
        <w:rPr>
          <w:rFonts w:asciiTheme="majorBidi" w:eastAsia="Times New Roman" w:hAnsiTheme="majorBidi" w:cstheme="majorBidi"/>
        </w:rPr>
        <w:t xml:space="preserve">ocial </w:t>
      </w:r>
      <w:r w:rsidR="00D64559">
        <w:rPr>
          <w:rFonts w:asciiTheme="majorBidi" w:eastAsia="Times New Roman" w:hAnsiTheme="majorBidi" w:cstheme="majorBidi"/>
        </w:rPr>
        <w:t>n</w:t>
      </w:r>
      <w:r w:rsidRPr="007C102F">
        <w:rPr>
          <w:rFonts w:asciiTheme="majorBidi" w:eastAsia="Times New Roman" w:hAnsiTheme="majorBidi" w:cstheme="majorBidi"/>
        </w:rPr>
        <w:t xml:space="preserve">etworks: What </w:t>
      </w:r>
      <w:r w:rsidR="00D64559">
        <w:rPr>
          <w:rFonts w:asciiTheme="majorBidi" w:eastAsia="Times New Roman" w:hAnsiTheme="majorBidi" w:cstheme="majorBidi"/>
        </w:rPr>
        <w:t>a</w:t>
      </w:r>
      <w:r w:rsidRPr="007C102F">
        <w:rPr>
          <w:rFonts w:asciiTheme="majorBidi" w:eastAsia="Times New Roman" w:hAnsiTheme="majorBidi" w:cstheme="majorBidi"/>
        </w:rPr>
        <w:t xml:space="preserve">lternative </w:t>
      </w:r>
      <w:r w:rsidR="00D64559">
        <w:rPr>
          <w:rFonts w:asciiTheme="majorBidi" w:eastAsia="Times New Roman" w:hAnsiTheme="majorBidi" w:cstheme="majorBidi"/>
        </w:rPr>
        <w:t>r</w:t>
      </w:r>
      <w:r w:rsidRPr="007C102F">
        <w:rPr>
          <w:rFonts w:asciiTheme="majorBidi" w:eastAsia="Times New Roman" w:hAnsiTheme="majorBidi" w:cstheme="majorBidi"/>
        </w:rPr>
        <w:t xml:space="preserve">efuge </w:t>
      </w:r>
      <w:r w:rsidR="00D64559">
        <w:rPr>
          <w:rFonts w:asciiTheme="majorBidi" w:eastAsia="Times New Roman" w:hAnsiTheme="majorBidi" w:cstheme="majorBidi"/>
        </w:rPr>
        <w:t>i</w:t>
      </w:r>
      <w:r w:rsidRPr="007C102F">
        <w:rPr>
          <w:rFonts w:asciiTheme="majorBidi" w:eastAsia="Times New Roman" w:hAnsiTheme="majorBidi" w:cstheme="majorBidi"/>
        </w:rPr>
        <w:t xml:space="preserve">s </w:t>
      </w:r>
      <w:r w:rsidR="00D64559">
        <w:rPr>
          <w:rFonts w:asciiTheme="majorBidi" w:eastAsia="Times New Roman" w:hAnsiTheme="majorBidi" w:cstheme="majorBidi"/>
        </w:rPr>
        <w:t>a</w:t>
      </w:r>
      <w:r w:rsidRPr="007C102F">
        <w:rPr>
          <w:rFonts w:asciiTheme="majorBidi" w:eastAsia="Times New Roman" w:hAnsiTheme="majorBidi" w:cstheme="majorBidi"/>
        </w:rPr>
        <w:t xml:space="preserve">ppropriate to Algerian EFL </w:t>
      </w:r>
      <w:r w:rsidR="00D64559">
        <w:rPr>
          <w:rFonts w:asciiTheme="majorBidi" w:eastAsia="Times New Roman" w:hAnsiTheme="majorBidi" w:cstheme="majorBidi"/>
        </w:rPr>
        <w:t>s</w:t>
      </w:r>
      <w:r w:rsidRPr="007C102F">
        <w:rPr>
          <w:rFonts w:asciiTheme="majorBidi" w:eastAsia="Times New Roman" w:hAnsiTheme="majorBidi" w:cstheme="majorBidi"/>
        </w:rPr>
        <w:t xml:space="preserve">tudents to </w:t>
      </w:r>
      <w:r w:rsidR="00D64559">
        <w:rPr>
          <w:rFonts w:asciiTheme="majorBidi" w:eastAsia="Times New Roman" w:hAnsiTheme="majorBidi" w:cstheme="majorBidi"/>
        </w:rPr>
        <w:t>l</w:t>
      </w:r>
      <w:r w:rsidRPr="007C102F">
        <w:rPr>
          <w:rFonts w:asciiTheme="majorBidi" w:eastAsia="Times New Roman" w:hAnsiTheme="majorBidi" w:cstheme="majorBidi"/>
        </w:rPr>
        <w:t xml:space="preserve">earn during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w:t>
      </w:r>
      <w:r w:rsidR="00D64559">
        <w:rPr>
          <w:rFonts w:asciiTheme="majorBidi" w:eastAsia="Times New Roman" w:hAnsiTheme="majorBidi" w:cstheme="majorBidi"/>
        </w:rPr>
        <w:t>p</w:t>
      </w:r>
      <w:r w:rsidRPr="007C102F">
        <w:rPr>
          <w:rFonts w:asciiTheme="majorBidi" w:eastAsia="Times New Roman" w:hAnsiTheme="majorBidi" w:cstheme="majorBidi"/>
        </w:rPr>
        <w:t xml:space="preserve">andemic. </w:t>
      </w:r>
      <w:r w:rsidRPr="007C102F">
        <w:rPr>
          <w:rFonts w:asciiTheme="majorBidi" w:eastAsia="Times New Roman" w:hAnsiTheme="majorBidi" w:cstheme="majorBidi"/>
          <w:i/>
          <w:iCs/>
        </w:rPr>
        <w:t>Arab World English Journal</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11</w:t>
      </w:r>
      <w:r w:rsidRPr="007C102F">
        <w:rPr>
          <w:rFonts w:asciiTheme="majorBidi" w:eastAsia="Times New Roman" w:hAnsiTheme="majorBidi" w:cstheme="majorBidi"/>
        </w:rPr>
        <w:t>(3), 21</w:t>
      </w:r>
      <w:r w:rsidR="00416902" w:rsidRPr="007C102F">
        <w:rPr>
          <w:rFonts w:asciiTheme="majorBidi" w:eastAsia="Times New Roman" w:hAnsiTheme="majorBidi" w:cstheme="majorBidi"/>
        </w:rPr>
        <w:t>-</w:t>
      </w:r>
      <w:r w:rsidRPr="007C102F">
        <w:rPr>
          <w:rFonts w:asciiTheme="majorBidi" w:eastAsia="Times New Roman" w:hAnsiTheme="majorBidi" w:cstheme="majorBidi"/>
        </w:rPr>
        <w:t>41.</w:t>
      </w:r>
    </w:p>
    <w:p w14:paraId="1B2CB5C9" w14:textId="77777777" w:rsidR="00D64559" w:rsidRDefault="00F47FB5" w:rsidP="00B03297">
      <w:pPr>
        <w:ind w:left="426" w:hanging="426"/>
        <w:jc w:val="both"/>
        <w:rPr>
          <w:rFonts w:asciiTheme="majorBidi" w:eastAsia="Times New Roman" w:hAnsiTheme="majorBidi" w:cstheme="majorBidi"/>
        </w:rPr>
      </w:pPr>
      <w:proofErr w:type="spellStart"/>
      <w:r w:rsidRPr="007C102F">
        <w:rPr>
          <w:rFonts w:asciiTheme="majorBidi" w:eastAsia="Times New Roman" w:hAnsiTheme="majorBidi" w:cstheme="majorBidi"/>
        </w:rPr>
        <w:t>Haghshenas</w:t>
      </w:r>
      <w:proofErr w:type="spellEnd"/>
      <w:r w:rsidRPr="007C102F">
        <w:rPr>
          <w:rFonts w:asciiTheme="majorBidi" w:eastAsia="Times New Roman" w:hAnsiTheme="majorBidi" w:cstheme="majorBidi"/>
        </w:rPr>
        <w:t xml:space="preserve">, M. (2019). A </w:t>
      </w:r>
      <w:r w:rsidR="00D64559">
        <w:rPr>
          <w:rFonts w:asciiTheme="majorBidi" w:eastAsia="Times New Roman" w:hAnsiTheme="majorBidi" w:cstheme="majorBidi"/>
        </w:rPr>
        <w:t>m</w:t>
      </w:r>
      <w:r w:rsidRPr="007C102F">
        <w:rPr>
          <w:rFonts w:asciiTheme="majorBidi" w:eastAsia="Times New Roman" w:hAnsiTheme="majorBidi" w:cstheme="majorBidi"/>
        </w:rPr>
        <w:t xml:space="preserve">odel for </w:t>
      </w:r>
      <w:r w:rsidR="00D64559">
        <w:rPr>
          <w:rFonts w:asciiTheme="majorBidi" w:eastAsia="Times New Roman" w:hAnsiTheme="majorBidi" w:cstheme="majorBidi"/>
        </w:rPr>
        <w:t>u</w:t>
      </w:r>
      <w:r w:rsidRPr="007C102F">
        <w:rPr>
          <w:rFonts w:asciiTheme="majorBidi" w:eastAsia="Times New Roman" w:hAnsiTheme="majorBidi" w:cstheme="majorBidi"/>
        </w:rPr>
        <w:t xml:space="preserve">tilizing </w:t>
      </w:r>
      <w:r w:rsidR="00D64559">
        <w:rPr>
          <w:rFonts w:asciiTheme="majorBidi" w:eastAsia="Times New Roman" w:hAnsiTheme="majorBidi" w:cstheme="majorBidi"/>
        </w:rPr>
        <w:t>s</w:t>
      </w:r>
      <w:r w:rsidRPr="007C102F">
        <w:rPr>
          <w:rFonts w:asciiTheme="majorBidi" w:eastAsia="Times New Roman" w:hAnsiTheme="majorBidi" w:cstheme="majorBidi"/>
        </w:rPr>
        <w:t xml:space="preserve">ocial </w:t>
      </w:r>
      <w:proofErr w:type="spellStart"/>
      <w:r w:rsidR="00D64559">
        <w:rPr>
          <w:rFonts w:asciiTheme="majorBidi" w:eastAsia="Times New Roman" w:hAnsiTheme="majorBidi" w:cstheme="majorBidi"/>
        </w:rPr>
        <w:t>s</w:t>
      </w:r>
      <w:r w:rsidRPr="007C102F">
        <w:rPr>
          <w:rFonts w:asciiTheme="majorBidi" w:eastAsia="Times New Roman" w:hAnsiTheme="majorBidi" w:cstheme="majorBidi"/>
        </w:rPr>
        <w:t>oftware</w:t>
      </w:r>
      <w:r w:rsidR="00D64559">
        <w:rPr>
          <w:rFonts w:asciiTheme="majorBidi" w:eastAsia="Times New Roman" w:hAnsiTheme="majorBidi" w:cstheme="majorBidi"/>
        </w:rPr>
        <w:t>s</w:t>
      </w:r>
      <w:proofErr w:type="spellEnd"/>
      <w:r w:rsidRPr="007C102F">
        <w:rPr>
          <w:rFonts w:asciiTheme="majorBidi" w:eastAsia="Times New Roman" w:hAnsiTheme="majorBidi" w:cstheme="majorBidi"/>
        </w:rPr>
        <w:t xml:space="preserve"> in Learning Management System of </w:t>
      </w:r>
      <w:r w:rsidR="00D64559">
        <w:rPr>
          <w:rFonts w:asciiTheme="majorBidi" w:eastAsia="Times New Roman" w:hAnsiTheme="majorBidi" w:cstheme="majorBidi"/>
        </w:rPr>
        <w:t>e</w:t>
      </w:r>
      <w:r w:rsidRPr="007C102F">
        <w:rPr>
          <w:rFonts w:asciiTheme="majorBidi" w:eastAsia="Times New Roman" w:hAnsiTheme="majorBidi" w:cstheme="majorBidi"/>
        </w:rPr>
        <w:t>-</w:t>
      </w:r>
      <w:r w:rsidR="00D64559">
        <w:rPr>
          <w:rFonts w:asciiTheme="majorBidi" w:eastAsia="Times New Roman" w:hAnsiTheme="majorBidi" w:cstheme="majorBidi"/>
        </w:rPr>
        <w:t>l</w:t>
      </w:r>
      <w:r w:rsidRPr="007C102F">
        <w:rPr>
          <w:rFonts w:asciiTheme="majorBidi" w:eastAsia="Times New Roman" w:hAnsiTheme="majorBidi" w:cstheme="majorBidi"/>
        </w:rPr>
        <w:t xml:space="preserve">earning. </w:t>
      </w:r>
      <w:r w:rsidRPr="007C102F">
        <w:rPr>
          <w:rFonts w:asciiTheme="majorBidi" w:eastAsia="Times New Roman" w:hAnsiTheme="majorBidi" w:cstheme="majorBidi"/>
          <w:i/>
          <w:iCs/>
        </w:rPr>
        <w:t>Quarterly Journal of Iranian Distance Education, 1</w:t>
      </w:r>
      <w:r w:rsidRPr="007C102F">
        <w:rPr>
          <w:rFonts w:asciiTheme="majorBidi" w:eastAsia="Times New Roman" w:hAnsiTheme="majorBidi" w:cstheme="majorBidi"/>
        </w:rPr>
        <w:t>(4), 25-38.</w:t>
      </w:r>
    </w:p>
    <w:p w14:paraId="2E6CB2BF" w14:textId="675E7175" w:rsidR="007C102F" w:rsidRPr="007C102F" w:rsidRDefault="007C102F" w:rsidP="00B03297">
      <w:pPr>
        <w:ind w:left="426" w:hanging="426"/>
        <w:jc w:val="both"/>
        <w:rPr>
          <w:rFonts w:asciiTheme="majorBidi" w:hAnsiTheme="majorBidi" w:cstheme="majorBidi"/>
          <w:color w:val="000000" w:themeColor="text1"/>
        </w:rPr>
      </w:pPr>
      <w:r w:rsidRPr="007C102F">
        <w:rPr>
          <w:rFonts w:asciiTheme="majorBidi" w:hAnsiTheme="majorBidi" w:cstheme="majorBidi"/>
          <w:color w:val="000000" w:themeColor="text1"/>
        </w:rPr>
        <w:t>Hale, J. L., Householder, B. J., &amp; Greene, K.L. (2003). The theory of reasoned</w:t>
      </w:r>
      <w:r w:rsidR="00D64559">
        <w:rPr>
          <w:rFonts w:asciiTheme="majorBidi" w:hAnsiTheme="majorBidi" w:cstheme="majorBidi"/>
          <w:color w:val="000000" w:themeColor="text1"/>
        </w:rPr>
        <w:t xml:space="preserve"> </w:t>
      </w:r>
      <w:r w:rsidRPr="007C102F">
        <w:rPr>
          <w:rFonts w:asciiTheme="majorBidi" w:hAnsiTheme="majorBidi" w:cstheme="majorBidi"/>
          <w:color w:val="000000" w:themeColor="text1"/>
        </w:rPr>
        <w:t xml:space="preserve">action. In J.P. Dillard &amp; M. Pfau (Eds.), </w:t>
      </w:r>
      <w:r w:rsidRPr="007C102F">
        <w:rPr>
          <w:rFonts w:asciiTheme="majorBidi" w:hAnsiTheme="majorBidi" w:cstheme="majorBidi"/>
          <w:i/>
          <w:iCs/>
          <w:color w:val="000000" w:themeColor="text1"/>
        </w:rPr>
        <w:t>The persuasion handbook: Developments</w:t>
      </w:r>
      <w:r w:rsidR="0010544B">
        <w:rPr>
          <w:rFonts w:asciiTheme="majorBidi" w:hAnsiTheme="majorBidi" w:cstheme="majorBidi"/>
          <w:i/>
          <w:iCs/>
          <w:color w:val="000000" w:themeColor="text1"/>
        </w:rPr>
        <w:t xml:space="preserve"> </w:t>
      </w:r>
      <w:r w:rsidRPr="007C102F">
        <w:rPr>
          <w:rFonts w:asciiTheme="majorBidi" w:hAnsiTheme="majorBidi" w:cstheme="majorBidi"/>
          <w:i/>
          <w:iCs/>
          <w:color w:val="000000" w:themeColor="text1"/>
        </w:rPr>
        <w:t xml:space="preserve">in theory and practice </w:t>
      </w:r>
      <w:r w:rsidRPr="007C102F">
        <w:rPr>
          <w:rFonts w:asciiTheme="majorBidi" w:hAnsiTheme="majorBidi" w:cstheme="majorBidi"/>
          <w:color w:val="000000" w:themeColor="text1"/>
        </w:rPr>
        <w:t>(pp. 259-286). Thousand Oaks, CA: Sage Publications.</w:t>
      </w:r>
    </w:p>
    <w:p w14:paraId="06AE35C0" w14:textId="7C1315C2" w:rsidR="00F47FB5" w:rsidRPr="007C102F" w:rsidRDefault="00F47FB5" w:rsidP="00B03297">
      <w:pPr>
        <w:tabs>
          <w:tab w:val="left" w:pos="960"/>
        </w:tabs>
        <w:spacing w:after="100" w:afterAutospacing="1" w:line="240" w:lineRule="auto"/>
        <w:ind w:left="426" w:hanging="426"/>
        <w:jc w:val="both"/>
        <w:rPr>
          <w:rFonts w:asciiTheme="majorBidi" w:eastAsia="Times New Roman" w:hAnsiTheme="majorBidi" w:cstheme="majorBidi"/>
        </w:rPr>
      </w:pPr>
      <w:r w:rsidRPr="007C102F">
        <w:rPr>
          <w:rFonts w:asciiTheme="majorBidi" w:eastAsia="Times New Roman" w:hAnsiTheme="majorBidi" w:cstheme="majorBidi"/>
        </w:rPr>
        <w:t xml:space="preserve">Hodges, C. B., Moore, S., </w:t>
      </w:r>
      <w:proofErr w:type="spellStart"/>
      <w:r w:rsidRPr="007C102F">
        <w:rPr>
          <w:rFonts w:asciiTheme="majorBidi" w:eastAsia="Times New Roman" w:hAnsiTheme="majorBidi" w:cstheme="majorBidi"/>
        </w:rPr>
        <w:t>Lockee</w:t>
      </w:r>
      <w:proofErr w:type="spellEnd"/>
      <w:r w:rsidRPr="007C102F">
        <w:rPr>
          <w:rFonts w:asciiTheme="majorBidi" w:eastAsia="Times New Roman" w:hAnsiTheme="majorBidi" w:cstheme="majorBidi"/>
        </w:rPr>
        <w:t>, B. B., Trust, T., &amp; Bond, M. A. (2020). The difference between emergency remote teaching and online learning.</w:t>
      </w:r>
      <w:r w:rsidR="0010544B">
        <w:rPr>
          <w:rFonts w:asciiTheme="majorBidi" w:eastAsia="Times New Roman" w:hAnsiTheme="majorBidi" w:cstheme="majorBidi"/>
        </w:rPr>
        <w:t xml:space="preserve"> Retrieved December 2021 from </w:t>
      </w:r>
      <w:r w:rsidR="0010544B" w:rsidRPr="0010544B">
        <w:rPr>
          <w:rFonts w:asciiTheme="majorBidi" w:eastAsia="Times New Roman" w:hAnsiTheme="majorBidi" w:cstheme="majorBidi"/>
        </w:rPr>
        <w:t>https://er.educause.edu/articles/2020/3/the-difference-between-emergency-remote-teaching-and-online-learning</w:t>
      </w:r>
      <w:r w:rsidR="0010544B">
        <w:rPr>
          <w:rFonts w:asciiTheme="majorBidi" w:eastAsia="Times New Roman" w:hAnsiTheme="majorBidi" w:cstheme="majorBidi"/>
        </w:rPr>
        <w:t xml:space="preserve">  </w:t>
      </w:r>
      <w:r w:rsidRPr="007C102F">
        <w:rPr>
          <w:rFonts w:asciiTheme="majorBidi" w:eastAsia="Times New Roman" w:hAnsiTheme="majorBidi" w:cstheme="majorBidi"/>
        </w:rPr>
        <w:t xml:space="preserve">  </w:t>
      </w:r>
    </w:p>
    <w:p w14:paraId="6450BEA5" w14:textId="411B0018" w:rsidR="00F47FB5" w:rsidRPr="007C102F" w:rsidRDefault="00F47FB5" w:rsidP="00B03297">
      <w:pPr>
        <w:spacing w:after="100" w:afterAutospacing="1" w:line="240" w:lineRule="auto"/>
        <w:ind w:left="426" w:hanging="426"/>
        <w:jc w:val="both"/>
        <w:rPr>
          <w:rFonts w:asciiTheme="majorBidi" w:eastAsia="Times New Roman" w:hAnsiTheme="majorBidi" w:cstheme="majorBidi"/>
        </w:rPr>
      </w:pPr>
      <w:r w:rsidRPr="007C102F">
        <w:rPr>
          <w:rFonts w:asciiTheme="majorBidi" w:eastAsia="Times New Roman" w:hAnsiTheme="majorBidi" w:cstheme="majorBidi"/>
        </w:rPr>
        <w:t>Iglesias-</w:t>
      </w:r>
      <w:proofErr w:type="spellStart"/>
      <w:r w:rsidRPr="007C102F">
        <w:rPr>
          <w:rFonts w:asciiTheme="majorBidi" w:eastAsia="Times New Roman" w:hAnsiTheme="majorBidi" w:cstheme="majorBidi"/>
        </w:rPr>
        <w:t>Pradas</w:t>
      </w:r>
      <w:proofErr w:type="spellEnd"/>
      <w:r w:rsidRPr="007C102F">
        <w:rPr>
          <w:rFonts w:asciiTheme="majorBidi" w:eastAsia="Times New Roman" w:hAnsiTheme="majorBidi" w:cstheme="majorBidi"/>
        </w:rPr>
        <w:t>, S., Hernández-García, Á., Chaparro-</w:t>
      </w:r>
      <w:proofErr w:type="spellStart"/>
      <w:r w:rsidRPr="007C102F">
        <w:rPr>
          <w:rFonts w:asciiTheme="majorBidi" w:eastAsia="Times New Roman" w:hAnsiTheme="majorBidi" w:cstheme="majorBidi"/>
        </w:rPr>
        <w:t>Peláez</w:t>
      </w:r>
      <w:proofErr w:type="spellEnd"/>
      <w:r w:rsidRPr="007C102F">
        <w:rPr>
          <w:rFonts w:asciiTheme="majorBidi" w:eastAsia="Times New Roman" w:hAnsiTheme="majorBidi" w:cstheme="majorBidi"/>
        </w:rPr>
        <w:t xml:space="preserve">, J., &amp; Prieto, J. L. (2021). Emergency remote teaching and students’ academic performance in higher education during the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pandemic: A case study. </w:t>
      </w:r>
      <w:r w:rsidRPr="007C102F">
        <w:rPr>
          <w:rFonts w:asciiTheme="majorBidi" w:eastAsia="Times New Roman" w:hAnsiTheme="majorBidi" w:cstheme="majorBidi"/>
          <w:i/>
          <w:iCs/>
        </w:rPr>
        <w:t>Computers in Human Behavior</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119</w:t>
      </w:r>
      <w:r w:rsidRPr="007C102F">
        <w:rPr>
          <w:rFonts w:asciiTheme="majorBidi" w:eastAsia="Times New Roman" w:hAnsiTheme="majorBidi" w:cstheme="majorBidi"/>
        </w:rPr>
        <w:t>, 106713.</w:t>
      </w:r>
    </w:p>
    <w:p w14:paraId="1116F9B2" w14:textId="6FAA9911"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eastAsia="Times New Roman" w:hAnsiTheme="majorBidi" w:cstheme="majorBidi"/>
        </w:rPr>
        <w:t xml:space="preserve">Islam, M. S., </w:t>
      </w:r>
      <w:proofErr w:type="spellStart"/>
      <w:r w:rsidRPr="007C102F">
        <w:rPr>
          <w:rFonts w:asciiTheme="majorBidi" w:eastAsia="Times New Roman" w:hAnsiTheme="majorBidi" w:cstheme="majorBidi"/>
        </w:rPr>
        <w:t>Sujan</w:t>
      </w:r>
      <w:proofErr w:type="spellEnd"/>
      <w:r w:rsidRPr="007C102F">
        <w:rPr>
          <w:rFonts w:asciiTheme="majorBidi" w:eastAsia="Times New Roman" w:hAnsiTheme="majorBidi" w:cstheme="majorBidi"/>
        </w:rPr>
        <w:t xml:space="preserve">, M. S. H., </w:t>
      </w:r>
      <w:proofErr w:type="spellStart"/>
      <w:r w:rsidRPr="007C102F">
        <w:rPr>
          <w:rFonts w:asciiTheme="majorBidi" w:eastAsia="Times New Roman" w:hAnsiTheme="majorBidi" w:cstheme="majorBidi"/>
        </w:rPr>
        <w:t>Tasnim</w:t>
      </w:r>
      <w:proofErr w:type="spellEnd"/>
      <w:r w:rsidRPr="007C102F">
        <w:rPr>
          <w:rFonts w:asciiTheme="majorBidi" w:eastAsia="Times New Roman" w:hAnsiTheme="majorBidi" w:cstheme="majorBidi"/>
        </w:rPr>
        <w:t xml:space="preserve">, R., </w:t>
      </w:r>
      <w:proofErr w:type="spellStart"/>
      <w:r w:rsidRPr="007C102F">
        <w:rPr>
          <w:rFonts w:asciiTheme="majorBidi" w:eastAsia="Times New Roman" w:hAnsiTheme="majorBidi" w:cstheme="majorBidi"/>
        </w:rPr>
        <w:t>Mohona</w:t>
      </w:r>
      <w:proofErr w:type="spellEnd"/>
      <w:r w:rsidRPr="007C102F">
        <w:rPr>
          <w:rFonts w:asciiTheme="majorBidi" w:eastAsia="Times New Roman" w:hAnsiTheme="majorBidi" w:cstheme="majorBidi"/>
        </w:rPr>
        <w:t xml:space="preserve">, R. A., Ferdous, M. Z., </w:t>
      </w:r>
      <w:proofErr w:type="spellStart"/>
      <w:r w:rsidRPr="007C102F">
        <w:rPr>
          <w:rFonts w:asciiTheme="majorBidi" w:eastAsia="Times New Roman" w:hAnsiTheme="majorBidi" w:cstheme="majorBidi"/>
        </w:rPr>
        <w:t>Kamruzzaman</w:t>
      </w:r>
      <w:proofErr w:type="spellEnd"/>
      <w:r w:rsidRPr="007C102F">
        <w:rPr>
          <w:rFonts w:asciiTheme="majorBidi" w:eastAsia="Times New Roman" w:hAnsiTheme="majorBidi" w:cstheme="majorBidi"/>
        </w:rPr>
        <w:t xml:space="preserve">, S., ... &amp; Pontes, H. M. (2021). Problematic smartphone and social media use among Bangladeshi college and university students amid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the role of psychological well-being and pandemic related factors. </w:t>
      </w:r>
      <w:r w:rsidRPr="007C102F">
        <w:rPr>
          <w:rFonts w:asciiTheme="majorBidi" w:eastAsia="Times New Roman" w:hAnsiTheme="majorBidi" w:cstheme="majorBidi"/>
          <w:i/>
          <w:iCs/>
        </w:rPr>
        <w:t xml:space="preserve">Frontiers in </w:t>
      </w:r>
      <w:r w:rsidR="00343FB9">
        <w:rPr>
          <w:rFonts w:asciiTheme="majorBidi" w:eastAsia="Times New Roman" w:hAnsiTheme="majorBidi" w:cstheme="majorBidi"/>
          <w:i/>
          <w:iCs/>
        </w:rPr>
        <w:t>P</w:t>
      </w:r>
      <w:r w:rsidRPr="007C102F">
        <w:rPr>
          <w:rFonts w:asciiTheme="majorBidi" w:eastAsia="Times New Roman" w:hAnsiTheme="majorBidi" w:cstheme="majorBidi"/>
          <w:i/>
          <w:iCs/>
        </w:rPr>
        <w:t>sychiatry</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12</w:t>
      </w:r>
      <w:r w:rsidR="00141B7B">
        <w:rPr>
          <w:rFonts w:asciiTheme="majorBidi" w:eastAsia="Times New Roman" w:hAnsiTheme="majorBidi" w:cstheme="majorBidi"/>
        </w:rPr>
        <w:t>, Article 647</w:t>
      </w:r>
      <w:r w:rsidR="00975197">
        <w:rPr>
          <w:rFonts w:asciiTheme="majorBidi" w:eastAsia="Times New Roman" w:hAnsiTheme="majorBidi" w:cstheme="majorBidi"/>
        </w:rPr>
        <w:t>386.</w:t>
      </w:r>
    </w:p>
    <w:p w14:paraId="3033FDF7" w14:textId="546B936F"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hAnsiTheme="majorBidi" w:cstheme="majorBidi"/>
        </w:rPr>
        <w:t>Kaplan</w:t>
      </w:r>
      <w:r w:rsidR="00975197">
        <w:rPr>
          <w:rFonts w:asciiTheme="majorBidi" w:hAnsiTheme="majorBidi" w:cstheme="majorBidi"/>
        </w:rPr>
        <w:t>,</w:t>
      </w:r>
      <w:r w:rsidRPr="007C102F">
        <w:rPr>
          <w:rFonts w:asciiTheme="majorBidi" w:hAnsiTheme="majorBidi" w:cstheme="majorBidi"/>
        </w:rPr>
        <w:t xml:space="preserve"> A</w:t>
      </w:r>
      <w:r w:rsidR="00975197">
        <w:rPr>
          <w:rFonts w:asciiTheme="majorBidi" w:hAnsiTheme="majorBidi" w:cstheme="majorBidi"/>
        </w:rPr>
        <w:t>.</w:t>
      </w:r>
      <w:r w:rsidRPr="007C102F">
        <w:rPr>
          <w:rFonts w:asciiTheme="majorBidi" w:hAnsiTheme="majorBidi" w:cstheme="majorBidi"/>
        </w:rPr>
        <w:t>M</w:t>
      </w:r>
      <w:r w:rsidR="00975197">
        <w:rPr>
          <w:rFonts w:asciiTheme="majorBidi" w:hAnsiTheme="majorBidi" w:cstheme="majorBidi"/>
        </w:rPr>
        <w:t>.,</w:t>
      </w:r>
      <w:r w:rsidRPr="007C102F">
        <w:rPr>
          <w:rFonts w:asciiTheme="majorBidi" w:hAnsiTheme="majorBidi" w:cstheme="majorBidi"/>
        </w:rPr>
        <w:t xml:space="preserve"> </w:t>
      </w:r>
      <w:r w:rsidR="00975197">
        <w:rPr>
          <w:rFonts w:asciiTheme="majorBidi" w:hAnsiTheme="majorBidi" w:cstheme="majorBidi"/>
        </w:rPr>
        <w:t>&amp;</w:t>
      </w:r>
      <w:r w:rsidRPr="007C102F">
        <w:rPr>
          <w:rFonts w:asciiTheme="majorBidi" w:hAnsiTheme="majorBidi" w:cstheme="majorBidi"/>
        </w:rPr>
        <w:t xml:space="preserve"> </w:t>
      </w:r>
      <w:proofErr w:type="spellStart"/>
      <w:r w:rsidRPr="007C102F">
        <w:rPr>
          <w:rFonts w:asciiTheme="majorBidi" w:hAnsiTheme="majorBidi" w:cstheme="majorBidi"/>
        </w:rPr>
        <w:t>Haenlein</w:t>
      </w:r>
      <w:proofErr w:type="spellEnd"/>
      <w:r w:rsidR="00975197">
        <w:rPr>
          <w:rFonts w:asciiTheme="majorBidi" w:hAnsiTheme="majorBidi" w:cstheme="majorBidi"/>
        </w:rPr>
        <w:t>,</w:t>
      </w:r>
      <w:r w:rsidRPr="007C102F">
        <w:rPr>
          <w:rFonts w:asciiTheme="majorBidi" w:hAnsiTheme="majorBidi" w:cstheme="majorBidi"/>
        </w:rPr>
        <w:t xml:space="preserve"> M</w:t>
      </w:r>
      <w:r w:rsidR="00975197">
        <w:rPr>
          <w:rFonts w:asciiTheme="majorBidi" w:hAnsiTheme="majorBidi" w:cstheme="majorBidi"/>
        </w:rPr>
        <w:t>.</w:t>
      </w:r>
      <w:r w:rsidRPr="007C102F">
        <w:rPr>
          <w:rFonts w:asciiTheme="majorBidi" w:hAnsiTheme="majorBidi" w:cstheme="majorBidi"/>
        </w:rPr>
        <w:t xml:space="preserve"> (2010)</w:t>
      </w:r>
      <w:r w:rsidR="00975197">
        <w:rPr>
          <w:rFonts w:asciiTheme="majorBidi" w:hAnsiTheme="majorBidi" w:cstheme="majorBidi"/>
        </w:rPr>
        <w:t>.</w:t>
      </w:r>
      <w:r w:rsidRPr="007C102F">
        <w:rPr>
          <w:rFonts w:asciiTheme="majorBidi" w:hAnsiTheme="majorBidi" w:cstheme="majorBidi"/>
        </w:rPr>
        <w:t xml:space="preserve"> Users of the world, unite! The challenges and opportunities of social media. </w:t>
      </w:r>
      <w:r w:rsidRPr="00975197">
        <w:rPr>
          <w:rFonts w:asciiTheme="majorBidi" w:hAnsiTheme="majorBidi" w:cstheme="majorBidi"/>
          <w:i/>
          <w:iCs/>
        </w:rPr>
        <w:t>Business Horizons</w:t>
      </w:r>
      <w:r w:rsidR="00975197" w:rsidRPr="00975197">
        <w:rPr>
          <w:rFonts w:asciiTheme="majorBidi" w:hAnsiTheme="majorBidi" w:cstheme="majorBidi"/>
          <w:i/>
          <w:iCs/>
        </w:rPr>
        <w:t>,</w:t>
      </w:r>
      <w:r w:rsidRPr="00975197">
        <w:rPr>
          <w:rFonts w:asciiTheme="majorBidi" w:hAnsiTheme="majorBidi" w:cstheme="majorBidi"/>
          <w:i/>
          <w:iCs/>
        </w:rPr>
        <w:t xml:space="preserve"> 53</w:t>
      </w:r>
      <w:r w:rsidRPr="007C102F">
        <w:rPr>
          <w:rFonts w:asciiTheme="majorBidi" w:hAnsiTheme="majorBidi" w:cstheme="majorBidi"/>
        </w:rPr>
        <w:t>(1)</w:t>
      </w:r>
      <w:r w:rsidR="00975197">
        <w:rPr>
          <w:rFonts w:asciiTheme="majorBidi" w:hAnsiTheme="majorBidi" w:cstheme="majorBidi"/>
        </w:rPr>
        <w:t xml:space="preserve">, </w:t>
      </w:r>
      <w:r w:rsidRPr="007C102F">
        <w:rPr>
          <w:rFonts w:asciiTheme="majorBidi" w:hAnsiTheme="majorBidi" w:cstheme="majorBidi"/>
        </w:rPr>
        <w:t>59</w:t>
      </w:r>
      <w:r w:rsidR="00975197">
        <w:rPr>
          <w:rFonts w:asciiTheme="majorBidi" w:hAnsiTheme="majorBidi" w:cstheme="majorBidi"/>
        </w:rPr>
        <w:t>-</w:t>
      </w:r>
      <w:r w:rsidRPr="007C102F">
        <w:rPr>
          <w:rFonts w:asciiTheme="majorBidi" w:hAnsiTheme="majorBidi" w:cstheme="majorBidi"/>
        </w:rPr>
        <w:t>68</w:t>
      </w:r>
    </w:p>
    <w:p w14:paraId="55A2AAB2" w14:textId="010F4A6D"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hAnsiTheme="majorBidi" w:cstheme="majorBidi"/>
          <w:color w:val="3E3D40"/>
          <w:shd w:val="clear" w:color="auto" w:fill="FFFFFF"/>
        </w:rPr>
        <w:t>Khan</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M</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N</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Ashraf</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M</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A</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w:t>
      </w:r>
      <w:proofErr w:type="spellStart"/>
      <w:r w:rsidRPr="007C102F">
        <w:rPr>
          <w:rFonts w:asciiTheme="majorBidi" w:hAnsiTheme="majorBidi" w:cstheme="majorBidi"/>
          <w:color w:val="3E3D40"/>
          <w:shd w:val="clear" w:color="auto" w:fill="FFFFFF"/>
        </w:rPr>
        <w:t>Seinen</w:t>
      </w:r>
      <w:proofErr w:type="spellEnd"/>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D</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Khan</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K</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U</w:t>
      </w:r>
      <w:r w:rsidR="00975197">
        <w:rPr>
          <w:rFonts w:asciiTheme="majorBidi" w:hAnsiTheme="majorBidi" w:cstheme="majorBidi"/>
          <w:color w:val="3E3D40"/>
          <w:shd w:val="clear" w:color="auto" w:fill="FFFFFF"/>
        </w:rPr>
        <w:t>., &amp;</w:t>
      </w:r>
      <w:r w:rsidRPr="007C102F">
        <w:rPr>
          <w:rFonts w:asciiTheme="majorBidi" w:hAnsiTheme="majorBidi" w:cstheme="majorBidi"/>
          <w:color w:val="3E3D40"/>
          <w:shd w:val="clear" w:color="auto" w:fill="FFFFFF"/>
        </w:rPr>
        <w:t xml:space="preserve"> </w:t>
      </w:r>
      <w:proofErr w:type="spellStart"/>
      <w:r w:rsidRPr="007C102F">
        <w:rPr>
          <w:rFonts w:asciiTheme="majorBidi" w:hAnsiTheme="majorBidi" w:cstheme="majorBidi"/>
          <w:color w:val="3E3D40"/>
          <w:shd w:val="clear" w:color="auto" w:fill="FFFFFF"/>
        </w:rPr>
        <w:t>Laar</w:t>
      </w:r>
      <w:proofErr w:type="spellEnd"/>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R</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A</w:t>
      </w:r>
      <w:r w:rsidR="00975197">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(2021)</w:t>
      </w:r>
      <w:r w:rsidR="00416902" w:rsidRPr="007C102F">
        <w:rPr>
          <w:rFonts w:asciiTheme="majorBidi" w:hAnsiTheme="majorBidi" w:cstheme="majorBidi"/>
          <w:color w:val="3E3D40"/>
          <w:shd w:val="clear" w:color="auto" w:fill="FFFFFF"/>
        </w:rPr>
        <w:t>.</w:t>
      </w:r>
      <w:r w:rsidRPr="007C102F">
        <w:rPr>
          <w:rFonts w:asciiTheme="majorBidi" w:hAnsiTheme="majorBidi" w:cstheme="majorBidi"/>
          <w:color w:val="3E3D40"/>
          <w:shd w:val="clear" w:color="auto" w:fill="FFFFFF"/>
        </w:rPr>
        <w:t xml:space="preserve"> Social </w:t>
      </w:r>
      <w:r w:rsidR="00416902" w:rsidRPr="007C102F">
        <w:rPr>
          <w:rFonts w:asciiTheme="majorBidi" w:hAnsiTheme="majorBidi" w:cstheme="majorBidi"/>
          <w:color w:val="3E3D40"/>
          <w:shd w:val="clear" w:color="auto" w:fill="FFFFFF"/>
        </w:rPr>
        <w:t>m</w:t>
      </w:r>
      <w:r w:rsidRPr="007C102F">
        <w:rPr>
          <w:rFonts w:asciiTheme="majorBidi" w:hAnsiTheme="majorBidi" w:cstheme="majorBidi"/>
          <w:color w:val="3E3D40"/>
          <w:shd w:val="clear" w:color="auto" w:fill="FFFFFF"/>
        </w:rPr>
        <w:t xml:space="preserve">edia for Knowledge Acquisition and Dissemination: The Impact of the </w:t>
      </w:r>
      <w:r w:rsidR="007D465A">
        <w:rPr>
          <w:rFonts w:asciiTheme="majorBidi" w:hAnsiTheme="majorBidi" w:cstheme="majorBidi"/>
          <w:color w:val="3E3D40"/>
          <w:shd w:val="clear" w:color="auto" w:fill="FFFFFF"/>
        </w:rPr>
        <w:t>COVID</w:t>
      </w:r>
      <w:r w:rsidRPr="007C102F">
        <w:rPr>
          <w:rFonts w:asciiTheme="majorBidi" w:hAnsiTheme="majorBidi" w:cstheme="majorBidi"/>
          <w:color w:val="3E3D40"/>
          <w:shd w:val="clear" w:color="auto" w:fill="FFFFFF"/>
        </w:rPr>
        <w:t>-19 Pandemic on Collaborative Learning Driven Social Media Adoption. </w:t>
      </w:r>
      <w:r w:rsidR="00975197" w:rsidRPr="007C102F">
        <w:rPr>
          <w:rFonts w:asciiTheme="majorBidi" w:hAnsiTheme="majorBidi" w:cstheme="majorBidi"/>
          <w:i/>
          <w:iCs/>
          <w:color w:val="3E3D40"/>
          <w:shd w:val="clear" w:color="auto" w:fill="FFFFFF"/>
        </w:rPr>
        <w:t>Fron</w:t>
      </w:r>
      <w:r w:rsidR="00975197">
        <w:rPr>
          <w:rFonts w:asciiTheme="majorBidi" w:hAnsiTheme="majorBidi" w:cstheme="majorBidi"/>
          <w:i/>
          <w:iCs/>
          <w:color w:val="3E3D40"/>
          <w:shd w:val="clear" w:color="auto" w:fill="FFFFFF"/>
        </w:rPr>
        <w:t xml:space="preserve">tiers in Psychology, </w:t>
      </w:r>
      <w:r w:rsidRPr="00975197">
        <w:rPr>
          <w:rFonts w:asciiTheme="majorBidi" w:hAnsiTheme="majorBidi" w:cstheme="majorBidi"/>
          <w:i/>
          <w:iCs/>
          <w:color w:val="3E3D40"/>
          <w:shd w:val="clear" w:color="auto" w:fill="FFFFFF"/>
        </w:rPr>
        <w:t>12</w:t>
      </w:r>
      <w:r w:rsidR="00975197">
        <w:rPr>
          <w:rFonts w:asciiTheme="majorBidi" w:hAnsiTheme="majorBidi" w:cstheme="majorBidi"/>
          <w:color w:val="3E3D40"/>
          <w:shd w:val="clear" w:color="auto" w:fill="FFFFFF"/>
        </w:rPr>
        <w:t xml:space="preserve">, </w:t>
      </w:r>
      <w:r w:rsidRPr="007C102F">
        <w:rPr>
          <w:rFonts w:asciiTheme="majorBidi" w:hAnsiTheme="majorBidi" w:cstheme="majorBidi"/>
          <w:color w:val="3E3D40"/>
          <w:shd w:val="clear" w:color="auto" w:fill="FFFFFF"/>
        </w:rPr>
        <w:t>648253</w:t>
      </w:r>
      <w:r w:rsidR="00975197">
        <w:rPr>
          <w:rFonts w:asciiTheme="majorBidi" w:hAnsiTheme="majorBidi" w:cstheme="majorBidi"/>
          <w:color w:val="3E3D40"/>
          <w:shd w:val="clear" w:color="auto" w:fill="FFFFFF"/>
        </w:rPr>
        <w:t>.</w:t>
      </w:r>
    </w:p>
    <w:p w14:paraId="5C7B50D2" w14:textId="09AF81E4" w:rsidR="00F47FB5" w:rsidRPr="007C102F" w:rsidRDefault="00F47FB5" w:rsidP="00B03297">
      <w:pPr>
        <w:spacing w:after="100" w:afterAutospacing="1" w:line="240" w:lineRule="auto"/>
        <w:ind w:left="426" w:hanging="426"/>
        <w:jc w:val="both"/>
        <w:rPr>
          <w:rFonts w:asciiTheme="majorBidi" w:eastAsia="Times New Roman" w:hAnsiTheme="majorBidi" w:cstheme="majorBidi"/>
        </w:rPr>
      </w:pPr>
      <w:r w:rsidRPr="007C102F">
        <w:rPr>
          <w:rFonts w:asciiTheme="majorBidi" w:eastAsia="Times New Roman" w:hAnsiTheme="majorBidi" w:cstheme="majorBidi"/>
        </w:rPr>
        <w:t xml:space="preserve">Klein, A. Z., Junior, J. C. D. S. F., Barbosa, J. L. V., &amp; </w:t>
      </w:r>
      <w:proofErr w:type="spellStart"/>
      <w:r w:rsidRPr="007C102F">
        <w:rPr>
          <w:rFonts w:asciiTheme="majorBidi" w:eastAsia="Times New Roman" w:hAnsiTheme="majorBidi" w:cstheme="majorBidi"/>
        </w:rPr>
        <w:t>Baldasso</w:t>
      </w:r>
      <w:proofErr w:type="spellEnd"/>
      <w:r w:rsidRPr="007C102F">
        <w:rPr>
          <w:rFonts w:asciiTheme="majorBidi" w:eastAsia="Times New Roman" w:hAnsiTheme="majorBidi" w:cstheme="majorBidi"/>
        </w:rPr>
        <w:t xml:space="preserve">, L. (2018). The educational affordances of mobile instant messaging (MIM): Results of </w:t>
      </w:r>
      <w:proofErr w:type="spellStart"/>
      <w:r w:rsidRPr="007C102F">
        <w:rPr>
          <w:rFonts w:asciiTheme="majorBidi" w:eastAsia="Times New Roman" w:hAnsiTheme="majorBidi" w:cstheme="majorBidi"/>
        </w:rPr>
        <w:t>Whatsapp</w:t>
      </w:r>
      <w:proofErr w:type="spellEnd"/>
      <w:r w:rsidRPr="007C102F">
        <w:rPr>
          <w:rFonts w:asciiTheme="majorBidi" w:eastAsia="Times New Roman" w:hAnsiTheme="majorBidi" w:cstheme="majorBidi"/>
        </w:rPr>
        <w:t xml:space="preserve">® used in higher education. </w:t>
      </w:r>
      <w:r w:rsidRPr="007C102F">
        <w:rPr>
          <w:rFonts w:asciiTheme="majorBidi" w:eastAsia="Times New Roman" w:hAnsiTheme="majorBidi" w:cstheme="majorBidi"/>
          <w:i/>
          <w:iCs/>
        </w:rPr>
        <w:t>International Journal of Distance Education Technologies</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16</w:t>
      </w:r>
      <w:r w:rsidRPr="007C102F">
        <w:rPr>
          <w:rFonts w:asciiTheme="majorBidi" w:eastAsia="Times New Roman" w:hAnsiTheme="majorBidi" w:cstheme="majorBidi"/>
        </w:rPr>
        <w:t>(2), 51-64.</w:t>
      </w:r>
    </w:p>
    <w:p w14:paraId="6CDE69B1" w14:textId="7778C648" w:rsidR="00D50FAA" w:rsidRDefault="00D50FAA" w:rsidP="00B03297">
      <w:pPr>
        <w:spacing w:after="100" w:afterAutospacing="1" w:line="240" w:lineRule="auto"/>
        <w:ind w:left="426" w:hanging="426"/>
        <w:jc w:val="both"/>
        <w:rPr>
          <w:rFonts w:asciiTheme="majorBidi" w:eastAsia="Times New Roman" w:hAnsiTheme="majorBidi" w:cstheme="majorBidi"/>
        </w:rPr>
      </w:pPr>
      <w:proofErr w:type="spellStart"/>
      <w:r w:rsidRPr="00D50FAA">
        <w:rPr>
          <w:rFonts w:asciiTheme="majorBidi" w:eastAsia="Times New Roman" w:hAnsiTheme="majorBidi" w:cstheme="majorBidi"/>
        </w:rPr>
        <w:t>Korlat</w:t>
      </w:r>
      <w:proofErr w:type="spellEnd"/>
      <w:r>
        <w:rPr>
          <w:rFonts w:asciiTheme="majorBidi" w:eastAsia="Times New Roman" w:hAnsiTheme="majorBidi" w:cstheme="majorBidi"/>
        </w:rPr>
        <w:t>,</w:t>
      </w:r>
      <w:r w:rsidRPr="00D50FAA">
        <w:rPr>
          <w:rFonts w:asciiTheme="majorBidi" w:eastAsia="Times New Roman" w:hAnsiTheme="majorBidi" w:cstheme="majorBidi"/>
        </w:rPr>
        <w:t xml:space="preserve"> S</w:t>
      </w:r>
      <w:r>
        <w:rPr>
          <w:rFonts w:asciiTheme="majorBidi" w:eastAsia="Times New Roman" w:hAnsiTheme="majorBidi" w:cstheme="majorBidi"/>
        </w:rPr>
        <w:t>.</w:t>
      </w:r>
      <w:r w:rsidRPr="00D50FAA">
        <w:rPr>
          <w:rFonts w:asciiTheme="majorBidi" w:eastAsia="Times New Roman" w:hAnsiTheme="majorBidi" w:cstheme="majorBidi"/>
        </w:rPr>
        <w:t xml:space="preserve">, </w:t>
      </w:r>
      <w:proofErr w:type="spellStart"/>
      <w:r w:rsidRPr="00D50FAA">
        <w:rPr>
          <w:rFonts w:asciiTheme="majorBidi" w:eastAsia="Times New Roman" w:hAnsiTheme="majorBidi" w:cstheme="majorBidi"/>
        </w:rPr>
        <w:t>Kollmayer</w:t>
      </w:r>
      <w:proofErr w:type="spellEnd"/>
      <w:r>
        <w:rPr>
          <w:rFonts w:asciiTheme="majorBidi" w:eastAsia="Times New Roman" w:hAnsiTheme="majorBidi" w:cstheme="majorBidi"/>
        </w:rPr>
        <w:t>,</w:t>
      </w:r>
      <w:r w:rsidRPr="00D50FAA">
        <w:rPr>
          <w:rFonts w:asciiTheme="majorBidi" w:eastAsia="Times New Roman" w:hAnsiTheme="majorBidi" w:cstheme="majorBidi"/>
        </w:rPr>
        <w:t xml:space="preserve"> M</w:t>
      </w:r>
      <w:r>
        <w:rPr>
          <w:rFonts w:asciiTheme="majorBidi" w:eastAsia="Times New Roman" w:hAnsiTheme="majorBidi" w:cstheme="majorBidi"/>
        </w:rPr>
        <w:t>.</w:t>
      </w:r>
      <w:r w:rsidRPr="00D50FAA">
        <w:rPr>
          <w:rFonts w:asciiTheme="majorBidi" w:eastAsia="Times New Roman" w:hAnsiTheme="majorBidi" w:cstheme="majorBidi"/>
        </w:rPr>
        <w:t>, Holzer</w:t>
      </w:r>
      <w:r>
        <w:rPr>
          <w:rFonts w:asciiTheme="majorBidi" w:eastAsia="Times New Roman" w:hAnsiTheme="majorBidi" w:cstheme="majorBidi"/>
        </w:rPr>
        <w:t>,</w:t>
      </w:r>
      <w:r w:rsidRPr="00D50FAA">
        <w:rPr>
          <w:rFonts w:asciiTheme="majorBidi" w:eastAsia="Times New Roman" w:hAnsiTheme="majorBidi" w:cstheme="majorBidi"/>
        </w:rPr>
        <w:t xml:space="preserve"> J</w:t>
      </w:r>
      <w:r>
        <w:rPr>
          <w:rFonts w:asciiTheme="majorBidi" w:eastAsia="Times New Roman" w:hAnsiTheme="majorBidi" w:cstheme="majorBidi"/>
        </w:rPr>
        <w:t>.</w:t>
      </w:r>
      <w:r w:rsidRPr="00D50FAA">
        <w:rPr>
          <w:rFonts w:asciiTheme="majorBidi" w:eastAsia="Times New Roman" w:hAnsiTheme="majorBidi" w:cstheme="majorBidi"/>
        </w:rPr>
        <w:t xml:space="preserve">, </w:t>
      </w:r>
      <w:proofErr w:type="spellStart"/>
      <w:r w:rsidRPr="00D50FAA">
        <w:rPr>
          <w:rFonts w:asciiTheme="majorBidi" w:eastAsia="Times New Roman" w:hAnsiTheme="majorBidi" w:cstheme="majorBidi"/>
        </w:rPr>
        <w:t>Lüftenegger</w:t>
      </w:r>
      <w:proofErr w:type="spellEnd"/>
      <w:r>
        <w:rPr>
          <w:rFonts w:asciiTheme="majorBidi" w:eastAsia="Times New Roman" w:hAnsiTheme="majorBidi" w:cstheme="majorBidi"/>
        </w:rPr>
        <w:t>,</w:t>
      </w:r>
      <w:r w:rsidRPr="00D50FAA">
        <w:rPr>
          <w:rFonts w:asciiTheme="majorBidi" w:eastAsia="Times New Roman" w:hAnsiTheme="majorBidi" w:cstheme="majorBidi"/>
        </w:rPr>
        <w:t xml:space="preserve"> M</w:t>
      </w:r>
      <w:r>
        <w:rPr>
          <w:rFonts w:asciiTheme="majorBidi" w:eastAsia="Times New Roman" w:hAnsiTheme="majorBidi" w:cstheme="majorBidi"/>
        </w:rPr>
        <w:t>.</w:t>
      </w:r>
      <w:r w:rsidRPr="00D50FAA">
        <w:rPr>
          <w:rFonts w:asciiTheme="majorBidi" w:eastAsia="Times New Roman" w:hAnsiTheme="majorBidi" w:cstheme="majorBidi"/>
        </w:rPr>
        <w:t xml:space="preserve">, </w:t>
      </w:r>
      <w:proofErr w:type="spellStart"/>
      <w:r w:rsidRPr="00D50FAA">
        <w:rPr>
          <w:rFonts w:asciiTheme="majorBidi" w:eastAsia="Times New Roman" w:hAnsiTheme="majorBidi" w:cstheme="majorBidi"/>
        </w:rPr>
        <w:t>Pelikan</w:t>
      </w:r>
      <w:proofErr w:type="spellEnd"/>
      <w:r>
        <w:rPr>
          <w:rFonts w:asciiTheme="majorBidi" w:eastAsia="Times New Roman" w:hAnsiTheme="majorBidi" w:cstheme="majorBidi"/>
        </w:rPr>
        <w:t>,</w:t>
      </w:r>
      <w:r w:rsidRPr="00D50FAA">
        <w:rPr>
          <w:rFonts w:asciiTheme="majorBidi" w:eastAsia="Times New Roman" w:hAnsiTheme="majorBidi" w:cstheme="majorBidi"/>
        </w:rPr>
        <w:t xml:space="preserve"> E</w:t>
      </w:r>
      <w:r>
        <w:rPr>
          <w:rFonts w:asciiTheme="majorBidi" w:eastAsia="Times New Roman" w:hAnsiTheme="majorBidi" w:cstheme="majorBidi"/>
        </w:rPr>
        <w:t xml:space="preserve">. </w:t>
      </w:r>
      <w:r w:rsidRPr="00D50FAA">
        <w:rPr>
          <w:rFonts w:asciiTheme="majorBidi" w:eastAsia="Times New Roman" w:hAnsiTheme="majorBidi" w:cstheme="majorBidi"/>
        </w:rPr>
        <w:t>R</w:t>
      </w:r>
      <w:r>
        <w:rPr>
          <w:rFonts w:asciiTheme="majorBidi" w:eastAsia="Times New Roman" w:hAnsiTheme="majorBidi" w:cstheme="majorBidi"/>
        </w:rPr>
        <w:t>.</w:t>
      </w:r>
      <w:r w:rsidRPr="00D50FAA">
        <w:rPr>
          <w:rFonts w:asciiTheme="majorBidi" w:eastAsia="Times New Roman" w:hAnsiTheme="majorBidi" w:cstheme="majorBidi"/>
        </w:rPr>
        <w:t>, Schober</w:t>
      </w:r>
      <w:r>
        <w:rPr>
          <w:rFonts w:asciiTheme="majorBidi" w:eastAsia="Times New Roman" w:hAnsiTheme="majorBidi" w:cstheme="majorBidi"/>
        </w:rPr>
        <w:t>,</w:t>
      </w:r>
      <w:r w:rsidRPr="00D50FAA">
        <w:rPr>
          <w:rFonts w:asciiTheme="majorBidi" w:eastAsia="Times New Roman" w:hAnsiTheme="majorBidi" w:cstheme="majorBidi"/>
        </w:rPr>
        <w:t xml:space="preserve"> B</w:t>
      </w:r>
      <w:r>
        <w:rPr>
          <w:rFonts w:asciiTheme="majorBidi" w:eastAsia="Times New Roman" w:hAnsiTheme="majorBidi" w:cstheme="majorBidi"/>
        </w:rPr>
        <w:t>., &amp;</w:t>
      </w:r>
      <w:r w:rsidRPr="00D50FAA">
        <w:rPr>
          <w:rFonts w:asciiTheme="majorBidi" w:eastAsia="Times New Roman" w:hAnsiTheme="majorBidi" w:cstheme="majorBidi"/>
        </w:rPr>
        <w:t xml:space="preserve"> Spiel</w:t>
      </w:r>
      <w:r>
        <w:rPr>
          <w:rFonts w:asciiTheme="majorBidi" w:eastAsia="Times New Roman" w:hAnsiTheme="majorBidi" w:cstheme="majorBidi"/>
        </w:rPr>
        <w:t>,</w:t>
      </w:r>
      <w:r w:rsidRPr="00D50FAA">
        <w:rPr>
          <w:rFonts w:asciiTheme="majorBidi" w:eastAsia="Times New Roman" w:hAnsiTheme="majorBidi" w:cstheme="majorBidi"/>
        </w:rPr>
        <w:t xml:space="preserve"> C</w:t>
      </w:r>
      <w:r>
        <w:rPr>
          <w:rFonts w:asciiTheme="majorBidi" w:eastAsia="Times New Roman" w:hAnsiTheme="majorBidi" w:cstheme="majorBidi"/>
        </w:rPr>
        <w:t>.</w:t>
      </w:r>
      <w:r w:rsidRPr="00D50FAA">
        <w:rPr>
          <w:rFonts w:asciiTheme="majorBidi" w:eastAsia="Times New Roman" w:hAnsiTheme="majorBidi" w:cstheme="majorBidi"/>
        </w:rPr>
        <w:t xml:space="preserve"> (2021)</w:t>
      </w:r>
      <w:r>
        <w:rPr>
          <w:rFonts w:asciiTheme="majorBidi" w:eastAsia="Times New Roman" w:hAnsiTheme="majorBidi" w:cstheme="majorBidi"/>
        </w:rPr>
        <w:t>.</w:t>
      </w:r>
      <w:r w:rsidRPr="00D50FAA">
        <w:rPr>
          <w:rFonts w:asciiTheme="majorBidi" w:eastAsia="Times New Roman" w:hAnsiTheme="majorBidi" w:cstheme="majorBidi"/>
        </w:rPr>
        <w:t xml:space="preserve"> Gender </w:t>
      </w:r>
      <w:r>
        <w:rPr>
          <w:rFonts w:asciiTheme="majorBidi" w:eastAsia="Times New Roman" w:hAnsiTheme="majorBidi" w:cstheme="majorBidi"/>
        </w:rPr>
        <w:t>d</w:t>
      </w:r>
      <w:r w:rsidRPr="00D50FAA">
        <w:rPr>
          <w:rFonts w:asciiTheme="majorBidi" w:eastAsia="Times New Roman" w:hAnsiTheme="majorBidi" w:cstheme="majorBidi"/>
        </w:rPr>
        <w:t xml:space="preserve">ifferences in </w:t>
      </w:r>
      <w:r>
        <w:rPr>
          <w:rFonts w:asciiTheme="majorBidi" w:eastAsia="Times New Roman" w:hAnsiTheme="majorBidi" w:cstheme="majorBidi"/>
        </w:rPr>
        <w:t>d</w:t>
      </w:r>
      <w:r w:rsidRPr="00D50FAA">
        <w:rPr>
          <w:rFonts w:asciiTheme="majorBidi" w:eastAsia="Times New Roman" w:hAnsiTheme="majorBidi" w:cstheme="majorBidi"/>
        </w:rPr>
        <w:t xml:space="preserve">igital </w:t>
      </w:r>
      <w:r>
        <w:rPr>
          <w:rFonts w:asciiTheme="majorBidi" w:eastAsia="Times New Roman" w:hAnsiTheme="majorBidi" w:cstheme="majorBidi"/>
        </w:rPr>
        <w:t>l</w:t>
      </w:r>
      <w:r w:rsidRPr="00D50FAA">
        <w:rPr>
          <w:rFonts w:asciiTheme="majorBidi" w:eastAsia="Times New Roman" w:hAnsiTheme="majorBidi" w:cstheme="majorBidi"/>
        </w:rPr>
        <w:t xml:space="preserve">earning </w:t>
      </w:r>
      <w:r>
        <w:rPr>
          <w:rFonts w:asciiTheme="majorBidi" w:eastAsia="Times New Roman" w:hAnsiTheme="majorBidi" w:cstheme="majorBidi"/>
        </w:rPr>
        <w:t>d</w:t>
      </w:r>
      <w:r w:rsidRPr="00D50FAA">
        <w:rPr>
          <w:rFonts w:asciiTheme="majorBidi" w:eastAsia="Times New Roman" w:hAnsiTheme="majorBidi" w:cstheme="majorBidi"/>
        </w:rPr>
        <w:t xml:space="preserve">uring COVID-19: Competence </w:t>
      </w:r>
      <w:r>
        <w:rPr>
          <w:rFonts w:asciiTheme="majorBidi" w:eastAsia="Times New Roman" w:hAnsiTheme="majorBidi" w:cstheme="majorBidi"/>
        </w:rPr>
        <w:t>b</w:t>
      </w:r>
      <w:r w:rsidRPr="00D50FAA">
        <w:rPr>
          <w:rFonts w:asciiTheme="majorBidi" w:eastAsia="Times New Roman" w:hAnsiTheme="majorBidi" w:cstheme="majorBidi"/>
        </w:rPr>
        <w:t xml:space="preserve">eliefs, </w:t>
      </w:r>
      <w:r>
        <w:rPr>
          <w:rFonts w:asciiTheme="majorBidi" w:eastAsia="Times New Roman" w:hAnsiTheme="majorBidi" w:cstheme="majorBidi"/>
        </w:rPr>
        <w:t>i</w:t>
      </w:r>
      <w:r w:rsidRPr="00D50FAA">
        <w:rPr>
          <w:rFonts w:asciiTheme="majorBidi" w:eastAsia="Times New Roman" w:hAnsiTheme="majorBidi" w:cstheme="majorBidi"/>
        </w:rPr>
        <w:t xml:space="preserve">ntrinsic </w:t>
      </w:r>
      <w:r>
        <w:rPr>
          <w:rFonts w:asciiTheme="majorBidi" w:eastAsia="Times New Roman" w:hAnsiTheme="majorBidi" w:cstheme="majorBidi"/>
        </w:rPr>
        <w:t>v</w:t>
      </w:r>
      <w:r w:rsidRPr="00D50FAA">
        <w:rPr>
          <w:rFonts w:asciiTheme="majorBidi" w:eastAsia="Times New Roman" w:hAnsiTheme="majorBidi" w:cstheme="majorBidi"/>
        </w:rPr>
        <w:t xml:space="preserve">alue, </w:t>
      </w:r>
      <w:r>
        <w:rPr>
          <w:rFonts w:asciiTheme="majorBidi" w:eastAsia="Times New Roman" w:hAnsiTheme="majorBidi" w:cstheme="majorBidi"/>
        </w:rPr>
        <w:t>l</w:t>
      </w:r>
      <w:r w:rsidRPr="00D50FAA">
        <w:rPr>
          <w:rFonts w:asciiTheme="majorBidi" w:eastAsia="Times New Roman" w:hAnsiTheme="majorBidi" w:cstheme="majorBidi"/>
        </w:rPr>
        <w:t xml:space="preserve">earning </w:t>
      </w:r>
      <w:r>
        <w:rPr>
          <w:rFonts w:asciiTheme="majorBidi" w:eastAsia="Times New Roman" w:hAnsiTheme="majorBidi" w:cstheme="majorBidi"/>
        </w:rPr>
        <w:t>e</w:t>
      </w:r>
      <w:r w:rsidRPr="00D50FAA">
        <w:rPr>
          <w:rFonts w:asciiTheme="majorBidi" w:eastAsia="Times New Roman" w:hAnsiTheme="majorBidi" w:cstheme="majorBidi"/>
        </w:rPr>
        <w:t xml:space="preserve">ngagement, and </w:t>
      </w:r>
      <w:r>
        <w:rPr>
          <w:rFonts w:asciiTheme="majorBidi" w:eastAsia="Times New Roman" w:hAnsiTheme="majorBidi" w:cstheme="majorBidi"/>
        </w:rPr>
        <w:t>p</w:t>
      </w:r>
      <w:r w:rsidRPr="00D50FAA">
        <w:rPr>
          <w:rFonts w:asciiTheme="majorBidi" w:eastAsia="Times New Roman" w:hAnsiTheme="majorBidi" w:cstheme="majorBidi"/>
        </w:rPr>
        <w:t xml:space="preserve">erceived </w:t>
      </w:r>
      <w:r>
        <w:rPr>
          <w:rFonts w:asciiTheme="majorBidi" w:eastAsia="Times New Roman" w:hAnsiTheme="majorBidi" w:cstheme="majorBidi"/>
        </w:rPr>
        <w:t>t</w:t>
      </w:r>
      <w:r w:rsidRPr="00D50FAA">
        <w:rPr>
          <w:rFonts w:asciiTheme="majorBidi" w:eastAsia="Times New Roman" w:hAnsiTheme="majorBidi" w:cstheme="majorBidi"/>
        </w:rPr>
        <w:t xml:space="preserve">eacher </w:t>
      </w:r>
      <w:r>
        <w:rPr>
          <w:rFonts w:asciiTheme="majorBidi" w:eastAsia="Times New Roman" w:hAnsiTheme="majorBidi" w:cstheme="majorBidi"/>
        </w:rPr>
        <w:t>s</w:t>
      </w:r>
      <w:r w:rsidRPr="00D50FAA">
        <w:rPr>
          <w:rFonts w:asciiTheme="majorBidi" w:eastAsia="Times New Roman" w:hAnsiTheme="majorBidi" w:cstheme="majorBidi"/>
        </w:rPr>
        <w:t>upport. </w:t>
      </w:r>
      <w:r w:rsidRPr="00D50FAA">
        <w:rPr>
          <w:rFonts w:asciiTheme="majorBidi" w:eastAsia="Times New Roman" w:hAnsiTheme="majorBidi" w:cstheme="majorBidi"/>
          <w:i/>
          <w:iCs/>
        </w:rPr>
        <w:t>Front</w:t>
      </w:r>
      <w:r w:rsidRPr="00D50FAA">
        <w:rPr>
          <w:rFonts w:asciiTheme="majorBidi" w:eastAsia="Times New Roman" w:hAnsiTheme="majorBidi" w:cstheme="majorBidi"/>
          <w:i/>
          <w:iCs/>
        </w:rPr>
        <w:t xml:space="preserve">iers in </w:t>
      </w:r>
      <w:r w:rsidRPr="00D50FAA">
        <w:rPr>
          <w:rFonts w:asciiTheme="majorBidi" w:eastAsia="Times New Roman" w:hAnsiTheme="majorBidi" w:cstheme="majorBidi"/>
          <w:i/>
          <w:iCs/>
        </w:rPr>
        <w:t>Psychol</w:t>
      </w:r>
      <w:r w:rsidRPr="00D50FAA">
        <w:rPr>
          <w:rFonts w:asciiTheme="majorBidi" w:eastAsia="Times New Roman" w:hAnsiTheme="majorBidi" w:cstheme="majorBidi"/>
          <w:i/>
          <w:iCs/>
        </w:rPr>
        <w:t>ogy, 1</w:t>
      </w:r>
      <w:r w:rsidRPr="00D50FAA">
        <w:rPr>
          <w:rFonts w:asciiTheme="majorBidi" w:eastAsia="Times New Roman" w:hAnsiTheme="majorBidi" w:cstheme="majorBidi"/>
          <w:i/>
          <w:iCs/>
        </w:rPr>
        <w:t>2</w:t>
      </w:r>
      <w:r w:rsidRPr="00D50FAA">
        <w:rPr>
          <w:rFonts w:asciiTheme="majorBidi" w:eastAsia="Times New Roman" w:hAnsiTheme="majorBidi" w:cstheme="majorBidi"/>
          <w:i/>
          <w:iCs/>
        </w:rPr>
        <w:t>,</w:t>
      </w:r>
      <w:r>
        <w:rPr>
          <w:rFonts w:asciiTheme="majorBidi" w:eastAsia="Times New Roman" w:hAnsiTheme="majorBidi" w:cstheme="majorBidi"/>
        </w:rPr>
        <w:t xml:space="preserve"> </w:t>
      </w:r>
      <w:r w:rsidRPr="00D50FAA">
        <w:rPr>
          <w:rFonts w:asciiTheme="majorBidi" w:eastAsia="Times New Roman" w:hAnsiTheme="majorBidi" w:cstheme="majorBidi"/>
        </w:rPr>
        <w:t>637776</w:t>
      </w:r>
    </w:p>
    <w:p w14:paraId="54CC96B5" w14:textId="287D6026" w:rsidR="00084176" w:rsidRDefault="00084176" w:rsidP="00B03297">
      <w:pPr>
        <w:spacing w:after="100" w:afterAutospacing="1" w:line="240" w:lineRule="auto"/>
        <w:ind w:left="426" w:hanging="426"/>
        <w:jc w:val="both"/>
        <w:rPr>
          <w:rFonts w:asciiTheme="majorBidi" w:eastAsia="Times New Roman" w:hAnsiTheme="majorBidi" w:cstheme="majorBidi"/>
        </w:rPr>
      </w:pPr>
      <w:r w:rsidRPr="00084176">
        <w:rPr>
          <w:rFonts w:asciiTheme="majorBidi" w:eastAsia="Times New Roman" w:hAnsiTheme="majorBidi" w:cstheme="majorBidi"/>
        </w:rPr>
        <w:t xml:space="preserve">Lu, H., </w:t>
      </w:r>
      <w:r w:rsidR="00343FB9">
        <w:rPr>
          <w:rFonts w:asciiTheme="majorBidi" w:eastAsia="Times New Roman" w:hAnsiTheme="majorBidi" w:cstheme="majorBidi"/>
        </w:rPr>
        <w:t>&amp;</w:t>
      </w:r>
      <w:r w:rsidRPr="00084176">
        <w:rPr>
          <w:rFonts w:asciiTheme="majorBidi" w:eastAsia="Times New Roman" w:hAnsiTheme="majorBidi" w:cstheme="majorBidi"/>
        </w:rPr>
        <w:t xml:space="preserve"> </w:t>
      </w:r>
      <w:proofErr w:type="spellStart"/>
      <w:r w:rsidRPr="00084176">
        <w:rPr>
          <w:rFonts w:asciiTheme="majorBidi" w:eastAsia="Times New Roman" w:hAnsiTheme="majorBidi" w:cstheme="majorBidi"/>
        </w:rPr>
        <w:t>Chiou</w:t>
      </w:r>
      <w:proofErr w:type="spellEnd"/>
      <w:r w:rsidRPr="00084176">
        <w:rPr>
          <w:rFonts w:asciiTheme="majorBidi" w:eastAsia="Times New Roman" w:hAnsiTheme="majorBidi" w:cstheme="majorBidi"/>
        </w:rPr>
        <w:t xml:space="preserve">, M. (2010). The impact of individual differences on e-learning system satisfaction: a contingency approach. </w:t>
      </w:r>
      <w:r w:rsidRPr="00084176">
        <w:rPr>
          <w:rFonts w:asciiTheme="majorBidi" w:eastAsia="Times New Roman" w:hAnsiTheme="majorBidi" w:cstheme="majorBidi"/>
          <w:i/>
          <w:iCs/>
        </w:rPr>
        <w:t>British Journal of Educational Technology, 41,</w:t>
      </w:r>
      <w:r w:rsidRPr="00084176">
        <w:rPr>
          <w:rFonts w:asciiTheme="majorBidi" w:eastAsia="Times New Roman" w:hAnsiTheme="majorBidi" w:cstheme="majorBidi"/>
        </w:rPr>
        <w:t xml:space="preserve"> 307</w:t>
      </w:r>
      <w:r>
        <w:rPr>
          <w:rFonts w:asciiTheme="majorBidi" w:eastAsia="Times New Roman" w:hAnsiTheme="majorBidi" w:cstheme="majorBidi"/>
        </w:rPr>
        <w:t>-</w:t>
      </w:r>
      <w:r w:rsidRPr="00084176">
        <w:rPr>
          <w:rFonts w:asciiTheme="majorBidi" w:eastAsia="Times New Roman" w:hAnsiTheme="majorBidi" w:cstheme="majorBidi"/>
        </w:rPr>
        <w:t>323.</w:t>
      </w:r>
    </w:p>
    <w:p w14:paraId="01D8602F" w14:textId="5C8426AD" w:rsidR="00F47FB5" w:rsidRPr="007C102F" w:rsidRDefault="00F47FB5" w:rsidP="00B03297">
      <w:pPr>
        <w:spacing w:after="100" w:afterAutospacing="1" w:line="240" w:lineRule="auto"/>
        <w:ind w:left="426" w:hanging="426"/>
        <w:jc w:val="both"/>
        <w:rPr>
          <w:rFonts w:asciiTheme="majorBidi" w:eastAsia="Times New Roman" w:hAnsiTheme="majorBidi" w:cstheme="majorBidi"/>
        </w:rPr>
      </w:pPr>
      <w:proofErr w:type="spellStart"/>
      <w:r w:rsidRPr="007C102F">
        <w:rPr>
          <w:rFonts w:asciiTheme="majorBidi" w:eastAsia="Times New Roman" w:hAnsiTheme="majorBidi" w:cstheme="majorBidi"/>
        </w:rPr>
        <w:lastRenderedPageBreak/>
        <w:t>Manca</w:t>
      </w:r>
      <w:proofErr w:type="spellEnd"/>
      <w:r w:rsidRPr="007C102F">
        <w:rPr>
          <w:rFonts w:asciiTheme="majorBidi" w:eastAsia="Times New Roman" w:hAnsiTheme="majorBidi" w:cstheme="majorBidi"/>
        </w:rPr>
        <w:t xml:space="preserve">, S. (2020). Snapping, pinning, liking or texting: Investigating social media in higher education beyond Facebook. </w:t>
      </w:r>
      <w:r w:rsidRPr="007C102F">
        <w:rPr>
          <w:rFonts w:asciiTheme="majorBidi" w:eastAsia="Times New Roman" w:hAnsiTheme="majorBidi" w:cstheme="majorBidi"/>
          <w:i/>
          <w:iCs/>
        </w:rPr>
        <w:t>The Internet and Higher Education</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44</w:t>
      </w:r>
      <w:r w:rsidRPr="007C102F">
        <w:rPr>
          <w:rFonts w:asciiTheme="majorBidi" w:eastAsia="Times New Roman" w:hAnsiTheme="majorBidi" w:cstheme="majorBidi"/>
        </w:rPr>
        <w:t>, 100707.</w:t>
      </w:r>
    </w:p>
    <w:p w14:paraId="64EEA105" w14:textId="18F6C52E"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proofErr w:type="spellStart"/>
      <w:r w:rsidRPr="007C102F">
        <w:rPr>
          <w:rFonts w:asciiTheme="majorBidi" w:hAnsiTheme="majorBidi" w:cstheme="majorBidi"/>
          <w:lang w:bidi="fa-IR"/>
        </w:rPr>
        <w:t>Nadeak</w:t>
      </w:r>
      <w:proofErr w:type="spellEnd"/>
      <w:r w:rsidRPr="007C102F">
        <w:rPr>
          <w:rFonts w:asciiTheme="majorBidi" w:hAnsiTheme="majorBidi" w:cstheme="majorBidi"/>
          <w:lang w:bidi="fa-IR"/>
        </w:rPr>
        <w:t xml:space="preserve">, B. (2020). The effectiveness of distance learning using social media during the pandemic period of </w:t>
      </w:r>
      <w:r w:rsidR="007D465A">
        <w:rPr>
          <w:rFonts w:asciiTheme="majorBidi" w:hAnsiTheme="majorBidi" w:cstheme="majorBidi"/>
          <w:lang w:bidi="fa-IR"/>
        </w:rPr>
        <w:t>COVID</w:t>
      </w:r>
      <w:r w:rsidRPr="007C102F">
        <w:rPr>
          <w:rFonts w:asciiTheme="majorBidi" w:hAnsiTheme="majorBidi" w:cstheme="majorBidi"/>
          <w:lang w:bidi="fa-IR"/>
        </w:rPr>
        <w:t xml:space="preserve">-19: A case in Universitas Kristen Indonesia. </w:t>
      </w:r>
      <w:r w:rsidRPr="007C102F">
        <w:rPr>
          <w:rFonts w:asciiTheme="majorBidi" w:hAnsiTheme="majorBidi" w:cstheme="majorBidi"/>
          <w:i/>
          <w:iCs/>
          <w:lang w:bidi="fa-IR"/>
        </w:rPr>
        <w:t>International Journal of Advanced Science and Technology</w:t>
      </w:r>
      <w:r w:rsidRPr="007C102F">
        <w:rPr>
          <w:rFonts w:asciiTheme="majorBidi" w:hAnsiTheme="majorBidi" w:cstheme="majorBidi"/>
          <w:lang w:bidi="fa-IR"/>
        </w:rPr>
        <w:t xml:space="preserve">, </w:t>
      </w:r>
      <w:r w:rsidRPr="007C102F">
        <w:rPr>
          <w:rFonts w:asciiTheme="majorBidi" w:hAnsiTheme="majorBidi" w:cstheme="majorBidi"/>
          <w:i/>
          <w:iCs/>
          <w:lang w:bidi="fa-IR"/>
        </w:rPr>
        <w:t>29</w:t>
      </w:r>
      <w:r w:rsidRPr="007C102F">
        <w:rPr>
          <w:rFonts w:asciiTheme="majorBidi" w:hAnsiTheme="majorBidi" w:cstheme="majorBidi"/>
          <w:lang w:bidi="fa-IR"/>
        </w:rPr>
        <w:t>(7), 1764-1772.</w:t>
      </w:r>
    </w:p>
    <w:p w14:paraId="2059EE61" w14:textId="5E0DBAA2" w:rsidR="00F47FB5" w:rsidRPr="007C102F" w:rsidRDefault="00F47FB5" w:rsidP="00B03297">
      <w:pPr>
        <w:ind w:left="426" w:hanging="426"/>
        <w:jc w:val="both"/>
        <w:rPr>
          <w:rFonts w:asciiTheme="majorBidi" w:eastAsia="Times New Roman" w:hAnsiTheme="majorBidi" w:cstheme="majorBidi"/>
        </w:rPr>
      </w:pPr>
      <w:r w:rsidRPr="007C102F">
        <w:rPr>
          <w:rFonts w:asciiTheme="majorBidi" w:eastAsia="Times New Roman" w:hAnsiTheme="majorBidi" w:cstheme="majorBidi"/>
        </w:rPr>
        <w:t xml:space="preserve">Pilli, O. (2014). LMS Vs. SNS: Can Social Networking Sites </w:t>
      </w:r>
      <w:r w:rsidR="00975197">
        <w:rPr>
          <w:rFonts w:asciiTheme="majorBidi" w:eastAsia="Times New Roman" w:hAnsiTheme="majorBidi" w:cstheme="majorBidi"/>
        </w:rPr>
        <w:t>a</w:t>
      </w:r>
      <w:r w:rsidRPr="007C102F">
        <w:rPr>
          <w:rFonts w:asciiTheme="majorBidi" w:eastAsia="Times New Roman" w:hAnsiTheme="majorBidi" w:cstheme="majorBidi"/>
        </w:rPr>
        <w:t xml:space="preserve">ct as a Learning Management Systems? </w:t>
      </w:r>
      <w:r w:rsidRPr="007C102F">
        <w:rPr>
          <w:rFonts w:asciiTheme="majorBidi" w:eastAsia="Times New Roman" w:hAnsiTheme="majorBidi" w:cstheme="majorBidi"/>
          <w:i/>
          <w:iCs/>
        </w:rPr>
        <w:t>American International Journal of Contemporary Research, 4</w:t>
      </w:r>
      <w:r w:rsidRPr="007C102F">
        <w:rPr>
          <w:rFonts w:asciiTheme="majorBidi" w:eastAsia="Times New Roman" w:hAnsiTheme="majorBidi" w:cstheme="majorBidi"/>
        </w:rPr>
        <w:t>(5), 90-97.</w:t>
      </w:r>
    </w:p>
    <w:p w14:paraId="0383DFFB" w14:textId="219A1E15"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eastAsia="Times New Roman" w:hAnsiTheme="majorBidi" w:cstheme="majorBidi"/>
        </w:rPr>
        <w:t xml:space="preserve">Rodríguez-Moreno, J., Ortiz-Colón, A. M., </w:t>
      </w:r>
      <w:proofErr w:type="spellStart"/>
      <w:r w:rsidRPr="007C102F">
        <w:rPr>
          <w:rFonts w:asciiTheme="majorBidi" w:eastAsia="Times New Roman" w:hAnsiTheme="majorBidi" w:cstheme="majorBidi"/>
        </w:rPr>
        <w:t>Cordón-Pozo</w:t>
      </w:r>
      <w:proofErr w:type="spellEnd"/>
      <w:r w:rsidRPr="007C102F">
        <w:rPr>
          <w:rFonts w:asciiTheme="majorBidi" w:eastAsia="Times New Roman" w:hAnsiTheme="majorBidi" w:cstheme="majorBidi"/>
        </w:rPr>
        <w:t xml:space="preserve">, E., &amp; </w:t>
      </w:r>
      <w:proofErr w:type="spellStart"/>
      <w:r w:rsidRPr="007C102F">
        <w:rPr>
          <w:rFonts w:asciiTheme="majorBidi" w:eastAsia="Times New Roman" w:hAnsiTheme="majorBidi" w:cstheme="majorBidi"/>
        </w:rPr>
        <w:t>Agreda</w:t>
      </w:r>
      <w:proofErr w:type="spellEnd"/>
      <w:r w:rsidRPr="007C102F">
        <w:rPr>
          <w:rFonts w:asciiTheme="majorBidi" w:eastAsia="Times New Roman" w:hAnsiTheme="majorBidi" w:cstheme="majorBidi"/>
        </w:rPr>
        <w:t xml:space="preserve">-Montoro, M. (2021). The </w:t>
      </w:r>
      <w:r w:rsidR="000B1524">
        <w:rPr>
          <w:rFonts w:asciiTheme="majorBidi" w:eastAsia="Times New Roman" w:hAnsiTheme="majorBidi" w:cstheme="majorBidi"/>
        </w:rPr>
        <w:t>i</w:t>
      </w:r>
      <w:r w:rsidRPr="007C102F">
        <w:rPr>
          <w:rFonts w:asciiTheme="majorBidi" w:eastAsia="Times New Roman" w:hAnsiTheme="majorBidi" w:cstheme="majorBidi"/>
        </w:rPr>
        <w:t xml:space="preserve">nfluence of </w:t>
      </w:r>
      <w:r w:rsidR="000B1524">
        <w:rPr>
          <w:rFonts w:asciiTheme="majorBidi" w:eastAsia="Times New Roman" w:hAnsiTheme="majorBidi" w:cstheme="majorBidi"/>
        </w:rPr>
        <w:t>d</w:t>
      </w:r>
      <w:r w:rsidRPr="007C102F">
        <w:rPr>
          <w:rFonts w:asciiTheme="majorBidi" w:eastAsia="Times New Roman" w:hAnsiTheme="majorBidi" w:cstheme="majorBidi"/>
        </w:rPr>
        <w:t xml:space="preserve">igital </w:t>
      </w:r>
      <w:r w:rsidR="000B1524">
        <w:rPr>
          <w:rFonts w:asciiTheme="majorBidi" w:eastAsia="Times New Roman" w:hAnsiTheme="majorBidi" w:cstheme="majorBidi"/>
        </w:rPr>
        <w:t>t</w:t>
      </w:r>
      <w:r w:rsidRPr="007C102F">
        <w:rPr>
          <w:rFonts w:asciiTheme="majorBidi" w:eastAsia="Times New Roman" w:hAnsiTheme="majorBidi" w:cstheme="majorBidi"/>
        </w:rPr>
        <w:t xml:space="preserve">ools and </w:t>
      </w:r>
      <w:r w:rsidR="000B1524">
        <w:rPr>
          <w:rFonts w:asciiTheme="majorBidi" w:eastAsia="Times New Roman" w:hAnsiTheme="majorBidi" w:cstheme="majorBidi"/>
        </w:rPr>
        <w:t>s</w:t>
      </w:r>
      <w:r w:rsidRPr="007C102F">
        <w:rPr>
          <w:rFonts w:asciiTheme="majorBidi" w:eastAsia="Times New Roman" w:hAnsiTheme="majorBidi" w:cstheme="majorBidi"/>
        </w:rPr>
        <w:t xml:space="preserve">ocial </w:t>
      </w:r>
      <w:r w:rsidR="000B1524">
        <w:rPr>
          <w:rFonts w:asciiTheme="majorBidi" w:eastAsia="Times New Roman" w:hAnsiTheme="majorBidi" w:cstheme="majorBidi"/>
        </w:rPr>
        <w:t>n</w:t>
      </w:r>
      <w:r w:rsidRPr="007C102F">
        <w:rPr>
          <w:rFonts w:asciiTheme="majorBidi" w:eastAsia="Times New Roman" w:hAnsiTheme="majorBidi" w:cstheme="majorBidi"/>
        </w:rPr>
        <w:t xml:space="preserve">etworks on the </w:t>
      </w:r>
      <w:r w:rsidR="000B1524">
        <w:rPr>
          <w:rFonts w:asciiTheme="majorBidi" w:eastAsia="Times New Roman" w:hAnsiTheme="majorBidi" w:cstheme="majorBidi"/>
        </w:rPr>
        <w:t>d</w:t>
      </w:r>
      <w:r w:rsidRPr="007C102F">
        <w:rPr>
          <w:rFonts w:asciiTheme="majorBidi" w:eastAsia="Times New Roman" w:hAnsiTheme="majorBidi" w:cstheme="majorBidi"/>
        </w:rPr>
        <w:t xml:space="preserve">igital </w:t>
      </w:r>
      <w:r w:rsidR="000B1524">
        <w:rPr>
          <w:rFonts w:asciiTheme="majorBidi" w:eastAsia="Times New Roman" w:hAnsiTheme="majorBidi" w:cstheme="majorBidi"/>
        </w:rPr>
        <w:t>c</w:t>
      </w:r>
      <w:r w:rsidRPr="007C102F">
        <w:rPr>
          <w:rFonts w:asciiTheme="majorBidi" w:eastAsia="Times New Roman" w:hAnsiTheme="majorBidi" w:cstheme="majorBidi"/>
        </w:rPr>
        <w:t xml:space="preserve">ompetence of </w:t>
      </w:r>
      <w:r w:rsidR="000B1524">
        <w:rPr>
          <w:rFonts w:asciiTheme="majorBidi" w:eastAsia="Times New Roman" w:hAnsiTheme="majorBidi" w:cstheme="majorBidi"/>
        </w:rPr>
        <w:t>u</w:t>
      </w:r>
      <w:r w:rsidRPr="007C102F">
        <w:rPr>
          <w:rFonts w:asciiTheme="majorBidi" w:eastAsia="Times New Roman" w:hAnsiTheme="majorBidi" w:cstheme="majorBidi"/>
        </w:rPr>
        <w:t xml:space="preserve">niversity </w:t>
      </w:r>
      <w:r w:rsidR="000B1524">
        <w:rPr>
          <w:rFonts w:asciiTheme="majorBidi" w:eastAsia="Times New Roman" w:hAnsiTheme="majorBidi" w:cstheme="majorBidi"/>
        </w:rPr>
        <w:t>s</w:t>
      </w:r>
      <w:r w:rsidRPr="007C102F">
        <w:rPr>
          <w:rFonts w:asciiTheme="majorBidi" w:eastAsia="Times New Roman" w:hAnsiTheme="majorBidi" w:cstheme="majorBidi"/>
        </w:rPr>
        <w:t xml:space="preserve">tudents during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w:t>
      </w:r>
      <w:r w:rsidR="000B1524">
        <w:rPr>
          <w:rFonts w:asciiTheme="majorBidi" w:eastAsia="Times New Roman" w:hAnsiTheme="majorBidi" w:cstheme="majorBidi"/>
        </w:rPr>
        <w:t>p</w:t>
      </w:r>
      <w:r w:rsidRPr="007C102F">
        <w:rPr>
          <w:rFonts w:asciiTheme="majorBidi" w:eastAsia="Times New Roman" w:hAnsiTheme="majorBidi" w:cstheme="majorBidi"/>
        </w:rPr>
        <w:t xml:space="preserve">andemic. </w:t>
      </w:r>
      <w:r w:rsidRPr="007C102F">
        <w:rPr>
          <w:rFonts w:asciiTheme="majorBidi" w:eastAsia="Times New Roman" w:hAnsiTheme="majorBidi" w:cstheme="majorBidi"/>
          <w:i/>
          <w:iCs/>
        </w:rPr>
        <w:t>International Journal of Environmental Research and Public Health</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18</w:t>
      </w:r>
      <w:r w:rsidRPr="007C102F">
        <w:rPr>
          <w:rFonts w:asciiTheme="majorBidi" w:eastAsia="Times New Roman" w:hAnsiTheme="majorBidi" w:cstheme="majorBidi"/>
        </w:rPr>
        <w:t>(6), 2835.</w:t>
      </w:r>
    </w:p>
    <w:p w14:paraId="75344B57" w14:textId="56A05B70" w:rsidR="00F47FB5" w:rsidRPr="007C102F" w:rsidRDefault="00F47FB5" w:rsidP="00B03297">
      <w:pPr>
        <w:spacing w:after="100" w:afterAutospacing="1" w:line="240" w:lineRule="auto"/>
        <w:ind w:left="426" w:hanging="426"/>
        <w:jc w:val="both"/>
        <w:rPr>
          <w:rFonts w:asciiTheme="majorBidi" w:eastAsia="Times New Roman" w:hAnsiTheme="majorBidi" w:cstheme="majorBidi"/>
        </w:rPr>
      </w:pPr>
      <w:proofErr w:type="spellStart"/>
      <w:r w:rsidRPr="007C102F">
        <w:rPr>
          <w:rFonts w:asciiTheme="majorBidi" w:eastAsia="Times New Roman" w:hAnsiTheme="majorBidi" w:cstheme="majorBidi"/>
        </w:rPr>
        <w:t>Sobaih</w:t>
      </w:r>
      <w:proofErr w:type="spellEnd"/>
      <w:r w:rsidRPr="007C102F">
        <w:rPr>
          <w:rFonts w:asciiTheme="majorBidi" w:eastAsia="Times New Roman" w:hAnsiTheme="majorBidi" w:cstheme="majorBidi"/>
        </w:rPr>
        <w:t xml:space="preserve">, A. E. E., </w:t>
      </w:r>
      <w:proofErr w:type="spellStart"/>
      <w:r w:rsidRPr="007C102F">
        <w:rPr>
          <w:rFonts w:asciiTheme="majorBidi" w:eastAsia="Times New Roman" w:hAnsiTheme="majorBidi" w:cstheme="majorBidi"/>
        </w:rPr>
        <w:t>Hasanein</w:t>
      </w:r>
      <w:proofErr w:type="spellEnd"/>
      <w:r w:rsidRPr="007C102F">
        <w:rPr>
          <w:rFonts w:asciiTheme="majorBidi" w:eastAsia="Times New Roman" w:hAnsiTheme="majorBidi" w:cstheme="majorBidi"/>
        </w:rPr>
        <w:t xml:space="preserve">, A. M., &amp; Abu </w:t>
      </w:r>
      <w:proofErr w:type="spellStart"/>
      <w:r w:rsidRPr="007C102F">
        <w:rPr>
          <w:rFonts w:asciiTheme="majorBidi" w:eastAsia="Times New Roman" w:hAnsiTheme="majorBidi" w:cstheme="majorBidi"/>
        </w:rPr>
        <w:t>Elnasr</w:t>
      </w:r>
      <w:proofErr w:type="spellEnd"/>
      <w:r w:rsidRPr="007C102F">
        <w:rPr>
          <w:rFonts w:asciiTheme="majorBidi" w:eastAsia="Times New Roman" w:hAnsiTheme="majorBidi" w:cstheme="majorBidi"/>
        </w:rPr>
        <w:t xml:space="preserve">, A. E. (2020). Responses to </w:t>
      </w:r>
      <w:r w:rsidR="007D465A">
        <w:rPr>
          <w:rFonts w:asciiTheme="majorBidi" w:eastAsia="Times New Roman" w:hAnsiTheme="majorBidi" w:cstheme="majorBidi"/>
        </w:rPr>
        <w:t>COVID</w:t>
      </w:r>
      <w:r w:rsidRPr="007C102F">
        <w:rPr>
          <w:rFonts w:asciiTheme="majorBidi" w:eastAsia="Times New Roman" w:hAnsiTheme="majorBidi" w:cstheme="majorBidi"/>
        </w:rPr>
        <w:t xml:space="preserve">-19 in higher education: Social media usage for sustaining formal academic communication in developing countries. </w:t>
      </w:r>
      <w:r w:rsidRPr="007C102F">
        <w:rPr>
          <w:rFonts w:asciiTheme="majorBidi" w:eastAsia="Times New Roman" w:hAnsiTheme="majorBidi" w:cstheme="majorBidi"/>
          <w:i/>
          <w:iCs/>
        </w:rPr>
        <w:t>Sustainability</w:t>
      </w:r>
      <w:r w:rsidRPr="007C102F">
        <w:rPr>
          <w:rFonts w:asciiTheme="majorBidi" w:eastAsia="Times New Roman" w:hAnsiTheme="majorBidi" w:cstheme="majorBidi"/>
        </w:rPr>
        <w:t xml:space="preserve">, </w:t>
      </w:r>
      <w:r w:rsidRPr="007C102F">
        <w:rPr>
          <w:rFonts w:asciiTheme="majorBidi" w:eastAsia="Times New Roman" w:hAnsiTheme="majorBidi" w:cstheme="majorBidi"/>
          <w:i/>
          <w:iCs/>
        </w:rPr>
        <w:t>12</w:t>
      </w:r>
      <w:r w:rsidRPr="007C102F">
        <w:rPr>
          <w:rFonts w:asciiTheme="majorBidi" w:eastAsia="Times New Roman" w:hAnsiTheme="majorBidi" w:cstheme="majorBidi"/>
        </w:rPr>
        <w:t>(16), 6520.</w:t>
      </w:r>
    </w:p>
    <w:p w14:paraId="681B2363" w14:textId="325A8E90" w:rsidR="00F47FB5" w:rsidRPr="007C102F" w:rsidRDefault="00F47FB5" w:rsidP="00B03297">
      <w:pPr>
        <w:ind w:left="426" w:hanging="426"/>
        <w:jc w:val="both"/>
        <w:rPr>
          <w:rFonts w:asciiTheme="majorBidi" w:eastAsia="Times New Roman" w:hAnsiTheme="majorBidi" w:cstheme="majorBidi"/>
          <w:rtl/>
        </w:rPr>
      </w:pPr>
      <w:r w:rsidRPr="007C102F">
        <w:rPr>
          <w:rFonts w:asciiTheme="majorBidi" w:eastAsia="Times New Roman" w:hAnsiTheme="majorBidi" w:cstheme="majorBidi"/>
        </w:rPr>
        <w:t>Stewart</w:t>
      </w:r>
      <w:r w:rsidR="00621D8F" w:rsidRPr="007C102F">
        <w:rPr>
          <w:rFonts w:asciiTheme="majorBidi" w:eastAsia="Times New Roman" w:hAnsiTheme="majorBidi" w:cstheme="majorBidi"/>
        </w:rPr>
        <w:t>, O.</w:t>
      </w:r>
      <w:r w:rsidRPr="007C102F">
        <w:rPr>
          <w:rFonts w:asciiTheme="majorBidi" w:eastAsia="Times New Roman" w:hAnsiTheme="majorBidi" w:cstheme="majorBidi"/>
        </w:rPr>
        <w:t xml:space="preserve"> (2016)</w:t>
      </w:r>
      <w:r w:rsidR="00621D8F" w:rsidRPr="007C102F">
        <w:rPr>
          <w:rFonts w:asciiTheme="majorBidi" w:eastAsia="Times New Roman" w:hAnsiTheme="majorBidi" w:cstheme="majorBidi"/>
        </w:rPr>
        <w:t xml:space="preserve">. A </w:t>
      </w:r>
      <w:r w:rsidR="000B1524">
        <w:rPr>
          <w:rFonts w:asciiTheme="majorBidi" w:eastAsia="Times New Roman" w:hAnsiTheme="majorBidi" w:cstheme="majorBidi"/>
        </w:rPr>
        <w:t>c</w:t>
      </w:r>
      <w:r w:rsidR="00621D8F" w:rsidRPr="007C102F">
        <w:rPr>
          <w:rFonts w:asciiTheme="majorBidi" w:eastAsia="Times New Roman" w:hAnsiTheme="majorBidi" w:cstheme="majorBidi"/>
        </w:rPr>
        <w:t xml:space="preserve">ritical </w:t>
      </w:r>
      <w:r w:rsidR="000B1524">
        <w:rPr>
          <w:rFonts w:asciiTheme="majorBidi" w:eastAsia="Times New Roman" w:hAnsiTheme="majorBidi" w:cstheme="majorBidi"/>
        </w:rPr>
        <w:t>r</w:t>
      </w:r>
      <w:r w:rsidR="00621D8F" w:rsidRPr="007C102F">
        <w:rPr>
          <w:rFonts w:asciiTheme="majorBidi" w:eastAsia="Times New Roman" w:hAnsiTheme="majorBidi" w:cstheme="majorBidi"/>
        </w:rPr>
        <w:t xml:space="preserve">eview of the </w:t>
      </w:r>
      <w:r w:rsidR="000B1524">
        <w:rPr>
          <w:rFonts w:asciiTheme="majorBidi" w:eastAsia="Times New Roman" w:hAnsiTheme="majorBidi" w:cstheme="majorBidi"/>
        </w:rPr>
        <w:t>l</w:t>
      </w:r>
      <w:r w:rsidR="00621D8F" w:rsidRPr="007C102F">
        <w:rPr>
          <w:rFonts w:asciiTheme="majorBidi" w:eastAsia="Times New Roman" w:hAnsiTheme="majorBidi" w:cstheme="majorBidi"/>
        </w:rPr>
        <w:t xml:space="preserve">iterature of </w:t>
      </w:r>
      <w:r w:rsidR="000B1524">
        <w:rPr>
          <w:rFonts w:asciiTheme="majorBidi" w:eastAsia="Times New Roman" w:hAnsiTheme="majorBidi" w:cstheme="majorBidi"/>
        </w:rPr>
        <w:t>s</w:t>
      </w:r>
      <w:r w:rsidR="00621D8F" w:rsidRPr="007C102F">
        <w:rPr>
          <w:rFonts w:asciiTheme="majorBidi" w:eastAsia="Times New Roman" w:hAnsiTheme="majorBidi" w:cstheme="majorBidi"/>
        </w:rPr>
        <w:t xml:space="preserve">ocial </w:t>
      </w:r>
      <w:r w:rsidR="000B1524">
        <w:rPr>
          <w:rFonts w:asciiTheme="majorBidi" w:eastAsia="Times New Roman" w:hAnsiTheme="majorBidi" w:cstheme="majorBidi"/>
        </w:rPr>
        <w:t>m</w:t>
      </w:r>
      <w:r w:rsidR="00621D8F" w:rsidRPr="007C102F">
        <w:rPr>
          <w:rFonts w:asciiTheme="majorBidi" w:eastAsia="Times New Roman" w:hAnsiTheme="majorBidi" w:cstheme="majorBidi"/>
        </w:rPr>
        <w:t xml:space="preserve">edia’s </w:t>
      </w:r>
      <w:r w:rsidR="000B1524">
        <w:rPr>
          <w:rFonts w:asciiTheme="majorBidi" w:eastAsia="Times New Roman" w:hAnsiTheme="majorBidi" w:cstheme="majorBidi"/>
        </w:rPr>
        <w:t>a</w:t>
      </w:r>
      <w:r w:rsidR="00621D8F" w:rsidRPr="007C102F">
        <w:rPr>
          <w:rFonts w:asciiTheme="majorBidi" w:eastAsia="Times New Roman" w:hAnsiTheme="majorBidi" w:cstheme="majorBidi"/>
        </w:rPr>
        <w:t xml:space="preserve">ffordances in the </w:t>
      </w:r>
      <w:r w:rsidR="000B1524">
        <w:rPr>
          <w:rFonts w:asciiTheme="majorBidi" w:eastAsia="Times New Roman" w:hAnsiTheme="majorBidi" w:cstheme="majorBidi"/>
        </w:rPr>
        <w:t>c</w:t>
      </w:r>
      <w:r w:rsidR="00621D8F" w:rsidRPr="007C102F">
        <w:rPr>
          <w:rFonts w:asciiTheme="majorBidi" w:eastAsia="Times New Roman" w:hAnsiTheme="majorBidi" w:cstheme="majorBidi"/>
        </w:rPr>
        <w:t xml:space="preserve">lassroom. </w:t>
      </w:r>
      <w:r w:rsidR="00621D8F" w:rsidRPr="007C102F">
        <w:rPr>
          <w:rFonts w:asciiTheme="majorBidi" w:eastAsia="Times New Roman" w:hAnsiTheme="majorBidi" w:cstheme="majorBidi"/>
          <w:i/>
          <w:iCs/>
        </w:rPr>
        <w:t>E-Learning and Digital Media, 12</w:t>
      </w:r>
      <w:r w:rsidR="00621D8F" w:rsidRPr="007C102F">
        <w:rPr>
          <w:rFonts w:asciiTheme="majorBidi" w:eastAsia="Times New Roman" w:hAnsiTheme="majorBidi" w:cstheme="majorBidi"/>
        </w:rPr>
        <w:t>(5-6), 481-501.</w:t>
      </w:r>
    </w:p>
    <w:p w14:paraId="719C8F2C" w14:textId="25DF470A" w:rsidR="000B1524" w:rsidRDefault="007C102F" w:rsidP="00B03297">
      <w:pPr>
        <w:ind w:left="426" w:hanging="426"/>
        <w:jc w:val="both"/>
        <w:rPr>
          <w:rFonts w:asciiTheme="majorBidi" w:hAnsiTheme="majorBidi" w:cstheme="majorBidi"/>
        </w:rPr>
      </w:pPr>
      <w:proofErr w:type="spellStart"/>
      <w:r w:rsidRPr="007C102F">
        <w:rPr>
          <w:rFonts w:asciiTheme="majorBidi" w:hAnsiTheme="majorBidi" w:cstheme="majorBidi"/>
        </w:rPr>
        <w:t>Suryaman</w:t>
      </w:r>
      <w:proofErr w:type="spellEnd"/>
      <w:r w:rsidRPr="007C102F">
        <w:rPr>
          <w:rFonts w:asciiTheme="majorBidi" w:hAnsiTheme="majorBidi" w:cstheme="majorBidi"/>
        </w:rPr>
        <w:t xml:space="preserve">, M., </w:t>
      </w:r>
      <w:proofErr w:type="spellStart"/>
      <w:r w:rsidRPr="007C102F">
        <w:rPr>
          <w:rFonts w:asciiTheme="majorBidi" w:hAnsiTheme="majorBidi" w:cstheme="majorBidi"/>
        </w:rPr>
        <w:t>Cahyono</w:t>
      </w:r>
      <w:proofErr w:type="spellEnd"/>
      <w:r w:rsidRPr="007C102F">
        <w:rPr>
          <w:rFonts w:asciiTheme="majorBidi" w:hAnsiTheme="majorBidi" w:cstheme="majorBidi"/>
        </w:rPr>
        <w:t xml:space="preserve">, Y., </w:t>
      </w:r>
      <w:proofErr w:type="spellStart"/>
      <w:r w:rsidRPr="007C102F">
        <w:rPr>
          <w:rFonts w:asciiTheme="majorBidi" w:hAnsiTheme="majorBidi" w:cstheme="majorBidi"/>
        </w:rPr>
        <w:t>Muliansyah</w:t>
      </w:r>
      <w:proofErr w:type="spellEnd"/>
      <w:r w:rsidRPr="007C102F">
        <w:rPr>
          <w:rFonts w:asciiTheme="majorBidi" w:hAnsiTheme="majorBidi" w:cstheme="majorBidi"/>
        </w:rPr>
        <w:t xml:space="preserve">, D., </w:t>
      </w:r>
      <w:proofErr w:type="spellStart"/>
      <w:r w:rsidRPr="007C102F">
        <w:rPr>
          <w:rFonts w:asciiTheme="majorBidi" w:hAnsiTheme="majorBidi" w:cstheme="majorBidi"/>
        </w:rPr>
        <w:t>Bustani</w:t>
      </w:r>
      <w:proofErr w:type="spellEnd"/>
      <w:r w:rsidRPr="007C102F">
        <w:rPr>
          <w:rFonts w:asciiTheme="majorBidi" w:hAnsiTheme="majorBidi" w:cstheme="majorBidi"/>
        </w:rPr>
        <w:t xml:space="preserve">, O., </w:t>
      </w:r>
      <w:proofErr w:type="spellStart"/>
      <w:r w:rsidRPr="007C102F">
        <w:rPr>
          <w:rFonts w:asciiTheme="majorBidi" w:hAnsiTheme="majorBidi" w:cstheme="majorBidi"/>
        </w:rPr>
        <w:t>Suryani</w:t>
      </w:r>
      <w:proofErr w:type="spellEnd"/>
      <w:r w:rsidRPr="007C102F">
        <w:rPr>
          <w:rFonts w:asciiTheme="majorBidi" w:hAnsiTheme="majorBidi" w:cstheme="majorBidi"/>
        </w:rPr>
        <w:t xml:space="preserve">, P., </w:t>
      </w:r>
      <w:proofErr w:type="spellStart"/>
      <w:r w:rsidRPr="007C102F">
        <w:rPr>
          <w:rFonts w:asciiTheme="majorBidi" w:hAnsiTheme="majorBidi" w:cstheme="majorBidi"/>
        </w:rPr>
        <w:t>Fahlevi</w:t>
      </w:r>
      <w:proofErr w:type="spellEnd"/>
      <w:r w:rsidRPr="007C102F">
        <w:rPr>
          <w:rFonts w:asciiTheme="majorBidi" w:hAnsiTheme="majorBidi" w:cstheme="majorBidi"/>
        </w:rPr>
        <w:t xml:space="preserve">, M., &amp; </w:t>
      </w:r>
      <w:proofErr w:type="spellStart"/>
      <w:r w:rsidRPr="007C102F">
        <w:rPr>
          <w:rFonts w:asciiTheme="majorBidi" w:hAnsiTheme="majorBidi" w:cstheme="majorBidi"/>
        </w:rPr>
        <w:t>Munthe</w:t>
      </w:r>
      <w:proofErr w:type="spellEnd"/>
      <w:r w:rsidRPr="007C102F">
        <w:rPr>
          <w:rFonts w:asciiTheme="majorBidi" w:hAnsiTheme="majorBidi" w:cstheme="majorBidi"/>
        </w:rPr>
        <w:t xml:space="preserve">, A. P. (2020). </w:t>
      </w:r>
      <w:r w:rsidR="007D465A">
        <w:rPr>
          <w:rFonts w:asciiTheme="majorBidi" w:hAnsiTheme="majorBidi" w:cstheme="majorBidi"/>
        </w:rPr>
        <w:t>COVID</w:t>
      </w:r>
      <w:r w:rsidRPr="007C102F">
        <w:rPr>
          <w:rFonts w:asciiTheme="majorBidi" w:hAnsiTheme="majorBidi" w:cstheme="majorBidi"/>
        </w:rPr>
        <w:t xml:space="preserve">-19 pandemic and home online learning system: Does it </w:t>
      </w:r>
      <w:r w:rsidR="000B1524" w:rsidRPr="007C102F">
        <w:rPr>
          <w:rFonts w:asciiTheme="majorBidi" w:hAnsiTheme="majorBidi" w:cstheme="majorBidi"/>
        </w:rPr>
        <w:t>affect</w:t>
      </w:r>
      <w:r w:rsidRPr="007C102F">
        <w:rPr>
          <w:rFonts w:asciiTheme="majorBidi" w:hAnsiTheme="majorBidi" w:cstheme="majorBidi"/>
        </w:rPr>
        <w:t xml:space="preserve"> the quality of pharmacy school learning? </w:t>
      </w:r>
      <w:r w:rsidRPr="000B1524">
        <w:rPr>
          <w:rFonts w:asciiTheme="majorBidi" w:hAnsiTheme="majorBidi" w:cstheme="majorBidi"/>
          <w:i/>
          <w:iCs/>
        </w:rPr>
        <w:t>Systematic Reviews in Pharmacy, 11,</w:t>
      </w:r>
      <w:r w:rsidRPr="007C102F">
        <w:rPr>
          <w:rFonts w:asciiTheme="majorBidi" w:hAnsiTheme="majorBidi" w:cstheme="majorBidi"/>
        </w:rPr>
        <w:t xml:space="preserve"> 524</w:t>
      </w:r>
      <w:r w:rsidR="000B1524">
        <w:rPr>
          <w:rFonts w:asciiTheme="majorBidi" w:hAnsiTheme="majorBidi" w:cstheme="majorBidi"/>
        </w:rPr>
        <w:t>-</w:t>
      </w:r>
      <w:r w:rsidRPr="007C102F">
        <w:rPr>
          <w:rFonts w:asciiTheme="majorBidi" w:hAnsiTheme="majorBidi" w:cstheme="majorBidi"/>
        </w:rPr>
        <w:t>530</w:t>
      </w:r>
    </w:p>
    <w:p w14:paraId="7472D7EA" w14:textId="17D2E65B" w:rsidR="000B1524" w:rsidRPr="000B1524" w:rsidRDefault="007C102F" w:rsidP="00B03297">
      <w:pPr>
        <w:ind w:left="426" w:hanging="426"/>
        <w:jc w:val="both"/>
        <w:rPr>
          <w:rFonts w:asciiTheme="majorBidi" w:hAnsiTheme="majorBidi" w:cstheme="majorBidi"/>
        </w:rPr>
      </w:pPr>
      <w:r w:rsidRPr="007C102F">
        <w:rPr>
          <w:rFonts w:asciiTheme="majorBidi" w:hAnsiTheme="majorBidi" w:cstheme="majorBidi"/>
        </w:rPr>
        <w:t xml:space="preserve">Tang, T., </w:t>
      </w:r>
      <w:proofErr w:type="spellStart"/>
      <w:r w:rsidRPr="007C102F">
        <w:rPr>
          <w:rFonts w:asciiTheme="majorBidi" w:hAnsiTheme="majorBidi" w:cstheme="majorBidi"/>
        </w:rPr>
        <w:t>Abuhmaid</w:t>
      </w:r>
      <w:proofErr w:type="spellEnd"/>
      <w:r w:rsidRPr="007C102F">
        <w:rPr>
          <w:rFonts w:asciiTheme="majorBidi" w:hAnsiTheme="majorBidi" w:cstheme="majorBidi"/>
        </w:rPr>
        <w:t xml:space="preserve">, A. M., </w:t>
      </w:r>
      <w:proofErr w:type="spellStart"/>
      <w:r w:rsidRPr="007C102F">
        <w:rPr>
          <w:rFonts w:asciiTheme="majorBidi" w:hAnsiTheme="majorBidi" w:cstheme="majorBidi"/>
        </w:rPr>
        <w:t>Olaimat</w:t>
      </w:r>
      <w:proofErr w:type="spellEnd"/>
      <w:r w:rsidRPr="007C102F">
        <w:rPr>
          <w:rFonts w:asciiTheme="majorBidi" w:hAnsiTheme="majorBidi" w:cstheme="majorBidi"/>
        </w:rPr>
        <w:t xml:space="preserve">, M., </w:t>
      </w:r>
      <w:proofErr w:type="spellStart"/>
      <w:r w:rsidRPr="007C102F">
        <w:rPr>
          <w:rFonts w:asciiTheme="majorBidi" w:hAnsiTheme="majorBidi" w:cstheme="majorBidi"/>
        </w:rPr>
        <w:t>Oudat</w:t>
      </w:r>
      <w:proofErr w:type="spellEnd"/>
      <w:r w:rsidRPr="007C102F">
        <w:rPr>
          <w:rFonts w:asciiTheme="majorBidi" w:hAnsiTheme="majorBidi" w:cstheme="majorBidi"/>
        </w:rPr>
        <w:t xml:space="preserve">, D. M., </w:t>
      </w:r>
      <w:proofErr w:type="spellStart"/>
      <w:r w:rsidRPr="007C102F">
        <w:rPr>
          <w:rFonts w:asciiTheme="majorBidi" w:hAnsiTheme="majorBidi" w:cstheme="majorBidi"/>
        </w:rPr>
        <w:t>Aldhaeebi</w:t>
      </w:r>
      <w:proofErr w:type="spellEnd"/>
      <w:r w:rsidRPr="007C102F">
        <w:rPr>
          <w:rFonts w:asciiTheme="majorBidi" w:hAnsiTheme="majorBidi" w:cstheme="majorBidi"/>
        </w:rPr>
        <w:t xml:space="preserve">, M., &amp; </w:t>
      </w:r>
      <w:proofErr w:type="spellStart"/>
      <w:r w:rsidRPr="007C102F">
        <w:rPr>
          <w:rFonts w:asciiTheme="majorBidi" w:hAnsiTheme="majorBidi" w:cstheme="majorBidi"/>
        </w:rPr>
        <w:t>Bamanger</w:t>
      </w:r>
      <w:proofErr w:type="spellEnd"/>
      <w:r w:rsidRPr="007C102F">
        <w:rPr>
          <w:rFonts w:asciiTheme="majorBidi" w:hAnsiTheme="majorBidi" w:cstheme="majorBidi"/>
        </w:rPr>
        <w:t xml:space="preserve">, E. (2020). </w:t>
      </w:r>
      <w:r w:rsidR="000B1524" w:rsidRPr="007C102F">
        <w:rPr>
          <w:rFonts w:asciiTheme="majorBidi" w:hAnsiTheme="majorBidi" w:cstheme="majorBidi"/>
        </w:rPr>
        <w:t>Ef</w:t>
      </w:r>
      <w:r w:rsidR="000B1524">
        <w:rPr>
          <w:rFonts w:asciiTheme="majorBidi" w:hAnsiTheme="majorBidi" w:cstheme="majorBidi"/>
        </w:rPr>
        <w:t>f</w:t>
      </w:r>
      <w:r w:rsidR="000B1524" w:rsidRPr="007C102F">
        <w:rPr>
          <w:rFonts w:asciiTheme="majorBidi" w:hAnsiTheme="majorBidi" w:cstheme="majorBidi"/>
        </w:rPr>
        <w:t>iciency</w:t>
      </w:r>
      <w:r w:rsidRPr="007C102F">
        <w:rPr>
          <w:rFonts w:asciiTheme="majorBidi" w:hAnsiTheme="majorBidi" w:cstheme="majorBidi"/>
        </w:rPr>
        <w:t xml:space="preserve"> of </w:t>
      </w:r>
      <w:r w:rsidR="000B1524" w:rsidRPr="007C102F">
        <w:rPr>
          <w:rFonts w:asciiTheme="majorBidi" w:hAnsiTheme="majorBidi" w:cstheme="majorBidi"/>
        </w:rPr>
        <w:t>flipped</w:t>
      </w:r>
      <w:r w:rsidRPr="007C102F">
        <w:rPr>
          <w:rFonts w:asciiTheme="majorBidi" w:hAnsiTheme="majorBidi" w:cstheme="majorBidi"/>
        </w:rPr>
        <w:t xml:space="preserve"> classroom with online-based teaching under </w:t>
      </w:r>
      <w:r w:rsidR="007D465A">
        <w:rPr>
          <w:rFonts w:asciiTheme="majorBidi" w:hAnsiTheme="majorBidi" w:cstheme="majorBidi"/>
        </w:rPr>
        <w:t>COVID</w:t>
      </w:r>
      <w:r w:rsidRPr="007C102F">
        <w:rPr>
          <w:rFonts w:asciiTheme="majorBidi" w:hAnsiTheme="majorBidi" w:cstheme="majorBidi"/>
        </w:rPr>
        <w:t xml:space="preserve">-19.  </w:t>
      </w:r>
      <w:r w:rsidRPr="000B1524">
        <w:rPr>
          <w:rFonts w:asciiTheme="majorBidi" w:hAnsiTheme="majorBidi" w:cstheme="majorBidi"/>
          <w:i/>
          <w:iCs/>
        </w:rPr>
        <w:t>Interactive Learning Environments</w:t>
      </w:r>
      <w:r w:rsidR="000B1524">
        <w:rPr>
          <w:rFonts w:asciiTheme="majorBidi" w:hAnsiTheme="majorBidi" w:cstheme="majorBidi"/>
          <w:i/>
          <w:iCs/>
        </w:rPr>
        <w:t xml:space="preserve">. </w:t>
      </w:r>
      <w:r w:rsidR="000B1524" w:rsidRPr="000B1524">
        <w:rPr>
          <w:rFonts w:asciiTheme="majorBidi" w:hAnsiTheme="majorBidi" w:cstheme="majorBidi"/>
        </w:rPr>
        <w:t>doi.org/10.1080/10494820.2020.1817761</w:t>
      </w:r>
    </w:p>
    <w:p w14:paraId="723B3A6B" w14:textId="62DA70C9"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343FB9">
        <w:rPr>
          <w:rFonts w:asciiTheme="majorBidi" w:hAnsiTheme="majorBidi" w:cstheme="majorBidi"/>
          <w:color w:val="333333"/>
          <w:spacing w:val="4"/>
          <w:shd w:val="clear" w:color="auto" w:fill="FCFCFC"/>
        </w:rPr>
        <w:t xml:space="preserve">Wang Y., </w:t>
      </w:r>
      <w:proofErr w:type="spellStart"/>
      <w:r w:rsidRPr="00343FB9">
        <w:rPr>
          <w:rFonts w:asciiTheme="majorBidi" w:hAnsiTheme="majorBidi" w:cstheme="majorBidi"/>
          <w:color w:val="333333"/>
          <w:spacing w:val="4"/>
          <w:shd w:val="clear" w:color="auto" w:fill="FCFCFC"/>
        </w:rPr>
        <w:t>Meiselwitz</w:t>
      </w:r>
      <w:proofErr w:type="spellEnd"/>
      <w:r w:rsidRPr="00343FB9">
        <w:rPr>
          <w:rFonts w:asciiTheme="majorBidi" w:hAnsiTheme="majorBidi" w:cstheme="majorBidi"/>
          <w:color w:val="333333"/>
          <w:spacing w:val="4"/>
          <w:shd w:val="clear" w:color="auto" w:fill="FCFCFC"/>
        </w:rPr>
        <w:t xml:space="preserve"> G. (2015)</w:t>
      </w:r>
      <w:r w:rsidR="00B33638" w:rsidRPr="00343FB9">
        <w:rPr>
          <w:rFonts w:asciiTheme="majorBidi" w:hAnsiTheme="majorBidi" w:cstheme="majorBidi"/>
          <w:color w:val="333333"/>
          <w:spacing w:val="4"/>
          <w:shd w:val="clear" w:color="auto" w:fill="FCFCFC"/>
        </w:rPr>
        <w:t>.</w:t>
      </w:r>
      <w:r w:rsidRPr="00343FB9">
        <w:rPr>
          <w:rFonts w:asciiTheme="majorBidi" w:hAnsiTheme="majorBidi" w:cstheme="majorBidi"/>
          <w:color w:val="333333"/>
          <w:spacing w:val="4"/>
          <w:shd w:val="clear" w:color="auto" w:fill="FCFCFC"/>
        </w:rPr>
        <w:t xml:space="preserve"> Social </w:t>
      </w:r>
      <w:r w:rsidR="00B33638" w:rsidRPr="00343FB9">
        <w:rPr>
          <w:rFonts w:asciiTheme="majorBidi" w:hAnsiTheme="majorBidi" w:cstheme="majorBidi"/>
          <w:color w:val="333333"/>
          <w:spacing w:val="4"/>
          <w:shd w:val="clear" w:color="auto" w:fill="FCFCFC"/>
        </w:rPr>
        <w:t>m</w:t>
      </w:r>
      <w:r w:rsidRPr="00343FB9">
        <w:rPr>
          <w:rFonts w:asciiTheme="majorBidi" w:hAnsiTheme="majorBidi" w:cstheme="majorBidi"/>
          <w:color w:val="333333"/>
          <w:spacing w:val="4"/>
          <w:shd w:val="clear" w:color="auto" w:fill="FCFCFC"/>
        </w:rPr>
        <w:t xml:space="preserve">edia and </w:t>
      </w:r>
      <w:r w:rsidR="00B33638" w:rsidRPr="00343FB9">
        <w:rPr>
          <w:rFonts w:asciiTheme="majorBidi" w:hAnsiTheme="majorBidi" w:cstheme="majorBidi"/>
          <w:color w:val="333333"/>
          <w:spacing w:val="4"/>
          <w:shd w:val="clear" w:color="auto" w:fill="FCFCFC"/>
        </w:rPr>
        <w:t>h</w:t>
      </w:r>
      <w:r w:rsidRPr="00343FB9">
        <w:rPr>
          <w:rFonts w:asciiTheme="majorBidi" w:hAnsiTheme="majorBidi" w:cstheme="majorBidi"/>
          <w:color w:val="333333"/>
          <w:spacing w:val="4"/>
          <w:shd w:val="clear" w:color="auto" w:fill="FCFCFC"/>
        </w:rPr>
        <w:t xml:space="preserve">igher </w:t>
      </w:r>
      <w:r w:rsidR="00B33638" w:rsidRPr="00343FB9">
        <w:rPr>
          <w:rFonts w:asciiTheme="majorBidi" w:hAnsiTheme="majorBidi" w:cstheme="majorBidi"/>
          <w:color w:val="333333"/>
          <w:spacing w:val="4"/>
          <w:shd w:val="clear" w:color="auto" w:fill="FCFCFC"/>
        </w:rPr>
        <w:t>e</w:t>
      </w:r>
      <w:r w:rsidRPr="00343FB9">
        <w:rPr>
          <w:rFonts w:asciiTheme="majorBidi" w:hAnsiTheme="majorBidi" w:cstheme="majorBidi"/>
          <w:color w:val="333333"/>
          <w:spacing w:val="4"/>
          <w:shd w:val="clear" w:color="auto" w:fill="FCFCFC"/>
        </w:rPr>
        <w:t xml:space="preserve">ducation: A </w:t>
      </w:r>
      <w:r w:rsidR="00B33638" w:rsidRPr="00343FB9">
        <w:rPr>
          <w:rFonts w:asciiTheme="majorBidi" w:hAnsiTheme="majorBidi" w:cstheme="majorBidi"/>
          <w:color w:val="333333"/>
          <w:spacing w:val="4"/>
          <w:shd w:val="clear" w:color="auto" w:fill="FCFCFC"/>
        </w:rPr>
        <w:t>l</w:t>
      </w:r>
      <w:r w:rsidRPr="00343FB9">
        <w:rPr>
          <w:rFonts w:asciiTheme="majorBidi" w:hAnsiTheme="majorBidi" w:cstheme="majorBidi"/>
          <w:color w:val="333333"/>
          <w:spacing w:val="4"/>
          <w:shd w:val="clear" w:color="auto" w:fill="FCFCFC"/>
        </w:rPr>
        <w:t xml:space="preserve">iterature </w:t>
      </w:r>
      <w:r w:rsidR="00B33638" w:rsidRPr="00343FB9">
        <w:rPr>
          <w:rFonts w:asciiTheme="majorBidi" w:hAnsiTheme="majorBidi" w:cstheme="majorBidi"/>
          <w:color w:val="333333"/>
          <w:spacing w:val="4"/>
          <w:shd w:val="clear" w:color="auto" w:fill="FCFCFC"/>
        </w:rPr>
        <w:t>r</w:t>
      </w:r>
      <w:r w:rsidRPr="00343FB9">
        <w:rPr>
          <w:rFonts w:asciiTheme="majorBidi" w:hAnsiTheme="majorBidi" w:cstheme="majorBidi"/>
          <w:color w:val="333333"/>
          <w:spacing w:val="4"/>
          <w:shd w:val="clear" w:color="auto" w:fill="FCFCFC"/>
        </w:rPr>
        <w:t xml:space="preserve">eview. In </w:t>
      </w:r>
      <w:r w:rsidR="00B33638" w:rsidRPr="00343FB9">
        <w:rPr>
          <w:rFonts w:asciiTheme="majorBidi" w:hAnsiTheme="majorBidi" w:cstheme="majorBidi"/>
          <w:color w:val="333333"/>
          <w:spacing w:val="4"/>
          <w:shd w:val="clear" w:color="auto" w:fill="FCFCFC"/>
        </w:rPr>
        <w:t xml:space="preserve">G. </w:t>
      </w:r>
      <w:proofErr w:type="spellStart"/>
      <w:r w:rsidRPr="00343FB9">
        <w:rPr>
          <w:rFonts w:asciiTheme="majorBidi" w:hAnsiTheme="majorBidi" w:cstheme="majorBidi"/>
          <w:color w:val="333333"/>
          <w:spacing w:val="4"/>
          <w:shd w:val="clear" w:color="auto" w:fill="FCFCFC"/>
        </w:rPr>
        <w:t>Meiselwitz</w:t>
      </w:r>
      <w:proofErr w:type="spellEnd"/>
      <w:r w:rsidRPr="00343FB9">
        <w:rPr>
          <w:rFonts w:asciiTheme="majorBidi" w:hAnsiTheme="majorBidi" w:cstheme="majorBidi"/>
          <w:color w:val="333333"/>
          <w:spacing w:val="4"/>
          <w:shd w:val="clear" w:color="auto" w:fill="FCFCFC"/>
        </w:rPr>
        <w:t xml:space="preserve"> (eds)</w:t>
      </w:r>
      <w:r w:rsidR="00B33638" w:rsidRPr="00343FB9">
        <w:rPr>
          <w:rFonts w:asciiTheme="majorBidi" w:hAnsiTheme="majorBidi" w:cstheme="majorBidi"/>
          <w:color w:val="333333"/>
          <w:spacing w:val="4"/>
          <w:shd w:val="clear" w:color="auto" w:fill="FCFCFC"/>
        </w:rPr>
        <w:t>,</w:t>
      </w:r>
      <w:r w:rsidRPr="00343FB9">
        <w:rPr>
          <w:rFonts w:asciiTheme="majorBidi" w:hAnsiTheme="majorBidi" w:cstheme="majorBidi"/>
          <w:color w:val="333333"/>
          <w:spacing w:val="4"/>
          <w:shd w:val="clear" w:color="auto" w:fill="FCFCFC"/>
        </w:rPr>
        <w:t xml:space="preserve"> </w:t>
      </w:r>
      <w:r w:rsidRPr="00343FB9">
        <w:rPr>
          <w:rFonts w:asciiTheme="majorBidi" w:hAnsiTheme="majorBidi" w:cstheme="majorBidi"/>
          <w:i/>
          <w:iCs/>
          <w:color w:val="333333"/>
          <w:spacing w:val="4"/>
          <w:shd w:val="clear" w:color="auto" w:fill="FCFCFC"/>
        </w:rPr>
        <w:t xml:space="preserve">Social </w:t>
      </w:r>
      <w:r w:rsidR="00B33638" w:rsidRPr="00343FB9">
        <w:rPr>
          <w:rFonts w:asciiTheme="majorBidi" w:hAnsiTheme="majorBidi" w:cstheme="majorBidi"/>
          <w:i/>
          <w:iCs/>
          <w:color w:val="333333"/>
          <w:spacing w:val="4"/>
          <w:shd w:val="clear" w:color="auto" w:fill="FCFCFC"/>
        </w:rPr>
        <w:t>c</w:t>
      </w:r>
      <w:r w:rsidRPr="00343FB9">
        <w:rPr>
          <w:rFonts w:asciiTheme="majorBidi" w:hAnsiTheme="majorBidi" w:cstheme="majorBidi"/>
          <w:i/>
          <w:iCs/>
          <w:color w:val="333333"/>
          <w:spacing w:val="4"/>
          <w:shd w:val="clear" w:color="auto" w:fill="FCFCFC"/>
        </w:rPr>
        <w:t xml:space="preserve">omputing and </w:t>
      </w:r>
      <w:r w:rsidR="00B33638" w:rsidRPr="00343FB9">
        <w:rPr>
          <w:rFonts w:asciiTheme="majorBidi" w:hAnsiTheme="majorBidi" w:cstheme="majorBidi"/>
          <w:i/>
          <w:iCs/>
          <w:color w:val="333333"/>
          <w:spacing w:val="4"/>
          <w:shd w:val="clear" w:color="auto" w:fill="FCFCFC"/>
        </w:rPr>
        <w:t>s</w:t>
      </w:r>
      <w:r w:rsidRPr="00343FB9">
        <w:rPr>
          <w:rFonts w:asciiTheme="majorBidi" w:hAnsiTheme="majorBidi" w:cstheme="majorBidi"/>
          <w:i/>
          <w:iCs/>
          <w:color w:val="333333"/>
          <w:spacing w:val="4"/>
          <w:shd w:val="clear" w:color="auto" w:fill="FCFCFC"/>
        </w:rPr>
        <w:t xml:space="preserve">ocial </w:t>
      </w:r>
      <w:r w:rsidR="00B33638" w:rsidRPr="00343FB9">
        <w:rPr>
          <w:rFonts w:asciiTheme="majorBidi" w:hAnsiTheme="majorBidi" w:cstheme="majorBidi"/>
          <w:i/>
          <w:iCs/>
          <w:color w:val="333333"/>
          <w:spacing w:val="4"/>
          <w:shd w:val="clear" w:color="auto" w:fill="FCFCFC"/>
        </w:rPr>
        <w:t>m</w:t>
      </w:r>
      <w:r w:rsidRPr="00343FB9">
        <w:rPr>
          <w:rFonts w:asciiTheme="majorBidi" w:hAnsiTheme="majorBidi" w:cstheme="majorBidi"/>
          <w:i/>
          <w:iCs/>
          <w:color w:val="333333"/>
          <w:spacing w:val="4"/>
          <w:shd w:val="clear" w:color="auto" w:fill="FCFCFC"/>
        </w:rPr>
        <w:t>edia</w:t>
      </w:r>
      <w:r w:rsidRPr="00343FB9">
        <w:rPr>
          <w:rFonts w:asciiTheme="majorBidi" w:hAnsiTheme="majorBidi" w:cstheme="majorBidi"/>
          <w:color w:val="333333"/>
          <w:spacing w:val="4"/>
          <w:shd w:val="clear" w:color="auto" w:fill="FCFCFC"/>
        </w:rPr>
        <w:t>. SCSM 2015. Lecture Notes in Computer Science, vol 9182. Springer, Cham.</w:t>
      </w:r>
      <w:r w:rsidR="00B33638" w:rsidRPr="007C102F">
        <w:rPr>
          <w:rFonts w:asciiTheme="majorBidi" w:hAnsiTheme="majorBidi" w:cstheme="majorBidi"/>
        </w:rPr>
        <w:t xml:space="preserve"> </w:t>
      </w:r>
    </w:p>
    <w:p w14:paraId="653D17C6" w14:textId="731B1F66" w:rsidR="00F47FB5" w:rsidRPr="007C102F" w:rsidRDefault="00F47FB5" w:rsidP="00B03297">
      <w:pPr>
        <w:tabs>
          <w:tab w:val="left" w:pos="960"/>
        </w:tabs>
        <w:spacing w:after="100" w:afterAutospacing="1" w:line="240" w:lineRule="auto"/>
        <w:ind w:left="426" w:hanging="426"/>
        <w:jc w:val="both"/>
        <w:rPr>
          <w:rFonts w:asciiTheme="majorBidi" w:hAnsiTheme="majorBidi" w:cstheme="majorBidi"/>
        </w:rPr>
      </w:pPr>
      <w:r w:rsidRPr="007C102F">
        <w:rPr>
          <w:rFonts w:asciiTheme="majorBidi" w:hAnsiTheme="majorBidi" w:cstheme="majorBidi"/>
        </w:rPr>
        <w:t xml:space="preserve">Xia, X. (2013). Gender differences in using language. </w:t>
      </w:r>
      <w:r w:rsidRPr="007C102F">
        <w:rPr>
          <w:rFonts w:asciiTheme="majorBidi" w:hAnsiTheme="majorBidi" w:cstheme="majorBidi"/>
          <w:i/>
          <w:iCs/>
        </w:rPr>
        <w:t xml:space="preserve">Theory and </w:t>
      </w:r>
      <w:r w:rsidR="000B1524">
        <w:rPr>
          <w:rFonts w:asciiTheme="majorBidi" w:hAnsiTheme="majorBidi" w:cstheme="majorBidi"/>
          <w:i/>
          <w:iCs/>
        </w:rPr>
        <w:t>P</w:t>
      </w:r>
      <w:r w:rsidRPr="007C102F">
        <w:rPr>
          <w:rFonts w:asciiTheme="majorBidi" w:hAnsiTheme="majorBidi" w:cstheme="majorBidi"/>
          <w:i/>
          <w:iCs/>
        </w:rPr>
        <w:t xml:space="preserve">ractice in </w:t>
      </w:r>
      <w:r w:rsidR="000B1524">
        <w:rPr>
          <w:rFonts w:asciiTheme="majorBidi" w:hAnsiTheme="majorBidi" w:cstheme="majorBidi"/>
          <w:i/>
          <w:iCs/>
        </w:rPr>
        <w:t>L</w:t>
      </w:r>
      <w:r w:rsidRPr="007C102F">
        <w:rPr>
          <w:rFonts w:asciiTheme="majorBidi" w:hAnsiTheme="majorBidi" w:cstheme="majorBidi"/>
          <w:i/>
          <w:iCs/>
        </w:rPr>
        <w:t xml:space="preserve">anguage </w:t>
      </w:r>
      <w:r w:rsidR="000B1524">
        <w:rPr>
          <w:rFonts w:asciiTheme="majorBidi" w:hAnsiTheme="majorBidi" w:cstheme="majorBidi"/>
          <w:i/>
          <w:iCs/>
        </w:rPr>
        <w:t>S</w:t>
      </w:r>
      <w:r w:rsidRPr="007C102F">
        <w:rPr>
          <w:rFonts w:asciiTheme="majorBidi" w:hAnsiTheme="majorBidi" w:cstheme="majorBidi"/>
          <w:i/>
          <w:iCs/>
        </w:rPr>
        <w:t>tudies</w:t>
      </w:r>
      <w:r w:rsidRPr="007C102F">
        <w:rPr>
          <w:rFonts w:asciiTheme="majorBidi" w:hAnsiTheme="majorBidi" w:cstheme="majorBidi"/>
        </w:rPr>
        <w:t xml:space="preserve">, </w:t>
      </w:r>
      <w:r w:rsidRPr="007C102F">
        <w:rPr>
          <w:rFonts w:asciiTheme="majorBidi" w:hAnsiTheme="majorBidi" w:cstheme="majorBidi"/>
          <w:i/>
          <w:iCs/>
        </w:rPr>
        <w:t>3</w:t>
      </w:r>
      <w:r w:rsidRPr="007C102F">
        <w:rPr>
          <w:rFonts w:asciiTheme="majorBidi" w:hAnsiTheme="majorBidi" w:cstheme="majorBidi"/>
        </w:rPr>
        <w:t>(8), 1485.</w:t>
      </w:r>
    </w:p>
    <w:p w14:paraId="2190AEE8" w14:textId="4692CF06" w:rsidR="0020097E" w:rsidRDefault="0020097E" w:rsidP="00B03297">
      <w:pPr>
        <w:tabs>
          <w:tab w:val="left" w:pos="960"/>
        </w:tabs>
        <w:spacing w:after="100" w:afterAutospacing="1" w:line="240" w:lineRule="auto"/>
        <w:ind w:left="426" w:hanging="426"/>
        <w:jc w:val="both"/>
        <w:rPr>
          <w:rFonts w:ascii="Times New Roman" w:eastAsia="Times New Roman" w:hAnsi="Times New Roman" w:cs="Times New Roman"/>
          <w:sz w:val="24"/>
          <w:szCs w:val="24"/>
        </w:rPr>
      </w:pPr>
    </w:p>
    <w:p w14:paraId="03540454" w14:textId="77777777" w:rsidR="007C102F" w:rsidRDefault="007C102F" w:rsidP="00B03297">
      <w:pPr>
        <w:ind w:left="426" w:hanging="426"/>
        <w:jc w:val="both"/>
      </w:pPr>
    </w:p>
    <w:p w14:paraId="7DA45B8B" w14:textId="77777777" w:rsidR="007C102F" w:rsidRDefault="007C102F" w:rsidP="00B03297">
      <w:pPr>
        <w:autoSpaceDE w:val="0"/>
        <w:autoSpaceDN w:val="0"/>
        <w:adjustRightInd w:val="0"/>
        <w:spacing w:after="0" w:line="300" w:lineRule="auto"/>
        <w:ind w:left="426" w:hanging="426"/>
        <w:jc w:val="both"/>
        <w:rPr>
          <w:rFonts w:ascii="Times New Roman" w:hAnsi="Times New Roman" w:cs="Times New Roman"/>
          <w:color w:val="000000" w:themeColor="text1"/>
          <w:sz w:val="28"/>
          <w:szCs w:val="28"/>
        </w:rPr>
      </w:pPr>
    </w:p>
    <w:p w14:paraId="091D03BB" w14:textId="77777777" w:rsidR="0020097E" w:rsidRDefault="0020097E" w:rsidP="00B03297">
      <w:pPr>
        <w:tabs>
          <w:tab w:val="left" w:pos="960"/>
        </w:tabs>
        <w:spacing w:after="100" w:afterAutospacing="1" w:line="240" w:lineRule="auto"/>
        <w:ind w:left="426" w:hanging="426"/>
        <w:jc w:val="both"/>
        <w:rPr>
          <w:rFonts w:ascii="Times New Roman" w:hAnsi="Times New Roman" w:cs="Times New Roman"/>
          <w:sz w:val="24"/>
          <w:szCs w:val="24"/>
        </w:rPr>
      </w:pPr>
    </w:p>
    <w:p w14:paraId="39C66289" w14:textId="77777777" w:rsidR="00B03297" w:rsidRDefault="00B03297">
      <w:pPr>
        <w:tabs>
          <w:tab w:val="left" w:pos="960"/>
        </w:tabs>
        <w:spacing w:after="100" w:afterAutospacing="1" w:line="240" w:lineRule="auto"/>
        <w:ind w:left="426" w:hanging="426"/>
        <w:jc w:val="both"/>
        <w:rPr>
          <w:rFonts w:ascii="Times New Roman" w:hAnsi="Times New Roman" w:cs="Times New Roman"/>
          <w:sz w:val="24"/>
          <w:szCs w:val="24"/>
        </w:rPr>
      </w:pPr>
    </w:p>
    <w:sectPr w:rsidR="00B03297">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C6B4" w14:textId="77777777" w:rsidR="00F57EF0" w:rsidRDefault="00F57EF0" w:rsidP="00F20CCA">
      <w:pPr>
        <w:spacing w:after="0" w:line="240" w:lineRule="auto"/>
      </w:pPr>
      <w:r>
        <w:separator/>
      </w:r>
    </w:p>
  </w:endnote>
  <w:endnote w:type="continuationSeparator" w:id="0">
    <w:p w14:paraId="187AE966" w14:textId="77777777" w:rsidR="00F57EF0" w:rsidRDefault="00F57EF0" w:rsidP="00F2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385113"/>
      <w:docPartObj>
        <w:docPartGallery w:val="Page Numbers (Bottom of Page)"/>
        <w:docPartUnique/>
      </w:docPartObj>
    </w:sdtPr>
    <w:sdtEndPr>
      <w:rPr>
        <w:noProof/>
      </w:rPr>
    </w:sdtEndPr>
    <w:sdtContent>
      <w:p w14:paraId="6CDDA599" w14:textId="7FBA0AC0" w:rsidR="00066EC6" w:rsidRDefault="00066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3757E" w14:textId="77777777" w:rsidR="00066EC6" w:rsidRDefault="0006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514F" w14:textId="77777777" w:rsidR="00F57EF0" w:rsidRDefault="00F57EF0" w:rsidP="00F20CCA">
      <w:pPr>
        <w:spacing w:after="0" w:line="240" w:lineRule="auto"/>
      </w:pPr>
      <w:r>
        <w:separator/>
      </w:r>
    </w:p>
  </w:footnote>
  <w:footnote w:type="continuationSeparator" w:id="0">
    <w:p w14:paraId="256E1853" w14:textId="77777777" w:rsidR="00F57EF0" w:rsidRDefault="00F57EF0" w:rsidP="00F20CCA">
      <w:pPr>
        <w:spacing w:after="0" w:line="240" w:lineRule="auto"/>
      </w:pPr>
      <w:r>
        <w:continuationSeparator/>
      </w:r>
    </w:p>
  </w:footnote>
  <w:footnote w:id="1">
    <w:p w14:paraId="40997956" w14:textId="0478D601" w:rsidR="00066EC6" w:rsidRDefault="00066EC6">
      <w:pPr>
        <w:pStyle w:val="FootnoteText"/>
      </w:pPr>
      <w:r>
        <w:rPr>
          <w:rStyle w:val="FootnoteReference"/>
        </w:rPr>
        <w:footnoteRef/>
      </w:r>
      <w:r>
        <w:t xml:space="preserve"> </w:t>
      </w:r>
      <w:r w:rsidRPr="00133512">
        <w:rPr>
          <w:rFonts w:asciiTheme="majorBidi" w:hAnsiTheme="majorBidi" w:cstheme="majorBidi"/>
        </w:rPr>
        <w:t>Corresponding author, rahimi@sru.ac.ir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43"/>
    <w:multiLevelType w:val="hybridMultilevel"/>
    <w:tmpl w:val="6666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570F"/>
    <w:multiLevelType w:val="hybridMultilevel"/>
    <w:tmpl w:val="6502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639E9"/>
    <w:multiLevelType w:val="hybridMultilevel"/>
    <w:tmpl w:val="9FE0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0216A"/>
    <w:multiLevelType w:val="multilevel"/>
    <w:tmpl w:val="1A7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F3F3C"/>
    <w:multiLevelType w:val="hybridMultilevel"/>
    <w:tmpl w:val="6CE86B34"/>
    <w:lvl w:ilvl="0" w:tplc="7096B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12DEC"/>
    <w:multiLevelType w:val="hybridMultilevel"/>
    <w:tmpl w:val="F0B2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4160C"/>
    <w:multiLevelType w:val="multilevel"/>
    <w:tmpl w:val="E1807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E05E19"/>
    <w:multiLevelType w:val="multilevel"/>
    <w:tmpl w:val="E1807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F87894"/>
    <w:multiLevelType w:val="hybridMultilevel"/>
    <w:tmpl w:val="2E76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E3F20"/>
    <w:multiLevelType w:val="hybridMultilevel"/>
    <w:tmpl w:val="D0D0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611CD"/>
    <w:multiLevelType w:val="hybridMultilevel"/>
    <w:tmpl w:val="5500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0006A"/>
    <w:multiLevelType w:val="hybridMultilevel"/>
    <w:tmpl w:val="F380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7"/>
  </w:num>
  <w:num w:numId="5">
    <w:abstractNumId w:val="5"/>
  </w:num>
  <w:num w:numId="6">
    <w:abstractNumId w:val="4"/>
  </w:num>
  <w:num w:numId="7">
    <w:abstractNumId w:val="10"/>
  </w:num>
  <w:num w:numId="8">
    <w:abstractNumId w:val="2"/>
  </w:num>
  <w:num w:numId="9">
    <w:abstractNumId w:val="8"/>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06"/>
    <w:rsid w:val="00002B1D"/>
    <w:rsid w:val="000035D0"/>
    <w:rsid w:val="0000361E"/>
    <w:rsid w:val="0001266B"/>
    <w:rsid w:val="0001287B"/>
    <w:rsid w:val="00012FD4"/>
    <w:rsid w:val="00014B58"/>
    <w:rsid w:val="0001752B"/>
    <w:rsid w:val="000177DF"/>
    <w:rsid w:val="00017C99"/>
    <w:rsid w:val="00023167"/>
    <w:rsid w:val="000255DB"/>
    <w:rsid w:val="0002662F"/>
    <w:rsid w:val="000315B6"/>
    <w:rsid w:val="00033F4E"/>
    <w:rsid w:val="00036070"/>
    <w:rsid w:val="00061900"/>
    <w:rsid w:val="0006194E"/>
    <w:rsid w:val="00062B80"/>
    <w:rsid w:val="00066EC6"/>
    <w:rsid w:val="000707A2"/>
    <w:rsid w:val="00072625"/>
    <w:rsid w:val="00075B65"/>
    <w:rsid w:val="00076559"/>
    <w:rsid w:val="00084176"/>
    <w:rsid w:val="00084998"/>
    <w:rsid w:val="000853DE"/>
    <w:rsid w:val="00085A40"/>
    <w:rsid w:val="00085BBB"/>
    <w:rsid w:val="000976ED"/>
    <w:rsid w:val="000B12CD"/>
    <w:rsid w:val="000B1524"/>
    <w:rsid w:val="000C64A2"/>
    <w:rsid w:val="000C7668"/>
    <w:rsid w:val="000E1D35"/>
    <w:rsid w:val="000E256F"/>
    <w:rsid w:val="000E5653"/>
    <w:rsid w:val="000F1C7C"/>
    <w:rsid w:val="000F47A8"/>
    <w:rsid w:val="000F52C0"/>
    <w:rsid w:val="00100872"/>
    <w:rsid w:val="0010544B"/>
    <w:rsid w:val="00105914"/>
    <w:rsid w:val="00105A17"/>
    <w:rsid w:val="00106B44"/>
    <w:rsid w:val="00106C63"/>
    <w:rsid w:val="00116F39"/>
    <w:rsid w:val="00122394"/>
    <w:rsid w:val="00130FF2"/>
    <w:rsid w:val="00131F6C"/>
    <w:rsid w:val="00132226"/>
    <w:rsid w:val="00133512"/>
    <w:rsid w:val="00133614"/>
    <w:rsid w:val="00134305"/>
    <w:rsid w:val="00141B7B"/>
    <w:rsid w:val="001461C3"/>
    <w:rsid w:val="0015308C"/>
    <w:rsid w:val="00153CB7"/>
    <w:rsid w:val="00154B78"/>
    <w:rsid w:val="00162FC8"/>
    <w:rsid w:val="00166106"/>
    <w:rsid w:val="0017332C"/>
    <w:rsid w:val="00181033"/>
    <w:rsid w:val="00181498"/>
    <w:rsid w:val="0018360D"/>
    <w:rsid w:val="001837B4"/>
    <w:rsid w:val="00183B24"/>
    <w:rsid w:val="00197271"/>
    <w:rsid w:val="001B1D79"/>
    <w:rsid w:val="001B4774"/>
    <w:rsid w:val="001B771F"/>
    <w:rsid w:val="001C4794"/>
    <w:rsid w:val="001F1F42"/>
    <w:rsid w:val="0020097E"/>
    <w:rsid w:val="00201FF9"/>
    <w:rsid w:val="00202159"/>
    <w:rsid w:val="00207932"/>
    <w:rsid w:val="0021028F"/>
    <w:rsid w:val="00210E0B"/>
    <w:rsid w:val="00212379"/>
    <w:rsid w:val="00217575"/>
    <w:rsid w:val="0022043A"/>
    <w:rsid w:val="00220737"/>
    <w:rsid w:val="00221042"/>
    <w:rsid w:val="00221824"/>
    <w:rsid w:val="00227C4E"/>
    <w:rsid w:val="00231BCC"/>
    <w:rsid w:val="002352BF"/>
    <w:rsid w:val="00235C08"/>
    <w:rsid w:val="00240596"/>
    <w:rsid w:val="00240D49"/>
    <w:rsid w:val="00243966"/>
    <w:rsid w:val="0026636C"/>
    <w:rsid w:val="00270844"/>
    <w:rsid w:val="00274598"/>
    <w:rsid w:val="00281E15"/>
    <w:rsid w:val="002846E5"/>
    <w:rsid w:val="00286FEA"/>
    <w:rsid w:val="002974A5"/>
    <w:rsid w:val="002A0A50"/>
    <w:rsid w:val="002A0C83"/>
    <w:rsid w:val="002A16DB"/>
    <w:rsid w:val="002A1D39"/>
    <w:rsid w:val="002A2A0C"/>
    <w:rsid w:val="002A4770"/>
    <w:rsid w:val="002A7098"/>
    <w:rsid w:val="002A7F7C"/>
    <w:rsid w:val="002B27B0"/>
    <w:rsid w:val="002B7EC1"/>
    <w:rsid w:val="002C054E"/>
    <w:rsid w:val="002C3154"/>
    <w:rsid w:val="002C37D9"/>
    <w:rsid w:val="002C5095"/>
    <w:rsid w:val="002C6579"/>
    <w:rsid w:val="002D2B35"/>
    <w:rsid w:val="002D5A56"/>
    <w:rsid w:val="002D642C"/>
    <w:rsid w:val="002D6E9A"/>
    <w:rsid w:val="002E1B64"/>
    <w:rsid w:val="002E3314"/>
    <w:rsid w:val="002F530E"/>
    <w:rsid w:val="002F7B18"/>
    <w:rsid w:val="00303423"/>
    <w:rsid w:val="003065CA"/>
    <w:rsid w:val="00313967"/>
    <w:rsid w:val="00315C1C"/>
    <w:rsid w:val="00315E98"/>
    <w:rsid w:val="00332660"/>
    <w:rsid w:val="0033512F"/>
    <w:rsid w:val="00343A66"/>
    <w:rsid w:val="00343FB9"/>
    <w:rsid w:val="00344327"/>
    <w:rsid w:val="003540A6"/>
    <w:rsid w:val="00355D19"/>
    <w:rsid w:val="00360A1A"/>
    <w:rsid w:val="00360AFD"/>
    <w:rsid w:val="00361701"/>
    <w:rsid w:val="0036316E"/>
    <w:rsid w:val="003641EA"/>
    <w:rsid w:val="003704D9"/>
    <w:rsid w:val="003711C9"/>
    <w:rsid w:val="003834BB"/>
    <w:rsid w:val="0039216D"/>
    <w:rsid w:val="00394659"/>
    <w:rsid w:val="00395D15"/>
    <w:rsid w:val="003A764F"/>
    <w:rsid w:val="003B050F"/>
    <w:rsid w:val="003B08F7"/>
    <w:rsid w:val="003B1345"/>
    <w:rsid w:val="003B5ED3"/>
    <w:rsid w:val="003B75BD"/>
    <w:rsid w:val="003C0FC4"/>
    <w:rsid w:val="003C202D"/>
    <w:rsid w:val="003C3EB5"/>
    <w:rsid w:val="003C542C"/>
    <w:rsid w:val="003D20DA"/>
    <w:rsid w:val="003D70BF"/>
    <w:rsid w:val="003E70B3"/>
    <w:rsid w:val="00401177"/>
    <w:rsid w:val="0041170E"/>
    <w:rsid w:val="00414CF4"/>
    <w:rsid w:val="00416902"/>
    <w:rsid w:val="00435914"/>
    <w:rsid w:val="00436150"/>
    <w:rsid w:val="00437870"/>
    <w:rsid w:val="00441BCC"/>
    <w:rsid w:val="004525E9"/>
    <w:rsid w:val="00453A24"/>
    <w:rsid w:val="004603A3"/>
    <w:rsid w:val="00462673"/>
    <w:rsid w:val="00463198"/>
    <w:rsid w:val="00465066"/>
    <w:rsid w:val="00472B93"/>
    <w:rsid w:val="00473D4B"/>
    <w:rsid w:val="0047663E"/>
    <w:rsid w:val="00480953"/>
    <w:rsid w:val="004825E5"/>
    <w:rsid w:val="00487A5C"/>
    <w:rsid w:val="0049121C"/>
    <w:rsid w:val="004A2014"/>
    <w:rsid w:val="004A2C68"/>
    <w:rsid w:val="004A5169"/>
    <w:rsid w:val="004A5BFE"/>
    <w:rsid w:val="004B2D34"/>
    <w:rsid w:val="004B440F"/>
    <w:rsid w:val="004B6B09"/>
    <w:rsid w:val="004B7C13"/>
    <w:rsid w:val="004C6B38"/>
    <w:rsid w:val="004D10AD"/>
    <w:rsid w:val="004D2B49"/>
    <w:rsid w:val="004E2A43"/>
    <w:rsid w:val="004E2C65"/>
    <w:rsid w:val="004E3A7F"/>
    <w:rsid w:val="004E69A6"/>
    <w:rsid w:val="004F0525"/>
    <w:rsid w:val="004F2F4B"/>
    <w:rsid w:val="00502200"/>
    <w:rsid w:val="00502979"/>
    <w:rsid w:val="00506DD0"/>
    <w:rsid w:val="00512E3B"/>
    <w:rsid w:val="005134D9"/>
    <w:rsid w:val="00514CE3"/>
    <w:rsid w:val="00520AF8"/>
    <w:rsid w:val="00521CE2"/>
    <w:rsid w:val="00525875"/>
    <w:rsid w:val="00525F9E"/>
    <w:rsid w:val="005263DE"/>
    <w:rsid w:val="0053467B"/>
    <w:rsid w:val="00535FA2"/>
    <w:rsid w:val="00537035"/>
    <w:rsid w:val="005504BA"/>
    <w:rsid w:val="00550BBC"/>
    <w:rsid w:val="00551F7B"/>
    <w:rsid w:val="00555FC6"/>
    <w:rsid w:val="005565E4"/>
    <w:rsid w:val="0056317D"/>
    <w:rsid w:val="00566800"/>
    <w:rsid w:val="00574575"/>
    <w:rsid w:val="005758AF"/>
    <w:rsid w:val="00583099"/>
    <w:rsid w:val="00584411"/>
    <w:rsid w:val="005A5684"/>
    <w:rsid w:val="005B755C"/>
    <w:rsid w:val="005C0DA5"/>
    <w:rsid w:val="005C4758"/>
    <w:rsid w:val="005D7851"/>
    <w:rsid w:val="005D79FB"/>
    <w:rsid w:val="005F1351"/>
    <w:rsid w:val="005F1D6A"/>
    <w:rsid w:val="005F67DC"/>
    <w:rsid w:val="00606E9D"/>
    <w:rsid w:val="006154F8"/>
    <w:rsid w:val="00616816"/>
    <w:rsid w:val="00620EFB"/>
    <w:rsid w:val="00621D8F"/>
    <w:rsid w:val="00627FC0"/>
    <w:rsid w:val="0063326F"/>
    <w:rsid w:val="00633954"/>
    <w:rsid w:val="00641104"/>
    <w:rsid w:val="00655A95"/>
    <w:rsid w:val="00660770"/>
    <w:rsid w:val="00660EEA"/>
    <w:rsid w:val="00665AA9"/>
    <w:rsid w:val="00665B80"/>
    <w:rsid w:val="0066795B"/>
    <w:rsid w:val="00671579"/>
    <w:rsid w:val="00674CB0"/>
    <w:rsid w:val="00675461"/>
    <w:rsid w:val="0067723F"/>
    <w:rsid w:val="006851F8"/>
    <w:rsid w:val="00686904"/>
    <w:rsid w:val="006907A9"/>
    <w:rsid w:val="006934D5"/>
    <w:rsid w:val="00695488"/>
    <w:rsid w:val="006972CC"/>
    <w:rsid w:val="0069773F"/>
    <w:rsid w:val="006B3B23"/>
    <w:rsid w:val="006C2E06"/>
    <w:rsid w:val="006C3A45"/>
    <w:rsid w:val="006C545C"/>
    <w:rsid w:val="006C562E"/>
    <w:rsid w:val="006C716B"/>
    <w:rsid w:val="006C77D3"/>
    <w:rsid w:val="006E2801"/>
    <w:rsid w:val="006E5C62"/>
    <w:rsid w:val="006F1F37"/>
    <w:rsid w:val="00701709"/>
    <w:rsid w:val="00706F64"/>
    <w:rsid w:val="00715DBA"/>
    <w:rsid w:val="00720268"/>
    <w:rsid w:val="00720559"/>
    <w:rsid w:val="00720B32"/>
    <w:rsid w:val="00720D96"/>
    <w:rsid w:val="00721E44"/>
    <w:rsid w:val="00727E45"/>
    <w:rsid w:val="00730099"/>
    <w:rsid w:val="00734BC6"/>
    <w:rsid w:val="00740207"/>
    <w:rsid w:val="00741071"/>
    <w:rsid w:val="007451EF"/>
    <w:rsid w:val="00760DEC"/>
    <w:rsid w:val="00776CF5"/>
    <w:rsid w:val="00781E0E"/>
    <w:rsid w:val="0078646D"/>
    <w:rsid w:val="007923F6"/>
    <w:rsid w:val="0079253E"/>
    <w:rsid w:val="00793AC6"/>
    <w:rsid w:val="007A1F25"/>
    <w:rsid w:val="007A2A48"/>
    <w:rsid w:val="007A31CB"/>
    <w:rsid w:val="007B603B"/>
    <w:rsid w:val="007B628F"/>
    <w:rsid w:val="007C102F"/>
    <w:rsid w:val="007C2B5E"/>
    <w:rsid w:val="007D1370"/>
    <w:rsid w:val="007D465A"/>
    <w:rsid w:val="007E001C"/>
    <w:rsid w:val="007E1F35"/>
    <w:rsid w:val="007E2A56"/>
    <w:rsid w:val="007E3C08"/>
    <w:rsid w:val="007F332B"/>
    <w:rsid w:val="007F6278"/>
    <w:rsid w:val="007F63E0"/>
    <w:rsid w:val="007F6934"/>
    <w:rsid w:val="0080088D"/>
    <w:rsid w:val="0082120B"/>
    <w:rsid w:val="00821507"/>
    <w:rsid w:val="00822D3F"/>
    <w:rsid w:val="00824944"/>
    <w:rsid w:val="008321B7"/>
    <w:rsid w:val="0083554C"/>
    <w:rsid w:val="00837CE7"/>
    <w:rsid w:val="0084105F"/>
    <w:rsid w:val="0084179A"/>
    <w:rsid w:val="008460E5"/>
    <w:rsid w:val="00852EB7"/>
    <w:rsid w:val="008653C6"/>
    <w:rsid w:val="00874BFA"/>
    <w:rsid w:val="00875136"/>
    <w:rsid w:val="00875C75"/>
    <w:rsid w:val="00881567"/>
    <w:rsid w:val="00882741"/>
    <w:rsid w:val="00890198"/>
    <w:rsid w:val="00890919"/>
    <w:rsid w:val="00891807"/>
    <w:rsid w:val="00894844"/>
    <w:rsid w:val="008A04CC"/>
    <w:rsid w:val="008A22F6"/>
    <w:rsid w:val="008B50FF"/>
    <w:rsid w:val="008B646B"/>
    <w:rsid w:val="008B6BB7"/>
    <w:rsid w:val="008C4AD3"/>
    <w:rsid w:val="008C716B"/>
    <w:rsid w:val="008D7D0A"/>
    <w:rsid w:val="008E0BFB"/>
    <w:rsid w:val="008E3376"/>
    <w:rsid w:val="008E7365"/>
    <w:rsid w:val="008F3ED1"/>
    <w:rsid w:val="0090276A"/>
    <w:rsid w:val="00902D6B"/>
    <w:rsid w:val="00903B5A"/>
    <w:rsid w:val="00910AE1"/>
    <w:rsid w:val="00911536"/>
    <w:rsid w:val="009143DD"/>
    <w:rsid w:val="00916EF9"/>
    <w:rsid w:val="00920285"/>
    <w:rsid w:val="0092324F"/>
    <w:rsid w:val="00925287"/>
    <w:rsid w:val="009322B3"/>
    <w:rsid w:val="00934165"/>
    <w:rsid w:val="00936419"/>
    <w:rsid w:val="00941F30"/>
    <w:rsid w:val="009446D9"/>
    <w:rsid w:val="009449ED"/>
    <w:rsid w:val="009455B2"/>
    <w:rsid w:val="009574E9"/>
    <w:rsid w:val="00957CB3"/>
    <w:rsid w:val="009616BA"/>
    <w:rsid w:val="00962A1E"/>
    <w:rsid w:val="00975197"/>
    <w:rsid w:val="00976C82"/>
    <w:rsid w:val="00980291"/>
    <w:rsid w:val="00980FBF"/>
    <w:rsid w:val="009835EA"/>
    <w:rsid w:val="00987DB3"/>
    <w:rsid w:val="009914FE"/>
    <w:rsid w:val="00992062"/>
    <w:rsid w:val="009931AC"/>
    <w:rsid w:val="009A06D0"/>
    <w:rsid w:val="009A473E"/>
    <w:rsid w:val="009A5CE1"/>
    <w:rsid w:val="009A6106"/>
    <w:rsid w:val="009A712A"/>
    <w:rsid w:val="009B6793"/>
    <w:rsid w:val="009B779F"/>
    <w:rsid w:val="009C0595"/>
    <w:rsid w:val="009C15E7"/>
    <w:rsid w:val="009D236B"/>
    <w:rsid w:val="009D39E6"/>
    <w:rsid w:val="009D5CE8"/>
    <w:rsid w:val="009E2C47"/>
    <w:rsid w:val="009E52A8"/>
    <w:rsid w:val="009E7760"/>
    <w:rsid w:val="00A13411"/>
    <w:rsid w:val="00A272F8"/>
    <w:rsid w:val="00A33173"/>
    <w:rsid w:val="00A33EB3"/>
    <w:rsid w:val="00A33F62"/>
    <w:rsid w:val="00A35913"/>
    <w:rsid w:val="00A36A4E"/>
    <w:rsid w:val="00A44A73"/>
    <w:rsid w:val="00A603FC"/>
    <w:rsid w:val="00A60707"/>
    <w:rsid w:val="00A61ED1"/>
    <w:rsid w:val="00A62E49"/>
    <w:rsid w:val="00A64D95"/>
    <w:rsid w:val="00A721AA"/>
    <w:rsid w:val="00A7323E"/>
    <w:rsid w:val="00A75C46"/>
    <w:rsid w:val="00A77330"/>
    <w:rsid w:val="00A80495"/>
    <w:rsid w:val="00A84B41"/>
    <w:rsid w:val="00A90459"/>
    <w:rsid w:val="00A90D13"/>
    <w:rsid w:val="00A915B7"/>
    <w:rsid w:val="00AA5F31"/>
    <w:rsid w:val="00AB2997"/>
    <w:rsid w:val="00AB2B0B"/>
    <w:rsid w:val="00AC2C95"/>
    <w:rsid w:val="00AC38DE"/>
    <w:rsid w:val="00AC6EB0"/>
    <w:rsid w:val="00AD12D0"/>
    <w:rsid w:val="00AD26B7"/>
    <w:rsid w:val="00AD2B9E"/>
    <w:rsid w:val="00AE3291"/>
    <w:rsid w:val="00AE4750"/>
    <w:rsid w:val="00AE5340"/>
    <w:rsid w:val="00AE638B"/>
    <w:rsid w:val="00AE77DC"/>
    <w:rsid w:val="00AF1734"/>
    <w:rsid w:val="00AF5CBE"/>
    <w:rsid w:val="00B0286D"/>
    <w:rsid w:val="00B03297"/>
    <w:rsid w:val="00B063BA"/>
    <w:rsid w:val="00B07A93"/>
    <w:rsid w:val="00B10FA0"/>
    <w:rsid w:val="00B11F45"/>
    <w:rsid w:val="00B16821"/>
    <w:rsid w:val="00B16D7B"/>
    <w:rsid w:val="00B24F4E"/>
    <w:rsid w:val="00B26578"/>
    <w:rsid w:val="00B27C37"/>
    <w:rsid w:val="00B33638"/>
    <w:rsid w:val="00B41BAB"/>
    <w:rsid w:val="00B50B03"/>
    <w:rsid w:val="00B51242"/>
    <w:rsid w:val="00B51859"/>
    <w:rsid w:val="00B545B0"/>
    <w:rsid w:val="00B5616C"/>
    <w:rsid w:val="00B56C0B"/>
    <w:rsid w:val="00B63B31"/>
    <w:rsid w:val="00B65DEF"/>
    <w:rsid w:val="00B703E0"/>
    <w:rsid w:val="00B81945"/>
    <w:rsid w:val="00B84F26"/>
    <w:rsid w:val="00B911A6"/>
    <w:rsid w:val="00B935D7"/>
    <w:rsid w:val="00BA3047"/>
    <w:rsid w:val="00BA44AF"/>
    <w:rsid w:val="00BB304F"/>
    <w:rsid w:val="00BC4E00"/>
    <w:rsid w:val="00BD76B0"/>
    <w:rsid w:val="00BE4E23"/>
    <w:rsid w:val="00BF0EF3"/>
    <w:rsid w:val="00BF3C05"/>
    <w:rsid w:val="00BF53BD"/>
    <w:rsid w:val="00BF608B"/>
    <w:rsid w:val="00BF6991"/>
    <w:rsid w:val="00C0708F"/>
    <w:rsid w:val="00C07154"/>
    <w:rsid w:val="00C12159"/>
    <w:rsid w:val="00C13C69"/>
    <w:rsid w:val="00C23FD1"/>
    <w:rsid w:val="00C26EBD"/>
    <w:rsid w:val="00C31F6A"/>
    <w:rsid w:val="00C343E5"/>
    <w:rsid w:val="00C34CC0"/>
    <w:rsid w:val="00C35DA1"/>
    <w:rsid w:val="00C523FE"/>
    <w:rsid w:val="00C5283F"/>
    <w:rsid w:val="00C60121"/>
    <w:rsid w:val="00C6046F"/>
    <w:rsid w:val="00C7074F"/>
    <w:rsid w:val="00C9010B"/>
    <w:rsid w:val="00CA0709"/>
    <w:rsid w:val="00CA4DFC"/>
    <w:rsid w:val="00CA5BE7"/>
    <w:rsid w:val="00CB3CBC"/>
    <w:rsid w:val="00CB5098"/>
    <w:rsid w:val="00CB649A"/>
    <w:rsid w:val="00CB789D"/>
    <w:rsid w:val="00CC5CEF"/>
    <w:rsid w:val="00CD19C8"/>
    <w:rsid w:val="00CE1980"/>
    <w:rsid w:val="00CE40F8"/>
    <w:rsid w:val="00CE5A09"/>
    <w:rsid w:val="00CF3E54"/>
    <w:rsid w:val="00D124BF"/>
    <w:rsid w:val="00D12741"/>
    <w:rsid w:val="00D13EF4"/>
    <w:rsid w:val="00D2144E"/>
    <w:rsid w:val="00D27210"/>
    <w:rsid w:val="00D30DEE"/>
    <w:rsid w:val="00D3191C"/>
    <w:rsid w:val="00D31C80"/>
    <w:rsid w:val="00D3769D"/>
    <w:rsid w:val="00D40B7C"/>
    <w:rsid w:val="00D4114D"/>
    <w:rsid w:val="00D41D16"/>
    <w:rsid w:val="00D47525"/>
    <w:rsid w:val="00D50FAA"/>
    <w:rsid w:val="00D51B5A"/>
    <w:rsid w:val="00D52805"/>
    <w:rsid w:val="00D57418"/>
    <w:rsid w:val="00D57AE6"/>
    <w:rsid w:val="00D64559"/>
    <w:rsid w:val="00D64741"/>
    <w:rsid w:val="00D65F5C"/>
    <w:rsid w:val="00D67192"/>
    <w:rsid w:val="00D842C9"/>
    <w:rsid w:val="00D86F5E"/>
    <w:rsid w:val="00D900D9"/>
    <w:rsid w:val="00D91BC0"/>
    <w:rsid w:val="00D93033"/>
    <w:rsid w:val="00D9668A"/>
    <w:rsid w:val="00DA1F2F"/>
    <w:rsid w:val="00DA23FC"/>
    <w:rsid w:val="00DA40E7"/>
    <w:rsid w:val="00DA4ABA"/>
    <w:rsid w:val="00DA687F"/>
    <w:rsid w:val="00DB2611"/>
    <w:rsid w:val="00DB32DB"/>
    <w:rsid w:val="00DB4518"/>
    <w:rsid w:val="00DB5CDE"/>
    <w:rsid w:val="00DE3C00"/>
    <w:rsid w:val="00DF0C59"/>
    <w:rsid w:val="00DF1E5A"/>
    <w:rsid w:val="00DF2717"/>
    <w:rsid w:val="00E00146"/>
    <w:rsid w:val="00E05555"/>
    <w:rsid w:val="00E12B01"/>
    <w:rsid w:val="00E142CB"/>
    <w:rsid w:val="00E20134"/>
    <w:rsid w:val="00E230A5"/>
    <w:rsid w:val="00E23B9B"/>
    <w:rsid w:val="00E23E30"/>
    <w:rsid w:val="00E30CC6"/>
    <w:rsid w:val="00E33E58"/>
    <w:rsid w:val="00E35FFC"/>
    <w:rsid w:val="00E45A77"/>
    <w:rsid w:val="00E46849"/>
    <w:rsid w:val="00E519C8"/>
    <w:rsid w:val="00E5661E"/>
    <w:rsid w:val="00E56DCA"/>
    <w:rsid w:val="00E63710"/>
    <w:rsid w:val="00E81B08"/>
    <w:rsid w:val="00E81D8B"/>
    <w:rsid w:val="00E834B5"/>
    <w:rsid w:val="00E86368"/>
    <w:rsid w:val="00E953F8"/>
    <w:rsid w:val="00EA2138"/>
    <w:rsid w:val="00EA350E"/>
    <w:rsid w:val="00EA7AF7"/>
    <w:rsid w:val="00EB2209"/>
    <w:rsid w:val="00EB3A3E"/>
    <w:rsid w:val="00EC174F"/>
    <w:rsid w:val="00EC253B"/>
    <w:rsid w:val="00EC3C86"/>
    <w:rsid w:val="00ED239F"/>
    <w:rsid w:val="00ED50D8"/>
    <w:rsid w:val="00EE2589"/>
    <w:rsid w:val="00EE5F66"/>
    <w:rsid w:val="00EF0B4E"/>
    <w:rsid w:val="00EF120A"/>
    <w:rsid w:val="00EF1B79"/>
    <w:rsid w:val="00EF6A21"/>
    <w:rsid w:val="00F03132"/>
    <w:rsid w:val="00F04052"/>
    <w:rsid w:val="00F05813"/>
    <w:rsid w:val="00F11868"/>
    <w:rsid w:val="00F15BDF"/>
    <w:rsid w:val="00F16701"/>
    <w:rsid w:val="00F20AAF"/>
    <w:rsid w:val="00F20CCA"/>
    <w:rsid w:val="00F216CE"/>
    <w:rsid w:val="00F24D49"/>
    <w:rsid w:val="00F2634C"/>
    <w:rsid w:val="00F268BF"/>
    <w:rsid w:val="00F43231"/>
    <w:rsid w:val="00F43240"/>
    <w:rsid w:val="00F45233"/>
    <w:rsid w:val="00F4550A"/>
    <w:rsid w:val="00F47275"/>
    <w:rsid w:val="00F475DA"/>
    <w:rsid w:val="00F47C77"/>
    <w:rsid w:val="00F47FB5"/>
    <w:rsid w:val="00F5031B"/>
    <w:rsid w:val="00F51544"/>
    <w:rsid w:val="00F57EF0"/>
    <w:rsid w:val="00F61FCF"/>
    <w:rsid w:val="00F62037"/>
    <w:rsid w:val="00F6540D"/>
    <w:rsid w:val="00F66A25"/>
    <w:rsid w:val="00F7275A"/>
    <w:rsid w:val="00F74B0E"/>
    <w:rsid w:val="00F81947"/>
    <w:rsid w:val="00F83828"/>
    <w:rsid w:val="00F93A88"/>
    <w:rsid w:val="00FA183D"/>
    <w:rsid w:val="00FA2E28"/>
    <w:rsid w:val="00FA4222"/>
    <w:rsid w:val="00FB01CC"/>
    <w:rsid w:val="00FB1D61"/>
    <w:rsid w:val="00FB3315"/>
    <w:rsid w:val="00FC10FD"/>
    <w:rsid w:val="00FD0648"/>
    <w:rsid w:val="00FD131D"/>
    <w:rsid w:val="00FD6ECF"/>
    <w:rsid w:val="00FD74C8"/>
    <w:rsid w:val="00FE332D"/>
    <w:rsid w:val="00FE4916"/>
    <w:rsid w:val="00FF0790"/>
    <w:rsid w:val="00FF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27C3"/>
  <w15:chartTrackingRefBased/>
  <w15:docId w15:val="{3448F1A1-2AA7-431B-AF93-A5EA12E9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C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64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79A"/>
    <w:pPr>
      <w:ind w:left="720"/>
      <w:contextualSpacing/>
    </w:pPr>
  </w:style>
  <w:style w:type="paragraph" w:styleId="Header">
    <w:name w:val="header"/>
    <w:basedOn w:val="Normal"/>
    <w:link w:val="HeaderChar"/>
    <w:uiPriority w:val="99"/>
    <w:unhideWhenUsed/>
    <w:rsid w:val="00F2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CA"/>
  </w:style>
  <w:style w:type="paragraph" w:styleId="Footer">
    <w:name w:val="footer"/>
    <w:basedOn w:val="Normal"/>
    <w:link w:val="FooterChar"/>
    <w:uiPriority w:val="99"/>
    <w:unhideWhenUsed/>
    <w:rsid w:val="00F2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CA"/>
  </w:style>
  <w:style w:type="paragraph" w:styleId="FootnoteText">
    <w:name w:val="footnote text"/>
    <w:basedOn w:val="Normal"/>
    <w:link w:val="FootnoteTextChar"/>
    <w:uiPriority w:val="99"/>
    <w:semiHidden/>
    <w:unhideWhenUsed/>
    <w:rsid w:val="00A73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23E"/>
    <w:rPr>
      <w:sz w:val="20"/>
      <w:szCs w:val="20"/>
    </w:rPr>
  </w:style>
  <w:style w:type="character" w:styleId="FootnoteReference">
    <w:name w:val="footnote reference"/>
    <w:basedOn w:val="DefaultParagraphFont"/>
    <w:uiPriority w:val="99"/>
    <w:semiHidden/>
    <w:unhideWhenUsed/>
    <w:rsid w:val="00A7323E"/>
    <w:rPr>
      <w:vertAlign w:val="superscript"/>
    </w:rPr>
  </w:style>
  <w:style w:type="table" w:styleId="TableGrid">
    <w:name w:val="Table Grid"/>
    <w:basedOn w:val="TableNormal"/>
    <w:uiPriority w:val="39"/>
    <w:rsid w:val="0098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709"/>
    <w:rPr>
      <w:sz w:val="16"/>
      <w:szCs w:val="16"/>
    </w:rPr>
  </w:style>
  <w:style w:type="paragraph" w:styleId="CommentText">
    <w:name w:val="annotation text"/>
    <w:basedOn w:val="Normal"/>
    <w:link w:val="CommentTextChar"/>
    <w:uiPriority w:val="99"/>
    <w:semiHidden/>
    <w:unhideWhenUsed/>
    <w:rsid w:val="00701709"/>
    <w:pPr>
      <w:spacing w:line="240" w:lineRule="auto"/>
    </w:pPr>
    <w:rPr>
      <w:sz w:val="20"/>
      <w:szCs w:val="20"/>
    </w:rPr>
  </w:style>
  <w:style w:type="character" w:customStyle="1" w:styleId="CommentTextChar">
    <w:name w:val="Comment Text Char"/>
    <w:basedOn w:val="DefaultParagraphFont"/>
    <w:link w:val="CommentText"/>
    <w:uiPriority w:val="99"/>
    <w:semiHidden/>
    <w:rsid w:val="00701709"/>
    <w:rPr>
      <w:sz w:val="20"/>
      <w:szCs w:val="20"/>
    </w:rPr>
  </w:style>
  <w:style w:type="paragraph" w:styleId="CommentSubject">
    <w:name w:val="annotation subject"/>
    <w:basedOn w:val="CommentText"/>
    <w:next w:val="CommentText"/>
    <w:link w:val="CommentSubjectChar"/>
    <w:uiPriority w:val="99"/>
    <w:semiHidden/>
    <w:unhideWhenUsed/>
    <w:rsid w:val="00701709"/>
    <w:rPr>
      <w:b/>
      <w:bCs/>
    </w:rPr>
  </w:style>
  <w:style w:type="character" w:customStyle="1" w:styleId="CommentSubjectChar">
    <w:name w:val="Comment Subject Char"/>
    <w:basedOn w:val="CommentTextChar"/>
    <w:link w:val="CommentSubject"/>
    <w:uiPriority w:val="99"/>
    <w:semiHidden/>
    <w:rsid w:val="00701709"/>
    <w:rPr>
      <w:b/>
      <w:bCs/>
      <w:sz w:val="20"/>
      <w:szCs w:val="20"/>
    </w:rPr>
  </w:style>
  <w:style w:type="paragraph" w:customStyle="1" w:styleId="Default">
    <w:name w:val="Default"/>
    <w:rsid w:val="006C77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9E2C47"/>
    <w:rPr>
      <w:color w:val="0000FF"/>
      <w:u w:val="single"/>
    </w:rPr>
  </w:style>
  <w:style w:type="character" w:styleId="UnresolvedMention">
    <w:name w:val="Unresolved Mention"/>
    <w:basedOn w:val="DefaultParagraphFont"/>
    <w:uiPriority w:val="99"/>
    <w:semiHidden/>
    <w:unhideWhenUsed/>
    <w:rsid w:val="00875C75"/>
    <w:rPr>
      <w:color w:val="605E5C"/>
      <w:shd w:val="clear" w:color="auto" w:fill="E1DFDD"/>
    </w:rPr>
  </w:style>
  <w:style w:type="character" w:styleId="Emphasis">
    <w:name w:val="Emphasis"/>
    <w:basedOn w:val="DefaultParagraphFont"/>
    <w:uiPriority w:val="20"/>
    <w:qFormat/>
    <w:rsid w:val="00D65F5C"/>
    <w:rPr>
      <w:i/>
      <w:iCs/>
    </w:rPr>
  </w:style>
  <w:style w:type="character" w:customStyle="1" w:styleId="Heading1Char">
    <w:name w:val="Heading 1 Char"/>
    <w:basedOn w:val="DefaultParagraphFont"/>
    <w:link w:val="Heading1"/>
    <w:uiPriority w:val="9"/>
    <w:rsid w:val="00837CE7"/>
    <w:rPr>
      <w:rFonts w:ascii="Times New Roman" w:eastAsia="Times New Roman" w:hAnsi="Times New Roman" w:cs="Times New Roman"/>
      <w:b/>
      <w:bCs/>
      <w:kern w:val="36"/>
      <w:sz w:val="48"/>
      <w:szCs w:val="48"/>
    </w:rPr>
  </w:style>
  <w:style w:type="character" w:customStyle="1" w:styleId="articletitle">
    <w:name w:val="article_title"/>
    <w:basedOn w:val="DefaultParagraphFont"/>
    <w:rsid w:val="00837CE7"/>
  </w:style>
  <w:style w:type="character" w:customStyle="1" w:styleId="Heading3Char">
    <w:name w:val="Heading 3 Char"/>
    <w:basedOn w:val="DefaultParagraphFont"/>
    <w:link w:val="Heading3"/>
    <w:uiPriority w:val="9"/>
    <w:semiHidden/>
    <w:rsid w:val="00D64559"/>
    <w:rPr>
      <w:rFonts w:asciiTheme="majorHAnsi" w:eastAsiaTheme="majorEastAsia" w:hAnsiTheme="majorHAnsi" w:cstheme="majorBidi"/>
      <w:color w:val="1F3763" w:themeColor="accent1" w:themeShade="7F"/>
      <w:sz w:val="24"/>
      <w:szCs w:val="24"/>
    </w:rPr>
  </w:style>
  <w:style w:type="paragraph" w:customStyle="1" w:styleId="dx-doi">
    <w:name w:val="dx-doi"/>
    <w:basedOn w:val="Normal"/>
    <w:rsid w:val="000B15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920">
      <w:bodyDiv w:val="1"/>
      <w:marLeft w:val="0"/>
      <w:marRight w:val="0"/>
      <w:marTop w:val="0"/>
      <w:marBottom w:val="0"/>
      <w:divBdr>
        <w:top w:val="none" w:sz="0" w:space="0" w:color="auto"/>
        <w:left w:val="none" w:sz="0" w:space="0" w:color="auto"/>
        <w:bottom w:val="none" w:sz="0" w:space="0" w:color="auto"/>
        <w:right w:val="none" w:sz="0" w:space="0" w:color="auto"/>
      </w:divBdr>
      <w:divsChild>
        <w:div w:id="1552422710">
          <w:marLeft w:val="0"/>
          <w:marRight w:val="0"/>
          <w:marTop w:val="0"/>
          <w:marBottom w:val="0"/>
          <w:divBdr>
            <w:top w:val="none" w:sz="0" w:space="0" w:color="auto"/>
            <w:left w:val="none" w:sz="0" w:space="0" w:color="auto"/>
            <w:bottom w:val="none" w:sz="0" w:space="0" w:color="auto"/>
            <w:right w:val="none" w:sz="0" w:space="0" w:color="auto"/>
          </w:divBdr>
        </w:div>
      </w:divsChild>
    </w:div>
    <w:div w:id="318585448">
      <w:bodyDiv w:val="1"/>
      <w:marLeft w:val="0"/>
      <w:marRight w:val="0"/>
      <w:marTop w:val="0"/>
      <w:marBottom w:val="0"/>
      <w:divBdr>
        <w:top w:val="none" w:sz="0" w:space="0" w:color="auto"/>
        <w:left w:val="none" w:sz="0" w:space="0" w:color="auto"/>
        <w:bottom w:val="none" w:sz="0" w:space="0" w:color="auto"/>
        <w:right w:val="none" w:sz="0" w:space="0" w:color="auto"/>
      </w:divBdr>
      <w:divsChild>
        <w:div w:id="1265571885">
          <w:marLeft w:val="0"/>
          <w:marRight w:val="0"/>
          <w:marTop w:val="0"/>
          <w:marBottom w:val="0"/>
          <w:divBdr>
            <w:top w:val="none" w:sz="0" w:space="0" w:color="auto"/>
            <w:left w:val="none" w:sz="0" w:space="0" w:color="auto"/>
            <w:bottom w:val="none" w:sz="0" w:space="0" w:color="auto"/>
            <w:right w:val="none" w:sz="0" w:space="0" w:color="auto"/>
          </w:divBdr>
        </w:div>
      </w:divsChild>
    </w:div>
    <w:div w:id="387412969">
      <w:bodyDiv w:val="1"/>
      <w:marLeft w:val="0"/>
      <w:marRight w:val="0"/>
      <w:marTop w:val="0"/>
      <w:marBottom w:val="0"/>
      <w:divBdr>
        <w:top w:val="none" w:sz="0" w:space="0" w:color="auto"/>
        <w:left w:val="none" w:sz="0" w:space="0" w:color="auto"/>
        <w:bottom w:val="none" w:sz="0" w:space="0" w:color="auto"/>
        <w:right w:val="none" w:sz="0" w:space="0" w:color="auto"/>
      </w:divBdr>
      <w:divsChild>
        <w:div w:id="2011132409">
          <w:marLeft w:val="0"/>
          <w:marRight w:val="0"/>
          <w:marTop w:val="0"/>
          <w:marBottom w:val="0"/>
          <w:divBdr>
            <w:top w:val="none" w:sz="0" w:space="0" w:color="auto"/>
            <w:left w:val="none" w:sz="0" w:space="0" w:color="auto"/>
            <w:bottom w:val="none" w:sz="0" w:space="0" w:color="auto"/>
            <w:right w:val="none" w:sz="0" w:space="0" w:color="auto"/>
          </w:divBdr>
        </w:div>
      </w:divsChild>
    </w:div>
    <w:div w:id="452596839">
      <w:bodyDiv w:val="1"/>
      <w:marLeft w:val="0"/>
      <w:marRight w:val="0"/>
      <w:marTop w:val="0"/>
      <w:marBottom w:val="0"/>
      <w:divBdr>
        <w:top w:val="none" w:sz="0" w:space="0" w:color="auto"/>
        <w:left w:val="none" w:sz="0" w:space="0" w:color="auto"/>
        <w:bottom w:val="none" w:sz="0" w:space="0" w:color="auto"/>
        <w:right w:val="none" w:sz="0" w:space="0" w:color="auto"/>
      </w:divBdr>
      <w:divsChild>
        <w:div w:id="589972589">
          <w:marLeft w:val="0"/>
          <w:marRight w:val="0"/>
          <w:marTop w:val="0"/>
          <w:marBottom w:val="0"/>
          <w:divBdr>
            <w:top w:val="none" w:sz="0" w:space="0" w:color="auto"/>
            <w:left w:val="none" w:sz="0" w:space="0" w:color="auto"/>
            <w:bottom w:val="none" w:sz="0" w:space="0" w:color="auto"/>
            <w:right w:val="none" w:sz="0" w:space="0" w:color="auto"/>
          </w:divBdr>
        </w:div>
      </w:divsChild>
    </w:div>
    <w:div w:id="610169635">
      <w:bodyDiv w:val="1"/>
      <w:marLeft w:val="0"/>
      <w:marRight w:val="0"/>
      <w:marTop w:val="0"/>
      <w:marBottom w:val="0"/>
      <w:divBdr>
        <w:top w:val="none" w:sz="0" w:space="0" w:color="auto"/>
        <w:left w:val="none" w:sz="0" w:space="0" w:color="auto"/>
        <w:bottom w:val="none" w:sz="0" w:space="0" w:color="auto"/>
        <w:right w:val="none" w:sz="0" w:space="0" w:color="auto"/>
      </w:divBdr>
      <w:divsChild>
        <w:div w:id="1256280794">
          <w:marLeft w:val="0"/>
          <w:marRight w:val="0"/>
          <w:marTop w:val="0"/>
          <w:marBottom w:val="0"/>
          <w:divBdr>
            <w:top w:val="none" w:sz="0" w:space="0" w:color="auto"/>
            <w:left w:val="none" w:sz="0" w:space="0" w:color="auto"/>
            <w:bottom w:val="none" w:sz="0" w:space="0" w:color="auto"/>
            <w:right w:val="none" w:sz="0" w:space="0" w:color="auto"/>
          </w:divBdr>
        </w:div>
      </w:divsChild>
    </w:div>
    <w:div w:id="771625677">
      <w:bodyDiv w:val="1"/>
      <w:marLeft w:val="0"/>
      <w:marRight w:val="0"/>
      <w:marTop w:val="0"/>
      <w:marBottom w:val="0"/>
      <w:divBdr>
        <w:top w:val="none" w:sz="0" w:space="0" w:color="auto"/>
        <w:left w:val="none" w:sz="0" w:space="0" w:color="auto"/>
        <w:bottom w:val="none" w:sz="0" w:space="0" w:color="auto"/>
        <w:right w:val="none" w:sz="0" w:space="0" w:color="auto"/>
      </w:divBdr>
      <w:divsChild>
        <w:div w:id="1362979301">
          <w:marLeft w:val="0"/>
          <w:marRight w:val="0"/>
          <w:marTop w:val="0"/>
          <w:marBottom w:val="0"/>
          <w:divBdr>
            <w:top w:val="none" w:sz="0" w:space="0" w:color="auto"/>
            <w:left w:val="none" w:sz="0" w:space="0" w:color="auto"/>
            <w:bottom w:val="none" w:sz="0" w:space="0" w:color="auto"/>
            <w:right w:val="none" w:sz="0" w:space="0" w:color="auto"/>
          </w:divBdr>
        </w:div>
      </w:divsChild>
    </w:div>
    <w:div w:id="942766904">
      <w:bodyDiv w:val="1"/>
      <w:marLeft w:val="0"/>
      <w:marRight w:val="0"/>
      <w:marTop w:val="0"/>
      <w:marBottom w:val="0"/>
      <w:divBdr>
        <w:top w:val="none" w:sz="0" w:space="0" w:color="auto"/>
        <w:left w:val="none" w:sz="0" w:space="0" w:color="auto"/>
        <w:bottom w:val="none" w:sz="0" w:space="0" w:color="auto"/>
        <w:right w:val="none" w:sz="0" w:space="0" w:color="auto"/>
      </w:divBdr>
    </w:div>
    <w:div w:id="947011183">
      <w:bodyDiv w:val="1"/>
      <w:marLeft w:val="0"/>
      <w:marRight w:val="0"/>
      <w:marTop w:val="0"/>
      <w:marBottom w:val="0"/>
      <w:divBdr>
        <w:top w:val="none" w:sz="0" w:space="0" w:color="auto"/>
        <w:left w:val="none" w:sz="0" w:space="0" w:color="auto"/>
        <w:bottom w:val="none" w:sz="0" w:space="0" w:color="auto"/>
        <w:right w:val="none" w:sz="0" w:space="0" w:color="auto"/>
      </w:divBdr>
      <w:divsChild>
        <w:div w:id="617495854">
          <w:marLeft w:val="0"/>
          <w:marRight w:val="0"/>
          <w:marTop w:val="0"/>
          <w:marBottom w:val="0"/>
          <w:divBdr>
            <w:top w:val="none" w:sz="0" w:space="0" w:color="auto"/>
            <w:left w:val="none" w:sz="0" w:space="0" w:color="auto"/>
            <w:bottom w:val="none" w:sz="0" w:space="0" w:color="auto"/>
            <w:right w:val="none" w:sz="0" w:space="0" w:color="auto"/>
          </w:divBdr>
        </w:div>
      </w:divsChild>
    </w:div>
    <w:div w:id="951208493">
      <w:bodyDiv w:val="1"/>
      <w:marLeft w:val="0"/>
      <w:marRight w:val="0"/>
      <w:marTop w:val="0"/>
      <w:marBottom w:val="0"/>
      <w:divBdr>
        <w:top w:val="none" w:sz="0" w:space="0" w:color="auto"/>
        <w:left w:val="none" w:sz="0" w:space="0" w:color="auto"/>
        <w:bottom w:val="none" w:sz="0" w:space="0" w:color="auto"/>
        <w:right w:val="none" w:sz="0" w:space="0" w:color="auto"/>
      </w:divBdr>
      <w:divsChild>
        <w:div w:id="263077163">
          <w:marLeft w:val="0"/>
          <w:marRight w:val="0"/>
          <w:marTop w:val="0"/>
          <w:marBottom w:val="0"/>
          <w:divBdr>
            <w:top w:val="none" w:sz="0" w:space="0" w:color="auto"/>
            <w:left w:val="none" w:sz="0" w:space="0" w:color="auto"/>
            <w:bottom w:val="none" w:sz="0" w:space="0" w:color="auto"/>
            <w:right w:val="none" w:sz="0" w:space="0" w:color="auto"/>
          </w:divBdr>
        </w:div>
      </w:divsChild>
    </w:div>
    <w:div w:id="1156067796">
      <w:bodyDiv w:val="1"/>
      <w:marLeft w:val="0"/>
      <w:marRight w:val="0"/>
      <w:marTop w:val="0"/>
      <w:marBottom w:val="0"/>
      <w:divBdr>
        <w:top w:val="none" w:sz="0" w:space="0" w:color="auto"/>
        <w:left w:val="none" w:sz="0" w:space="0" w:color="auto"/>
        <w:bottom w:val="none" w:sz="0" w:space="0" w:color="auto"/>
        <w:right w:val="none" w:sz="0" w:space="0" w:color="auto"/>
      </w:divBdr>
      <w:divsChild>
        <w:div w:id="1857377715">
          <w:marLeft w:val="0"/>
          <w:marRight w:val="0"/>
          <w:marTop w:val="0"/>
          <w:marBottom w:val="0"/>
          <w:divBdr>
            <w:top w:val="none" w:sz="0" w:space="0" w:color="auto"/>
            <w:left w:val="none" w:sz="0" w:space="0" w:color="auto"/>
            <w:bottom w:val="none" w:sz="0" w:space="0" w:color="auto"/>
            <w:right w:val="none" w:sz="0" w:space="0" w:color="auto"/>
          </w:divBdr>
        </w:div>
      </w:divsChild>
    </w:div>
    <w:div w:id="1201358270">
      <w:bodyDiv w:val="1"/>
      <w:marLeft w:val="0"/>
      <w:marRight w:val="0"/>
      <w:marTop w:val="0"/>
      <w:marBottom w:val="0"/>
      <w:divBdr>
        <w:top w:val="none" w:sz="0" w:space="0" w:color="auto"/>
        <w:left w:val="none" w:sz="0" w:space="0" w:color="auto"/>
        <w:bottom w:val="none" w:sz="0" w:space="0" w:color="auto"/>
        <w:right w:val="none" w:sz="0" w:space="0" w:color="auto"/>
      </w:divBdr>
    </w:div>
    <w:div w:id="1239167731">
      <w:bodyDiv w:val="1"/>
      <w:marLeft w:val="0"/>
      <w:marRight w:val="0"/>
      <w:marTop w:val="0"/>
      <w:marBottom w:val="0"/>
      <w:divBdr>
        <w:top w:val="none" w:sz="0" w:space="0" w:color="auto"/>
        <w:left w:val="none" w:sz="0" w:space="0" w:color="auto"/>
        <w:bottom w:val="none" w:sz="0" w:space="0" w:color="auto"/>
        <w:right w:val="none" w:sz="0" w:space="0" w:color="auto"/>
      </w:divBdr>
      <w:divsChild>
        <w:div w:id="482429455">
          <w:marLeft w:val="0"/>
          <w:marRight w:val="0"/>
          <w:marTop w:val="0"/>
          <w:marBottom w:val="0"/>
          <w:divBdr>
            <w:top w:val="none" w:sz="0" w:space="0" w:color="auto"/>
            <w:left w:val="none" w:sz="0" w:space="0" w:color="auto"/>
            <w:bottom w:val="none" w:sz="0" w:space="0" w:color="auto"/>
            <w:right w:val="none" w:sz="0" w:space="0" w:color="auto"/>
          </w:divBdr>
        </w:div>
      </w:divsChild>
    </w:div>
    <w:div w:id="1499417410">
      <w:bodyDiv w:val="1"/>
      <w:marLeft w:val="0"/>
      <w:marRight w:val="0"/>
      <w:marTop w:val="0"/>
      <w:marBottom w:val="0"/>
      <w:divBdr>
        <w:top w:val="none" w:sz="0" w:space="0" w:color="auto"/>
        <w:left w:val="none" w:sz="0" w:space="0" w:color="auto"/>
        <w:bottom w:val="none" w:sz="0" w:space="0" w:color="auto"/>
        <w:right w:val="none" w:sz="0" w:space="0" w:color="auto"/>
      </w:divBdr>
      <w:divsChild>
        <w:div w:id="1087728767">
          <w:marLeft w:val="0"/>
          <w:marRight w:val="0"/>
          <w:marTop w:val="0"/>
          <w:marBottom w:val="0"/>
          <w:divBdr>
            <w:top w:val="none" w:sz="0" w:space="0" w:color="auto"/>
            <w:left w:val="none" w:sz="0" w:space="0" w:color="auto"/>
            <w:bottom w:val="none" w:sz="0" w:space="0" w:color="auto"/>
            <w:right w:val="none" w:sz="0" w:space="0" w:color="auto"/>
          </w:divBdr>
        </w:div>
      </w:divsChild>
    </w:div>
    <w:div w:id="1512719290">
      <w:bodyDiv w:val="1"/>
      <w:marLeft w:val="0"/>
      <w:marRight w:val="0"/>
      <w:marTop w:val="0"/>
      <w:marBottom w:val="0"/>
      <w:divBdr>
        <w:top w:val="none" w:sz="0" w:space="0" w:color="auto"/>
        <w:left w:val="none" w:sz="0" w:space="0" w:color="auto"/>
        <w:bottom w:val="none" w:sz="0" w:space="0" w:color="auto"/>
        <w:right w:val="none" w:sz="0" w:space="0" w:color="auto"/>
      </w:divBdr>
      <w:divsChild>
        <w:div w:id="2034575492">
          <w:marLeft w:val="0"/>
          <w:marRight w:val="0"/>
          <w:marTop w:val="0"/>
          <w:marBottom w:val="0"/>
          <w:divBdr>
            <w:top w:val="none" w:sz="0" w:space="0" w:color="auto"/>
            <w:left w:val="none" w:sz="0" w:space="0" w:color="auto"/>
            <w:bottom w:val="none" w:sz="0" w:space="0" w:color="auto"/>
            <w:right w:val="none" w:sz="0" w:space="0" w:color="auto"/>
          </w:divBdr>
        </w:div>
      </w:divsChild>
    </w:div>
    <w:div w:id="1606228573">
      <w:bodyDiv w:val="1"/>
      <w:marLeft w:val="0"/>
      <w:marRight w:val="0"/>
      <w:marTop w:val="0"/>
      <w:marBottom w:val="0"/>
      <w:divBdr>
        <w:top w:val="none" w:sz="0" w:space="0" w:color="auto"/>
        <w:left w:val="none" w:sz="0" w:space="0" w:color="auto"/>
        <w:bottom w:val="none" w:sz="0" w:space="0" w:color="auto"/>
        <w:right w:val="none" w:sz="0" w:space="0" w:color="auto"/>
      </w:divBdr>
    </w:div>
    <w:div w:id="1626764702">
      <w:bodyDiv w:val="1"/>
      <w:marLeft w:val="0"/>
      <w:marRight w:val="0"/>
      <w:marTop w:val="0"/>
      <w:marBottom w:val="0"/>
      <w:divBdr>
        <w:top w:val="none" w:sz="0" w:space="0" w:color="auto"/>
        <w:left w:val="none" w:sz="0" w:space="0" w:color="auto"/>
        <w:bottom w:val="none" w:sz="0" w:space="0" w:color="auto"/>
        <w:right w:val="none" w:sz="0" w:space="0" w:color="auto"/>
      </w:divBdr>
      <w:divsChild>
        <w:div w:id="1901593956">
          <w:marLeft w:val="0"/>
          <w:marRight w:val="0"/>
          <w:marTop w:val="0"/>
          <w:marBottom w:val="0"/>
          <w:divBdr>
            <w:top w:val="none" w:sz="0" w:space="0" w:color="auto"/>
            <w:left w:val="none" w:sz="0" w:space="0" w:color="auto"/>
            <w:bottom w:val="none" w:sz="0" w:space="0" w:color="auto"/>
            <w:right w:val="none" w:sz="0" w:space="0" w:color="auto"/>
          </w:divBdr>
        </w:div>
      </w:divsChild>
    </w:div>
    <w:div w:id="1651909955">
      <w:bodyDiv w:val="1"/>
      <w:marLeft w:val="0"/>
      <w:marRight w:val="0"/>
      <w:marTop w:val="0"/>
      <w:marBottom w:val="0"/>
      <w:divBdr>
        <w:top w:val="none" w:sz="0" w:space="0" w:color="auto"/>
        <w:left w:val="none" w:sz="0" w:space="0" w:color="auto"/>
        <w:bottom w:val="none" w:sz="0" w:space="0" w:color="auto"/>
        <w:right w:val="none" w:sz="0" w:space="0" w:color="auto"/>
      </w:divBdr>
      <w:divsChild>
        <w:div w:id="560139631">
          <w:marLeft w:val="0"/>
          <w:marRight w:val="0"/>
          <w:marTop w:val="0"/>
          <w:marBottom w:val="0"/>
          <w:divBdr>
            <w:top w:val="none" w:sz="0" w:space="0" w:color="auto"/>
            <w:left w:val="none" w:sz="0" w:space="0" w:color="auto"/>
            <w:bottom w:val="none" w:sz="0" w:space="0" w:color="auto"/>
            <w:right w:val="none" w:sz="0" w:space="0" w:color="auto"/>
          </w:divBdr>
        </w:div>
      </w:divsChild>
    </w:div>
    <w:div w:id="1859737409">
      <w:bodyDiv w:val="1"/>
      <w:marLeft w:val="0"/>
      <w:marRight w:val="0"/>
      <w:marTop w:val="0"/>
      <w:marBottom w:val="0"/>
      <w:divBdr>
        <w:top w:val="none" w:sz="0" w:space="0" w:color="auto"/>
        <w:left w:val="none" w:sz="0" w:space="0" w:color="auto"/>
        <w:bottom w:val="none" w:sz="0" w:space="0" w:color="auto"/>
        <w:right w:val="none" w:sz="0" w:space="0" w:color="auto"/>
      </w:divBdr>
      <w:divsChild>
        <w:div w:id="916062331">
          <w:marLeft w:val="0"/>
          <w:marRight w:val="0"/>
          <w:marTop w:val="0"/>
          <w:marBottom w:val="0"/>
          <w:divBdr>
            <w:top w:val="none" w:sz="0" w:space="0" w:color="auto"/>
            <w:left w:val="none" w:sz="0" w:space="0" w:color="auto"/>
            <w:bottom w:val="none" w:sz="0" w:space="0" w:color="auto"/>
            <w:right w:val="none" w:sz="0" w:space="0" w:color="auto"/>
          </w:divBdr>
        </w:div>
      </w:divsChild>
    </w:div>
    <w:div w:id="1970239938">
      <w:bodyDiv w:val="1"/>
      <w:marLeft w:val="0"/>
      <w:marRight w:val="0"/>
      <w:marTop w:val="0"/>
      <w:marBottom w:val="0"/>
      <w:divBdr>
        <w:top w:val="none" w:sz="0" w:space="0" w:color="auto"/>
        <w:left w:val="none" w:sz="0" w:space="0" w:color="auto"/>
        <w:bottom w:val="none" w:sz="0" w:space="0" w:color="auto"/>
        <w:right w:val="none" w:sz="0" w:space="0" w:color="auto"/>
      </w:divBdr>
      <w:divsChild>
        <w:div w:id="1329560494">
          <w:marLeft w:val="0"/>
          <w:marRight w:val="0"/>
          <w:marTop w:val="0"/>
          <w:marBottom w:val="0"/>
          <w:divBdr>
            <w:top w:val="none" w:sz="0" w:space="0" w:color="auto"/>
            <w:left w:val="none" w:sz="0" w:space="0" w:color="auto"/>
            <w:bottom w:val="none" w:sz="0" w:space="0" w:color="auto"/>
            <w:right w:val="none" w:sz="0" w:space="0" w:color="auto"/>
          </w:divBdr>
        </w:div>
      </w:divsChild>
    </w:div>
    <w:div w:id="2004778803">
      <w:bodyDiv w:val="1"/>
      <w:marLeft w:val="0"/>
      <w:marRight w:val="0"/>
      <w:marTop w:val="0"/>
      <w:marBottom w:val="0"/>
      <w:divBdr>
        <w:top w:val="none" w:sz="0" w:space="0" w:color="auto"/>
        <w:left w:val="none" w:sz="0" w:space="0" w:color="auto"/>
        <w:bottom w:val="none" w:sz="0" w:space="0" w:color="auto"/>
        <w:right w:val="none" w:sz="0" w:space="0" w:color="auto"/>
      </w:divBdr>
      <w:divsChild>
        <w:div w:id="214199647">
          <w:marLeft w:val="0"/>
          <w:marRight w:val="0"/>
          <w:marTop w:val="0"/>
          <w:marBottom w:val="0"/>
          <w:divBdr>
            <w:top w:val="none" w:sz="0" w:space="0" w:color="auto"/>
            <w:left w:val="none" w:sz="0" w:space="0" w:color="auto"/>
            <w:bottom w:val="none" w:sz="0" w:space="0" w:color="auto"/>
            <w:right w:val="none" w:sz="0" w:space="0" w:color="auto"/>
          </w:divBdr>
        </w:div>
      </w:divsChild>
    </w:div>
    <w:div w:id="2038777843">
      <w:bodyDiv w:val="1"/>
      <w:marLeft w:val="0"/>
      <w:marRight w:val="0"/>
      <w:marTop w:val="0"/>
      <w:marBottom w:val="0"/>
      <w:divBdr>
        <w:top w:val="none" w:sz="0" w:space="0" w:color="auto"/>
        <w:left w:val="none" w:sz="0" w:space="0" w:color="auto"/>
        <w:bottom w:val="none" w:sz="0" w:space="0" w:color="auto"/>
        <w:right w:val="none" w:sz="0" w:space="0" w:color="auto"/>
      </w:divBdr>
    </w:div>
    <w:div w:id="2065330380">
      <w:bodyDiv w:val="1"/>
      <w:marLeft w:val="0"/>
      <w:marRight w:val="0"/>
      <w:marTop w:val="0"/>
      <w:marBottom w:val="0"/>
      <w:divBdr>
        <w:top w:val="none" w:sz="0" w:space="0" w:color="auto"/>
        <w:left w:val="none" w:sz="0" w:space="0" w:color="auto"/>
        <w:bottom w:val="none" w:sz="0" w:space="0" w:color="auto"/>
        <w:right w:val="none" w:sz="0" w:space="0" w:color="auto"/>
      </w:divBdr>
      <w:divsChild>
        <w:div w:id="1651669557">
          <w:marLeft w:val="0"/>
          <w:marRight w:val="0"/>
          <w:marTop w:val="0"/>
          <w:marBottom w:val="0"/>
          <w:divBdr>
            <w:top w:val="none" w:sz="0" w:space="0" w:color="auto"/>
            <w:left w:val="none" w:sz="0" w:space="0" w:color="auto"/>
            <w:bottom w:val="none" w:sz="0" w:space="0" w:color="auto"/>
            <w:right w:val="none" w:sz="0" w:space="0" w:color="auto"/>
          </w:divBdr>
        </w:div>
      </w:divsChild>
    </w:div>
    <w:div w:id="2111392259">
      <w:bodyDiv w:val="1"/>
      <w:marLeft w:val="0"/>
      <w:marRight w:val="0"/>
      <w:marTop w:val="0"/>
      <w:marBottom w:val="0"/>
      <w:divBdr>
        <w:top w:val="none" w:sz="0" w:space="0" w:color="auto"/>
        <w:left w:val="none" w:sz="0" w:space="0" w:color="auto"/>
        <w:bottom w:val="none" w:sz="0" w:space="0" w:color="auto"/>
        <w:right w:val="none" w:sz="0" w:space="0" w:color="auto"/>
      </w:divBdr>
      <w:divsChild>
        <w:div w:id="2448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8617-84B4-4722-98F7-08625E07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11</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N.Rastegar</dc:creator>
  <cp:keywords/>
  <dc:description/>
  <cp:lastModifiedBy>TechZone-PC</cp:lastModifiedBy>
  <cp:revision>505</cp:revision>
  <dcterms:created xsi:type="dcterms:W3CDTF">2021-12-02T17:08:00Z</dcterms:created>
  <dcterms:modified xsi:type="dcterms:W3CDTF">2021-12-18T18:13:00Z</dcterms:modified>
</cp:coreProperties>
</file>