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7BE" w:rsidRPr="002D0C03" w:rsidRDefault="00207EB0" w:rsidP="00EB64C5">
      <w:pPr>
        <w:pStyle w:val="a7"/>
      </w:pPr>
      <w:r w:rsidRPr="002D0C03">
        <w:rPr>
          <w:rFonts w:hint="cs"/>
          <w:rtl/>
          <w:lang w:bidi="fa-IR"/>
        </w:rPr>
        <w:t xml:space="preserve">ترك‌هاي طولي چندتايي در استوانه </w:t>
      </w:r>
      <w:r w:rsidR="00EB64C5">
        <w:rPr>
          <w:rFonts w:hint="cs"/>
          <w:rtl/>
          <w:lang w:bidi="fa-IR"/>
        </w:rPr>
        <w:t xml:space="preserve">توخالي </w:t>
      </w:r>
      <w:r w:rsidRPr="002D0C03">
        <w:rPr>
          <w:rFonts w:hint="cs"/>
          <w:rtl/>
          <w:lang w:bidi="fa-IR"/>
        </w:rPr>
        <w:t>هدفمند تحت فشار داخلي</w:t>
      </w:r>
      <w:r w:rsidR="00512E73" w:rsidRPr="002D0C03">
        <w:rPr>
          <w:rFonts w:hint="cs"/>
          <w:rtl/>
        </w:rPr>
        <w:t xml:space="preserve"> </w:t>
      </w:r>
    </w:p>
    <w:p w:rsidR="00B72DAF" w:rsidRPr="002D0C03" w:rsidRDefault="006A2690" w:rsidP="006A2690">
      <w:pPr>
        <w:pStyle w:val="a8"/>
        <w:rPr>
          <w:rtl/>
        </w:rPr>
      </w:pPr>
      <w:r w:rsidRPr="002D0C03">
        <w:rPr>
          <w:rFonts w:hint="cs"/>
          <w:rtl/>
          <w:lang w:bidi="fa-IR"/>
        </w:rPr>
        <w:t>سيد سجاد حجازي ركاوندي</w:t>
      </w:r>
      <w:r w:rsidR="00443540" w:rsidRPr="002D0C03">
        <w:rPr>
          <w:rStyle w:val="SuperscriptChar"/>
        </w:rPr>
        <w:t>1</w:t>
      </w:r>
      <w:r w:rsidR="00B72DAF" w:rsidRPr="002D0C03">
        <w:rPr>
          <w:rFonts w:hint="cs"/>
          <w:rtl/>
        </w:rPr>
        <w:t xml:space="preserve">، </w:t>
      </w:r>
      <w:r w:rsidRPr="002D0C03">
        <w:rPr>
          <w:rFonts w:hint="cs"/>
          <w:rtl/>
        </w:rPr>
        <w:t>سيد مهدي نبوي</w:t>
      </w:r>
      <w:r w:rsidR="00443540" w:rsidRPr="002D0C03">
        <w:rPr>
          <w:rStyle w:val="SuperscriptChar"/>
        </w:rPr>
        <w:t>2</w:t>
      </w:r>
      <w:r w:rsidR="00B72DAF" w:rsidRPr="002D0C03">
        <w:rPr>
          <w:vertAlign w:val="superscript"/>
          <w:rtl/>
        </w:rPr>
        <w:t>*</w:t>
      </w:r>
    </w:p>
    <w:p w:rsidR="00B72DAF" w:rsidRPr="002D0C03" w:rsidRDefault="00A654BE" w:rsidP="006A2690">
      <w:pPr>
        <w:pStyle w:val="a9"/>
        <w:rPr>
          <w:rtl/>
        </w:rPr>
      </w:pPr>
      <w:r w:rsidRPr="002D0C03">
        <w:t xml:space="preserve"> </w:t>
      </w:r>
      <w:r w:rsidR="00443540" w:rsidRPr="002D0C03">
        <w:rPr>
          <w:lang w:eastAsia="en-US"/>
        </w:rPr>
        <w:t>1</w:t>
      </w:r>
      <w:r w:rsidRPr="002D0C03">
        <w:rPr>
          <w:rFonts w:hint="cs"/>
          <w:rtl/>
          <w:lang w:eastAsia="en-US"/>
        </w:rPr>
        <w:t>-</w:t>
      </w:r>
      <w:r w:rsidRPr="002D0C03">
        <w:rPr>
          <w:rFonts w:hint="cs"/>
          <w:rtl/>
        </w:rPr>
        <w:t xml:space="preserve"> </w:t>
      </w:r>
      <w:r w:rsidR="006A2690" w:rsidRPr="002D0C03">
        <w:rPr>
          <w:rFonts w:hint="cs"/>
          <w:rtl/>
        </w:rPr>
        <w:t>كارشناس ارشد، مهندسي هوافضا، دانشگاه صنعتي مالك‌اشتر، تهران</w:t>
      </w:r>
    </w:p>
    <w:p w:rsidR="00B72DAF" w:rsidRPr="002D0C03" w:rsidRDefault="00443540" w:rsidP="006A2690">
      <w:pPr>
        <w:pStyle w:val="a9"/>
        <w:rPr>
          <w:rtl/>
          <w:lang w:eastAsia="en-US"/>
        </w:rPr>
      </w:pPr>
      <w:r w:rsidRPr="002D0C03">
        <w:rPr>
          <w:lang w:eastAsia="en-US"/>
        </w:rPr>
        <w:t>2</w:t>
      </w:r>
      <w:r w:rsidR="00A654BE" w:rsidRPr="002D0C03">
        <w:rPr>
          <w:rFonts w:hint="cs"/>
          <w:rtl/>
          <w:lang w:eastAsia="en-US"/>
        </w:rPr>
        <w:t>-</w:t>
      </w:r>
      <w:r w:rsidR="00B56D10" w:rsidRPr="002D0C03">
        <w:rPr>
          <w:rFonts w:hint="cs"/>
          <w:rtl/>
          <w:lang w:eastAsia="en-US"/>
        </w:rPr>
        <w:t xml:space="preserve"> </w:t>
      </w:r>
      <w:r w:rsidR="006A2690" w:rsidRPr="002D0C03">
        <w:rPr>
          <w:rFonts w:hint="cs"/>
          <w:rtl/>
          <w:lang w:eastAsia="en-US"/>
        </w:rPr>
        <w:t>استاديار</w:t>
      </w:r>
      <w:r w:rsidR="00DB6E18" w:rsidRPr="002D0C03">
        <w:rPr>
          <w:rFonts w:hint="cs"/>
          <w:rtl/>
          <w:lang w:eastAsia="en-US"/>
        </w:rPr>
        <w:t xml:space="preserve">، </w:t>
      </w:r>
      <w:r w:rsidR="009B2444" w:rsidRPr="002D0C03">
        <w:rPr>
          <w:rFonts w:hint="cs"/>
          <w:rtl/>
          <w:lang w:eastAsia="en-US"/>
        </w:rPr>
        <w:t xml:space="preserve">مهندسی مکانیک، </w:t>
      </w:r>
      <w:r w:rsidR="006A2690" w:rsidRPr="002D0C03">
        <w:rPr>
          <w:rFonts w:hint="cs"/>
          <w:rtl/>
        </w:rPr>
        <w:t>دانشگاه صنعتي مالك‌اشتر، تهران، ايران</w:t>
      </w:r>
    </w:p>
    <w:p w:rsidR="00B72DAF" w:rsidRPr="002D0C03" w:rsidRDefault="00B72DAF" w:rsidP="006A2690">
      <w:pPr>
        <w:pStyle w:val="ac"/>
        <w:rPr>
          <w:rtl/>
        </w:rPr>
      </w:pPr>
      <w:r w:rsidRPr="002D0C03">
        <w:rPr>
          <w:rtl/>
        </w:rPr>
        <w:t>*</w:t>
      </w:r>
      <w:r w:rsidR="00D535A1" w:rsidRPr="002D0C03">
        <w:rPr>
          <w:rFonts w:hint="cs"/>
          <w:rtl/>
        </w:rPr>
        <w:t xml:space="preserve"> </w:t>
      </w:r>
      <w:r w:rsidR="006A2690" w:rsidRPr="002D0C03">
        <w:rPr>
          <w:rFonts w:hint="cs"/>
          <w:rtl/>
        </w:rPr>
        <w:t>تهران</w:t>
      </w:r>
      <w:r w:rsidR="00997DAC" w:rsidRPr="002D0C03">
        <w:rPr>
          <w:rFonts w:hint="cs"/>
          <w:rtl/>
        </w:rPr>
        <w:t xml:space="preserve">، </w:t>
      </w:r>
      <w:r w:rsidR="00782258" w:rsidRPr="002D0C03">
        <w:rPr>
          <w:rFonts w:hint="cs"/>
          <w:rtl/>
        </w:rPr>
        <w:t xml:space="preserve">صندوق پستی </w:t>
      </w:r>
      <w:r w:rsidR="006A2690" w:rsidRPr="002D0C03">
        <w:rPr>
          <w:rFonts w:hint="cs"/>
          <w:rtl/>
        </w:rPr>
        <w:t>143/14665</w:t>
      </w:r>
      <w:r w:rsidRPr="002D0C03">
        <w:rPr>
          <w:rFonts w:hint="cs"/>
          <w:rtl/>
        </w:rPr>
        <w:t xml:space="preserve">، </w:t>
      </w:r>
      <w:r w:rsidR="006A2690" w:rsidRPr="002D0C03">
        <w:t>nabavi@mut.ac.ir</w:t>
      </w:r>
    </w:p>
    <w:p w:rsidR="00DE64D9" w:rsidRPr="002D0C03" w:rsidRDefault="00C27407" w:rsidP="00AC0D8D">
      <w:pPr>
        <w:bidi/>
        <w:spacing w:after="0" w:line="240" w:lineRule="auto"/>
        <w:jc w:val="both"/>
        <w:rPr>
          <w:rFonts w:ascii="Times New Roman" w:eastAsia="Times New Roman" w:hAnsi="Times New Roman" w:cs="B Nazanin"/>
          <w:b/>
          <w:bCs/>
          <w:sz w:val="18"/>
          <w:szCs w:val="18"/>
          <w:rtl/>
          <w:lang w:bidi="fa-IR"/>
        </w:rPr>
      </w:pPr>
      <w:r w:rsidRPr="002D0C03">
        <w:rPr>
          <w:rStyle w:val="Char8"/>
          <w:rFonts w:eastAsia="MS Mincho" w:hint="cs"/>
          <w:rtl/>
        </w:rPr>
        <w:t>چکیده</w:t>
      </w:r>
      <w:r w:rsidR="005D1A93" w:rsidRPr="002D0C03">
        <w:rPr>
          <w:rFonts w:ascii="Times New Roman" w:eastAsia="Times New Roman" w:hAnsi="Times New Roman" w:cs="B Nazanin"/>
          <w:b/>
          <w:bCs/>
          <w:sz w:val="18"/>
          <w:szCs w:val="18"/>
        </w:rPr>
        <w:t xml:space="preserve"> </w:t>
      </w:r>
      <w:r w:rsidR="003C5F16" w:rsidRPr="002D0C03">
        <w:rPr>
          <w:rFonts w:ascii="Times New Roman" w:eastAsia="Times New Roman" w:hAnsi="Times New Roman" w:cs="B Nazanin" w:hint="cs"/>
          <w:b/>
          <w:bCs/>
          <w:sz w:val="18"/>
          <w:szCs w:val="18"/>
          <w:rtl/>
          <w:lang w:bidi="fa-IR"/>
        </w:rPr>
        <w:t xml:space="preserve"> </w:t>
      </w:r>
    </w:p>
    <w:p w:rsidR="006325E1" w:rsidRPr="002D0C03" w:rsidRDefault="00CF396C" w:rsidP="00C23B52">
      <w:pPr>
        <w:pStyle w:val="a6"/>
        <w:spacing w:after="0"/>
        <w:rPr>
          <w:rStyle w:val="Char2"/>
          <w:rFonts w:eastAsia="MS Mincho"/>
          <w:rtl/>
        </w:rPr>
      </w:pPr>
      <w:r w:rsidRPr="002D0C03">
        <w:rPr>
          <w:rStyle w:val="Char2"/>
          <w:rFonts w:eastAsia="MS Mincho" w:hint="cs"/>
          <w:rtl/>
        </w:rPr>
        <w:t xml:space="preserve">در اين </w:t>
      </w:r>
      <w:r w:rsidR="00D2764B" w:rsidRPr="002D0C03">
        <w:rPr>
          <w:rStyle w:val="Char2"/>
          <w:rFonts w:eastAsia="MS Mincho" w:hint="cs"/>
          <w:rtl/>
        </w:rPr>
        <w:t>مقاله استوانه هدفمند حاوي چندين ترك طولي سرتاسري با استفاده از روش اجزاء محدود تحليل شده است.</w:t>
      </w:r>
      <w:r w:rsidR="006325E1" w:rsidRPr="002D0C03">
        <w:rPr>
          <w:rStyle w:val="Char2"/>
          <w:rFonts w:eastAsia="MS Mincho" w:hint="cs"/>
          <w:rtl/>
        </w:rPr>
        <w:t xml:space="preserve"> استوانه از دو جنس پايه‌ي اكسيد آلومينيوم در سطح داخلي و تيتانيوم كاربيد در سطح خارجي خود ساخته شده است.</w:t>
      </w:r>
      <w:r w:rsidR="007F3129" w:rsidRPr="002D0C03">
        <w:rPr>
          <w:rStyle w:val="Char2"/>
          <w:rFonts w:eastAsia="MS Mincho" w:hint="cs"/>
          <w:rtl/>
        </w:rPr>
        <w:t xml:space="preserve"> نوع تغيير خواص به صورت پيوسته و با استفاده از مدل تواني بازاي ضرايب ناهمگني بيشتر از يك مدل شده و تغييرات مدول الاستيسيته و ضريب پوآسون به صورت همزمان در نظر گرفته شده است.</w:t>
      </w:r>
      <w:r w:rsidR="00276AF2" w:rsidRPr="002D0C03">
        <w:rPr>
          <w:rStyle w:val="Char2"/>
          <w:rFonts w:eastAsia="MS Mincho" w:hint="cs"/>
          <w:rtl/>
        </w:rPr>
        <w:t xml:space="preserve"> براي مدلسازي ماده‌ي هدفمند از كدنويسي در سابروتين </w:t>
      </w:r>
      <w:r w:rsidR="00276AF2" w:rsidRPr="002D0C03">
        <w:rPr>
          <w:rStyle w:val="Char2"/>
          <w:rFonts w:eastAsia="MS Mincho"/>
        </w:rPr>
        <w:t>USDFLD</w:t>
      </w:r>
      <w:r w:rsidR="00276AF2" w:rsidRPr="002D0C03">
        <w:rPr>
          <w:rStyle w:val="Char2"/>
          <w:rFonts w:eastAsia="MS Mincho" w:hint="cs"/>
          <w:rtl/>
        </w:rPr>
        <w:t xml:space="preserve"> در نرم‌افزار آباكوس و به صورت دو بعدي استفاده شده است. كدنويسي در اين نرم‌افزار امكان تحليل هر نوع ماده‌ي هدفمند را ميسر ساخته است. </w:t>
      </w:r>
      <w:r w:rsidR="00C70A4D" w:rsidRPr="002D0C03">
        <w:rPr>
          <w:rStyle w:val="Char2"/>
          <w:rFonts w:eastAsia="MS Mincho" w:hint="cs"/>
          <w:rtl/>
        </w:rPr>
        <w:t xml:space="preserve">به منظور صحت‌سنجي در حالت خاص بارگذاري و توزيع خواص نتايج با نتايج مقاله‌ موجود مقايسه شده كه از دقت بالايي برخوردار است. </w:t>
      </w:r>
      <w:r w:rsidR="00DD0514" w:rsidRPr="002D0C03">
        <w:rPr>
          <w:rStyle w:val="Char2"/>
          <w:rFonts w:eastAsia="MS Mincho" w:hint="cs"/>
          <w:rtl/>
        </w:rPr>
        <w:t>تعداد ترك‌هاي طولي به صورت چهار حالت دو، چهار، شش و هشت ترك با زواياي مساوي در نظر گرفته شده است.</w:t>
      </w:r>
      <w:r w:rsidR="00732A64" w:rsidRPr="002D0C03">
        <w:rPr>
          <w:rStyle w:val="Char2"/>
          <w:rFonts w:eastAsia="MS Mincho" w:hint="cs"/>
          <w:rtl/>
        </w:rPr>
        <w:t xml:space="preserve"> نتايج حاصل از تحليل استوانه تحت فشار در قالب چهار پارا</w:t>
      </w:r>
      <w:r w:rsidR="00F05206" w:rsidRPr="002D0C03">
        <w:rPr>
          <w:rStyle w:val="Char2"/>
          <w:rFonts w:eastAsia="MS Mincho" w:hint="cs"/>
          <w:rtl/>
        </w:rPr>
        <w:t>م</w:t>
      </w:r>
      <w:r w:rsidR="00732A64" w:rsidRPr="002D0C03">
        <w:rPr>
          <w:rStyle w:val="Char2"/>
          <w:rFonts w:eastAsia="MS Mincho" w:hint="cs"/>
          <w:rtl/>
        </w:rPr>
        <w:t>تر ضريب ناهمگني ماده‌ي هدفمند، تعداد ترك، نسبت شعاع استوانه و عمق نسبي ترك ارائه شده است. نتايج نشان مي</w:t>
      </w:r>
      <w:r w:rsidR="00D14C1D" w:rsidRPr="002D0C03">
        <w:rPr>
          <w:rStyle w:val="Char2"/>
          <w:rFonts w:eastAsia="MS Mincho" w:hint="cs"/>
          <w:rtl/>
          <w:lang w:bidi="fa-IR"/>
        </w:rPr>
        <w:t>‌</w:t>
      </w:r>
      <w:r w:rsidR="00732A64" w:rsidRPr="002D0C03">
        <w:rPr>
          <w:rStyle w:val="Char2"/>
          <w:rFonts w:eastAsia="MS Mincho" w:hint="cs"/>
          <w:rtl/>
        </w:rPr>
        <w:t xml:space="preserve">دهد كه در ميان حالات چند تركي، حالت دو تركي نسبت به ساير حالات بحراني‌تر </w:t>
      </w:r>
      <w:r w:rsidR="00C23B52" w:rsidRPr="002D0C03">
        <w:rPr>
          <w:rStyle w:val="Char2"/>
          <w:rFonts w:eastAsia="MS Mincho" w:hint="cs"/>
          <w:rtl/>
        </w:rPr>
        <w:t>است</w:t>
      </w:r>
      <w:r w:rsidR="00732A64" w:rsidRPr="002D0C03">
        <w:rPr>
          <w:rStyle w:val="Char2"/>
          <w:rFonts w:eastAsia="MS Mincho" w:hint="cs"/>
          <w:rtl/>
        </w:rPr>
        <w:t xml:space="preserve"> و نيز تغيير ضريب ناهمگني اثر كمي روي مقادير ضرايب شدت تنش مي‌گذارد.</w:t>
      </w:r>
    </w:p>
    <w:p w:rsidR="00DE64D9" w:rsidRPr="002D0C03" w:rsidRDefault="00C27407" w:rsidP="00AC0D8D">
      <w:pPr>
        <w:bidi/>
        <w:spacing w:after="0" w:line="240" w:lineRule="auto"/>
        <w:jc w:val="both"/>
        <w:rPr>
          <w:rFonts w:ascii="Times New Roman" w:eastAsia="Times New Roman" w:hAnsi="Times New Roman" w:cs="B Nazanin"/>
          <w:b/>
          <w:bCs/>
          <w:sz w:val="17"/>
          <w:szCs w:val="17"/>
          <w:rtl/>
          <w:lang w:bidi="fa-IR"/>
        </w:rPr>
      </w:pPr>
      <w:r w:rsidRPr="002D0C03">
        <w:rPr>
          <w:rFonts w:ascii="Times New Roman" w:eastAsia="Times New Roman" w:hAnsi="Times New Roman" w:cs="B Nazanin" w:hint="cs"/>
          <w:b/>
          <w:bCs/>
          <w:sz w:val="17"/>
          <w:szCs w:val="17"/>
          <w:rtl/>
        </w:rPr>
        <w:t>کلی</w:t>
      </w:r>
      <w:r w:rsidRPr="002D0C03">
        <w:rPr>
          <w:rStyle w:val="Chara"/>
          <w:rFonts w:eastAsia="MS Mincho" w:hint="cs"/>
          <w:rtl/>
        </w:rPr>
        <w:t>د‌واژگ</w:t>
      </w:r>
      <w:r w:rsidRPr="002D0C03">
        <w:rPr>
          <w:rFonts w:ascii="Times New Roman" w:eastAsia="Times New Roman" w:hAnsi="Times New Roman" w:cs="B Nazanin" w:hint="cs"/>
          <w:b/>
          <w:bCs/>
          <w:sz w:val="17"/>
          <w:szCs w:val="17"/>
          <w:rtl/>
        </w:rPr>
        <w:t>ان</w:t>
      </w:r>
      <w:r w:rsidR="00A417B9" w:rsidRPr="002D0C03">
        <w:rPr>
          <w:rFonts w:ascii="Times New Roman" w:eastAsia="Times New Roman" w:hAnsi="Times New Roman" w:cs="B Nazanin" w:hint="cs"/>
          <w:b/>
          <w:bCs/>
          <w:sz w:val="17"/>
          <w:szCs w:val="17"/>
          <w:rtl/>
        </w:rPr>
        <w:t xml:space="preserve"> </w:t>
      </w:r>
    </w:p>
    <w:p w:rsidR="00C27407" w:rsidRPr="002D0C03" w:rsidRDefault="00B24EE4" w:rsidP="00B24EE4">
      <w:pPr>
        <w:pStyle w:val="ae"/>
        <w:spacing w:after="0"/>
        <w:rPr>
          <w:rtl/>
        </w:rPr>
      </w:pPr>
      <w:r w:rsidRPr="002D0C03">
        <w:rPr>
          <w:rFonts w:hint="cs"/>
          <w:rtl/>
          <w:lang w:bidi="fa-IR"/>
        </w:rPr>
        <w:t>استوانه مدرج تابعي، چندين ترك طولي، روش اجزاء محدود، ضريب شدت تنش</w:t>
      </w:r>
      <w:r w:rsidR="00982A88" w:rsidRPr="002D0C03">
        <w:rPr>
          <w:rFonts w:hint="cs"/>
          <w:rtl/>
        </w:rPr>
        <w:t xml:space="preserve"> </w:t>
      </w:r>
    </w:p>
    <w:p w:rsidR="00D237BE" w:rsidRPr="002D0C03" w:rsidRDefault="00D237BE" w:rsidP="00EC4601">
      <w:pPr>
        <w:bidi/>
        <w:spacing w:after="0" w:line="240" w:lineRule="auto"/>
        <w:jc w:val="center"/>
        <w:rPr>
          <w:rFonts w:ascii="Times New Roman" w:eastAsia="Times New Roman" w:hAnsi="Times New Roman" w:cs="B Nazanin"/>
          <w:sz w:val="20"/>
          <w:szCs w:val="20"/>
          <w:rtl/>
        </w:rPr>
      </w:pPr>
    </w:p>
    <w:p w:rsidR="00FD7E16" w:rsidRPr="002D0C03" w:rsidRDefault="00633603" w:rsidP="0093798E">
      <w:pPr>
        <w:pStyle w:val="EnglishTitle"/>
      </w:pPr>
      <w:r w:rsidRPr="002D0C03">
        <w:t>Multiple axial cracks in a</w:t>
      </w:r>
      <w:r w:rsidR="0093798E" w:rsidRPr="002D0C03">
        <w:t xml:space="preserve"> functionally graded </w:t>
      </w:r>
      <w:r w:rsidR="0055404B">
        <w:rPr>
          <w:lang w:val="en-GB"/>
        </w:rPr>
        <w:t xml:space="preserve">hollow </w:t>
      </w:r>
      <w:r w:rsidRPr="002D0C03">
        <w:t>cylinder</w:t>
      </w:r>
      <w:r w:rsidR="0093798E" w:rsidRPr="002D0C03">
        <w:t xml:space="preserve"> </w:t>
      </w:r>
      <w:r w:rsidRPr="002D0C03">
        <w:t xml:space="preserve">due to </w:t>
      </w:r>
      <w:r w:rsidR="0093798E" w:rsidRPr="002D0C03">
        <w:t>internal pressure</w:t>
      </w:r>
      <w:r w:rsidR="00DE64D9" w:rsidRPr="002D0C03">
        <w:t xml:space="preserve"> </w:t>
      </w:r>
    </w:p>
    <w:p w:rsidR="00491A60" w:rsidRPr="002D0C03" w:rsidRDefault="003D63B1" w:rsidP="003D63B1">
      <w:pPr>
        <w:pStyle w:val="Authors"/>
      </w:pPr>
      <w:r w:rsidRPr="002D0C03">
        <w:t xml:space="preserve">S. S. </w:t>
      </w:r>
      <w:proofErr w:type="spellStart"/>
      <w:r w:rsidRPr="002D0C03">
        <w:t>Hejazi</w:t>
      </w:r>
      <w:proofErr w:type="spellEnd"/>
      <w:r w:rsidRPr="002D0C03">
        <w:t xml:space="preserve"> Rekavandi</w:t>
      </w:r>
      <w:r w:rsidR="00491A60" w:rsidRPr="002D0C03">
        <w:rPr>
          <w:rStyle w:val="Char7"/>
          <w:rFonts w:asciiTheme="majorBidi" w:hAnsiTheme="majorBidi" w:cstheme="majorBidi"/>
          <w:vertAlign w:val="superscript"/>
        </w:rPr>
        <w:t>1</w:t>
      </w:r>
      <w:r w:rsidR="00491A60" w:rsidRPr="002D0C03">
        <w:t xml:space="preserve">, </w:t>
      </w:r>
      <w:r w:rsidRPr="002D0C03">
        <w:t>S. M. Nabavi</w:t>
      </w:r>
      <w:r w:rsidRPr="002D0C03">
        <w:rPr>
          <w:rStyle w:val="Char7"/>
          <w:rFonts w:asciiTheme="majorBidi" w:hAnsiTheme="majorBidi" w:cstheme="majorBidi"/>
          <w:vertAlign w:val="superscript"/>
        </w:rPr>
        <w:t>1</w:t>
      </w:r>
      <w:r w:rsidR="00491A60" w:rsidRPr="002D0C03">
        <w:rPr>
          <w:rStyle w:val="Char7"/>
          <w:rFonts w:asciiTheme="majorBidi" w:hAnsiTheme="majorBidi" w:cstheme="majorBidi"/>
          <w:vertAlign w:val="superscript"/>
        </w:rPr>
        <w:t>*</w:t>
      </w:r>
    </w:p>
    <w:p w:rsidR="00491A60" w:rsidRPr="002D0C03" w:rsidRDefault="00C04B97" w:rsidP="003D63B1">
      <w:pPr>
        <w:pStyle w:val="AuthorsAffiliation"/>
      </w:pPr>
      <w:r w:rsidRPr="002D0C03">
        <w:t xml:space="preserve">1- </w:t>
      </w:r>
      <w:r w:rsidR="003D63B1" w:rsidRPr="002D0C03">
        <w:t xml:space="preserve">Department of Aerospace Engineering, </w:t>
      </w:r>
      <w:proofErr w:type="spellStart"/>
      <w:r w:rsidR="003D63B1" w:rsidRPr="002D0C03">
        <w:t>Malek</w:t>
      </w:r>
      <w:proofErr w:type="spellEnd"/>
      <w:r w:rsidR="003D63B1" w:rsidRPr="002D0C03">
        <w:t xml:space="preserve"> </w:t>
      </w:r>
      <w:proofErr w:type="spellStart"/>
      <w:r w:rsidR="003D63B1" w:rsidRPr="002D0C03">
        <w:t>Ashtar</w:t>
      </w:r>
      <w:proofErr w:type="spellEnd"/>
      <w:r w:rsidR="003D63B1" w:rsidRPr="002D0C03">
        <w:t xml:space="preserve"> University of Technology, Tehran, Iran</w:t>
      </w:r>
    </w:p>
    <w:p w:rsidR="00491A60" w:rsidRPr="002D0C03" w:rsidRDefault="00491A60" w:rsidP="003D63B1">
      <w:pPr>
        <w:pStyle w:val="AuthorsAffiliation"/>
      </w:pPr>
      <w:r w:rsidRPr="002D0C03">
        <w:t>*</w:t>
      </w:r>
      <w:r w:rsidR="00D535A1" w:rsidRPr="002D0C03">
        <w:t xml:space="preserve"> </w:t>
      </w:r>
      <w:r w:rsidRPr="002D0C03">
        <w:t xml:space="preserve">P.O.B. </w:t>
      </w:r>
      <w:r w:rsidR="003D63B1" w:rsidRPr="002D0C03">
        <w:t>14665-143</w:t>
      </w:r>
      <w:r w:rsidRPr="002D0C03">
        <w:t xml:space="preserve"> Tehran,</w:t>
      </w:r>
      <w:r w:rsidR="00914181" w:rsidRPr="002D0C03">
        <w:t xml:space="preserve"> Iran,</w:t>
      </w:r>
      <w:r w:rsidRPr="002D0C03">
        <w:t xml:space="preserve"> </w:t>
      </w:r>
      <w:hyperlink r:id="rId8" w:history="1">
        <w:r w:rsidR="003D63B1" w:rsidRPr="002D0C03">
          <w:rPr>
            <w:rStyle w:val="Hyperlink"/>
            <w:color w:val="auto"/>
          </w:rPr>
          <w:t>nabavi@mut.ac.ir</w:t>
        </w:r>
      </w:hyperlink>
      <w:r w:rsidR="00EC442C" w:rsidRPr="002D0C03">
        <w:t xml:space="preserve"> </w:t>
      </w:r>
    </w:p>
    <w:p w:rsidR="00A417B9" w:rsidRPr="002D0C03" w:rsidRDefault="00491A60" w:rsidP="001E1845">
      <w:pPr>
        <w:pStyle w:val="AbstractTitle"/>
      </w:pPr>
      <w:r w:rsidRPr="002D0C03">
        <w:t>Abstract</w:t>
      </w:r>
      <w:r w:rsidR="005F6A63" w:rsidRPr="002D0C03">
        <w:t xml:space="preserve"> </w:t>
      </w:r>
    </w:p>
    <w:p w:rsidR="00F75830" w:rsidRPr="002D0C03" w:rsidRDefault="001C6FA6" w:rsidP="00F75830">
      <w:pPr>
        <w:pStyle w:val="Abstract"/>
        <w:rPr>
          <w:lang w:val="en-GB"/>
        </w:rPr>
      </w:pPr>
      <w:r w:rsidRPr="002D0C03">
        <w:t xml:space="preserve">In this paper, a functionally graded cylinder with multiple fully axial cracks </w:t>
      </w:r>
      <w:proofErr w:type="gramStart"/>
      <w:r w:rsidRPr="002D0C03">
        <w:t>has been analyzed</w:t>
      </w:r>
      <w:proofErr w:type="gramEnd"/>
      <w:r w:rsidRPr="002D0C03">
        <w:t xml:space="preserve"> using the finite element method. </w:t>
      </w:r>
      <w:r w:rsidR="00265F96" w:rsidRPr="002D0C03">
        <w:t>The cylinder is made of two basic materials including aluminum oxide on the inner surface and titanium carbide on the outer one.</w:t>
      </w:r>
      <w:r w:rsidR="003D07BA" w:rsidRPr="002D0C03">
        <w:t xml:space="preserve"> The type of change of properties </w:t>
      </w:r>
      <w:proofErr w:type="gramStart"/>
      <w:r w:rsidR="003D07BA" w:rsidRPr="002D0C03">
        <w:t xml:space="preserve">is continuously </w:t>
      </w:r>
      <w:proofErr w:type="spellStart"/>
      <w:r w:rsidR="003D07BA" w:rsidRPr="002D0C03">
        <w:t>modelled</w:t>
      </w:r>
      <w:proofErr w:type="spellEnd"/>
      <w:proofErr w:type="gramEnd"/>
      <w:r w:rsidR="003D07BA" w:rsidRPr="002D0C03">
        <w:t xml:space="preserve"> using a power-law function for non</w:t>
      </w:r>
      <w:r w:rsidR="00172191" w:rsidRPr="002D0C03">
        <w:rPr>
          <w:lang w:val="en-GB"/>
        </w:rPr>
        <w:t>-</w:t>
      </w:r>
      <w:r w:rsidR="003D07BA" w:rsidRPr="002D0C03">
        <w:t xml:space="preserve">homogeneity factor more than one and variation of the </w:t>
      </w:r>
      <w:r w:rsidR="00172191" w:rsidRPr="002D0C03">
        <w:t xml:space="preserve">elastic modulus </w:t>
      </w:r>
      <w:r w:rsidR="003D07BA" w:rsidRPr="002D0C03">
        <w:t>and Poisson ratio are considered simultaneously.</w:t>
      </w:r>
      <w:r w:rsidR="00AE02D6" w:rsidRPr="002D0C03">
        <w:t xml:space="preserve"> USDFLD subroutine coding in ABAQUS software </w:t>
      </w:r>
      <w:proofErr w:type="gramStart"/>
      <w:r w:rsidR="00AE02D6" w:rsidRPr="002D0C03">
        <w:t>was employed</w:t>
      </w:r>
      <w:proofErr w:type="gramEnd"/>
      <w:r w:rsidR="00AE02D6" w:rsidRPr="002D0C03">
        <w:t xml:space="preserve"> to model the functionally graded material and two-dimensional model was used.</w:t>
      </w:r>
      <w:r w:rsidR="00D14C1D" w:rsidRPr="002D0C03">
        <w:t xml:space="preserve"> The coding in this software makes it possible to examine any kind of functionally graded material.</w:t>
      </w:r>
      <w:r w:rsidR="004C0C50" w:rsidRPr="002D0C03">
        <w:t xml:space="preserve"> The results have compared with those of an available literature for special case of loading to verify the finite element </w:t>
      </w:r>
      <w:proofErr w:type="spellStart"/>
      <w:r w:rsidR="004C0C50" w:rsidRPr="002D0C03">
        <w:t>modelling</w:t>
      </w:r>
      <w:proofErr w:type="spellEnd"/>
      <w:r w:rsidR="004C0C50" w:rsidRPr="002D0C03">
        <w:t xml:space="preserve">, in which very good agreement </w:t>
      </w:r>
      <w:proofErr w:type="gramStart"/>
      <w:r w:rsidR="004C0C50" w:rsidRPr="002D0C03">
        <w:t>has been found</w:t>
      </w:r>
      <w:proofErr w:type="gramEnd"/>
      <w:r w:rsidR="004C0C50" w:rsidRPr="002D0C03">
        <w:t xml:space="preserve">. </w:t>
      </w:r>
      <w:r w:rsidR="009C785A" w:rsidRPr="002D0C03">
        <w:t xml:space="preserve">The number of axial cracks </w:t>
      </w:r>
      <w:proofErr w:type="gramStart"/>
      <w:r w:rsidR="009C785A" w:rsidRPr="002D0C03">
        <w:t>is considered</w:t>
      </w:r>
      <w:proofErr w:type="gramEnd"/>
      <w:r w:rsidR="009C785A" w:rsidRPr="002D0C03">
        <w:t xml:space="preserve"> as four categories of two, four, six and eight cracks with equal angles.</w:t>
      </w:r>
      <w:r w:rsidR="00B54D7A" w:rsidRPr="002D0C03">
        <w:t xml:space="preserve"> The results of the pressurized cylinder analysis </w:t>
      </w:r>
      <w:proofErr w:type="gramStart"/>
      <w:r w:rsidR="00B54D7A" w:rsidRPr="002D0C03">
        <w:t>are presented</w:t>
      </w:r>
      <w:proofErr w:type="gramEnd"/>
      <w:r w:rsidR="00B54D7A" w:rsidRPr="002D0C03">
        <w:t xml:space="preserve"> in the form of four parameters of the non-homogeneity factor of functionally graded materials, the number of cracks, the cylinder radius ratio and the crack relative depth.</w:t>
      </w:r>
      <w:r w:rsidR="00F75830" w:rsidRPr="002D0C03">
        <w:t xml:space="preserve"> The results show that the two-crack model is more critical than the other multi crack ones </w:t>
      </w:r>
      <w:proofErr w:type="gramStart"/>
      <w:r w:rsidR="00F75830" w:rsidRPr="002D0C03">
        <w:t>and also</w:t>
      </w:r>
      <w:proofErr w:type="gramEnd"/>
      <w:r w:rsidR="00F75830" w:rsidRPr="002D0C03">
        <w:t xml:space="preserve"> the variation of non-homogeneity factor has little effect on the values of the stress intensity factor.</w:t>
      </w:r>
    </w:p>
    <w:p w:rsidR="00A417B9" w:rsidRPr="002D0C03" w:rsidRDefault="00491A60" w:rsidP="001E1845">
      <w:pPr>
        <w:pStyle w:val="KeywordsTitle"/>
      </w:pPr>
      <w:r w:rsidRPr="002D0C03">
        <w:t>Keywords</w:t>
      </w:r>
      <w:r w:rsidR="005F6A63" w:rsidRPr="002D0C03">
        <w:t xml:space="preserve"> </w:t>
      </w:r>
    </w:p>
    <w:p w:rsidR="00A362D1" w:rsidRPr="002D0C03" w:rsidRDefault="00B24EE4" w:rsidP="0056021C">
      <w:pPr>
        <w:pStyle w:val="Keywords"/>
      </w:pPr>
      <w:r w:rsidRPr="002D0C03">
        <w:rPr>
          <w:lang w:val="en-GB"/>
        </w:rPr>
        <w:t xml:space="preserve">Functionally Graded Cylinder, </w:t>
      </w:r>
      <w:r w:rsidR="00967E8C" w:rsidRPr="002D0C03">
        <w:rPr>
          <w:lang w:val="en-GB"/>
        </w:rPr>
        <w:t xml:space="preserve">Multiple </w:t>
      </w:r>
      <w:r w:rsidR="0056021C" w:rsidRPr="002D0C03">
        <w:rPr>
          <w:lang w:val="en-GB"/>
        </w:rPr>
        <w:t>Axial Cracks</w:t>
      </w:r>
      <w:r w:rsidR="00B57A46" w:rsidRPr="002D0C03">
        <w:rPr>
          <w:lang w:val="en-GB"/>
        </w:rPr>
        <w:t xml:space="preserve">, Finite Element Method, </w:t>
      </w:r>
      <w:r w:rsidR="00C44FCE" w:rsidRPr="002D0C03">
        <w:rPr>
          <w:lang w:val="en-GB"/>
        </w:rPr>
        <w:t>Stress</w:t>
      </w:r>
      <w:r w:rsidR="00B57A46" w:rsidRPr="002D0C03">
        <w:rPr>
          <w:lang w:val="en-GB"/>
        </w:rPr>
        <w:t xml:space="preserve"> Intensity Factor</w:t>
      </w:r>
      <w:r w:rsidR="006F0568" w:rsidRPr="002D0C03">
        <w:t xml:space="preserve"> </w:t>
      </w:r>
    </w:p>
    <w:p w:rsidR="00A362D1" w:rsidRPr="002D0C03" w:rsidRDefault="00A362D1" w:rsidP="00A362D1">
      <w:pPr>
        <w:pStyle w:val="Keywords"/>
        <w:rPr>
          <w:rFonts w:asciiTheme="majorHAnsi" w:hAnsiTheme="majorHAnsi"/>
        </w:rPr>
      </w:pPr>
    </w:p>
    <w:p w:rsidR="00A362D1" w:rsidRPr="002D0C03" w:rsidRDefault="00A362D1" w:rsidP="00A362D1">
      <w:pPr>
        <w:pStyle w:val="Keywords"/>
        <w:rPr>
          <w:rFonts w:asciiTheme="majorHAnsi" w:hAnsiTheme="majorHAnsi"/>
        </w:rPr>
      </w:pPr>
    </w:p>
    <w:p w:rsidR="00A362D1" w:rsidRPr="002D0C03" w:rsidRDefault="00A362D1" w:rsidP="00A362D1">
      <w:pPr>
        <w:pStyle w:val="Keywords"/>
        <w:rPr>
          <w:rFonts w:asciiTheme="majorHAnsi" w:hAnsiTheme="majorHAnsi"/>
          <w:sz w:val="22"/>
          <w:szCs w:val="22"/>
        </w:rPr>
        <w:sectPr w:rsidR="00A362D1" w:rsidRPr="002D0C03" w:rsidSect="00B81889">
          <w:headerReference w:type="even" r:id="rId9"/>
          <w:headerReference w:type="default" r:id="rId10"/>
          <w:footerReference w:type="default" r:id="rId11"/>
          <w:footnotePr>
            <w:numRestart w:val="eachPage"/>
          </w:footnotePr>
          <w:pgSz w:w="11906" w:h="16838"/>
          <w:pgMar w:top="1440" w:right="1134" w:bottom="1440" w:left="1134" w:header="270" w:footer="709" w:gutter="0"/>
          <w:cols w:space="397"/>
          <w:bidi/>
          <w:rtlGutter/>
          <w:docGrid w:linePitch="360"/>
        </w:sectPr>
      </w:pPr>
    </w:p>
    <w:p w:rsidR="00F425DD" w:rsidRPr="002D0C03" w:rsidRDefault="009A63E4" w:rsidP="001E1845">
      <w:pPr>
        <w:pStyle w:val="1"/>
        <w:spacing w:before="0"/>
        <w:ind w:left="204" w:hanging="204"/>
        <w:rPr>
          <w:rtl/>
        </w:rPr>
      </w:pPr>
      <w:r w:rsidRPr="002D0C03">
        <w:rPr>
          <w:rFonts w:hint="cs"/>
          <w:rtl/>
        </w:rPr>
        <w:lastRenderedPageBreak/>
        <w:t>م</w:t>
      </w:r>
      <w:r w:rsidR="00F425DD" w:rsidRPr="002D0C03">
        <w:rPr>
          <w:rFonts w:hint="cs"/>
          <w:rtl/>
        </w:rPr>
        <w:t xml:space="preserve">قدمه </w:t>
      </w:r>
    </w:p>
    <w:p w:rsidR="004C02C2" w:rsidRPr="002D0C03" w:rsidRDefault="00831EE2" w:rsidP="00C277B7">
      <w:pPr>
        <w:pStyle w:val="a2"/>
        <w:ind w:firstLine="0"/>
        <w:rPr>
          <w:sz w:val="20"/>
          <w:rtl/>
        </w:rPr>
      </w:pPr>
      <w:r w:rsidRPr="002D0C03">
        <w:rPr>
          <w:rFonts w:hint="cs"/>
          <w:rtl/>
        </w:rPr>
        <w:t xml:space="preserve">مواد </w:t>
      </w:r>
      <w:r w:rsidR="00245E6D" w:rsidRPr="002D0C03">
        <w:rPr>
          <w:rFonts w:hint="cs"/>
          <w:rtl/>
        </w:rPr>
        <w:t xml:space="preserve">هدفمند </w:t>
      </w:r>
      <w:r w:rsidRPr="002D0C03">
        <w:rPr>
          <w:rFonts w:hint="cs"/>
          <w:rtl/>
        </w:rPr>
        <w:t xml:space="preserve">يا مواد </w:t>
      </w:r>
      <w:r w:rsidR="00245E6D" w:rsidRPr="002D0C03">
        <w:rPr>
          <w:rFonts w:hint="cs"/>
          <w:rtl/>
        </w:rPr>
        <w:t xml:space="preserve">مدرج تابعي </w:t>
      </w:r>
      <w:r w:rsidRPr="002D0C03">
        <w:rPr>
          <w:rFonts w:hint="cs"/>
          <w:rtl/>
        </w:rPr>
        <w:t>به دليل ويژگي خاص خود مورد توجه صنايع مختلف از جمله هوافضا و بيوپزشكي مي‌باشند. اين مواد</w:t>
      </w:r>
      <w:r w:rsidR="0023602A" w:rsidRPr="002D0C03">
        <w:rPr>
          <w:rFonts w:hint="cs"/>
          <w:rtl/>
        </w:rPr>
        <w:t xml:space="preserve"> از تركيب دو ماده پايه </w:t>
      </w:r>
      <w:r w:rsidR="00527CC3" w:rsidRPr="002D0C03">
        <w:rPr>
          <w:rFonts w:hint="cs"/>
          <w:rtl/>
        </w:rPr>
        <w:t>(</w:t>
      </w:r>
      <w:r w:rsidR="00415036" w:rsidRPr="002D0C03">
        <w:rPr>
          <w:rFonts w:hint="cs"/>
          <w:sz w:val="20"/>
          <w:rtl/>
        </w:rPr>
        <w:t>كه مكمل خواص يكديگر مي‌باشند</w:t>
      </w:r>
      <w:r w:rsidR="00527CC3" w:rsidRPr="002D0C03">
        <w:rPr>
          <w:rFonts w:hint="cs"/>
          <w:sz w:val="20"/>
          <w:rtl/>
        </w:rPr>
        <w:t>)</w:t>
      </w:r>
      <w:r w:rsidR="00415036" w:rsidRPr="002D0C03">
        <w:rPr>
          <w:rFonts w:hint="cs"/>
          <w:rtl/>
        </w:rPr>
        <w:t xml:space="preserve"> </w:t>
      </w:r>
      <w:r w:rsidR="0023602A" w:rsidRPr="002D0C03">
        <w:rPr>
          <w:rFonts w:hint="cs"/>
          <w:rtl/>
        </w:rPr>
        <w:t xml:space="preserve">به گونه‌اي </w:t>
      </w:r>
      <w:r w:rsidR="00415036" w:rsidRPr="002D0C03">
        <w:rPr>
          <w:rFonts w:hint="cs"/>
          <w:rtl/>
        </w:rPr>
        <w:t xml:space="preserve">تشكيل شده‌اند </w:t>
      </w:r>
      <w:r w:rsidR="0023602A" w:rsidRPr="002D0C03">
        <w:rPr>
          <w:rFonts w:hint="cs"/>
          <w:rtl/>
        </w:rPr>
        <w:t xml:space="preserve">كه خواص در يك جهت به صورت پيوسته از يك جنس به جنس ديگر تغيير پيدا مي‌كند. </w:t>
      </w:r>
      <w:r w:rsidR="00527CC3" w:rsidRPr="002D0C03">
        <w:rPr>
          <w:rFonts w:hint="cs"/>
          <w:rtl/>
        </w:rPr>
        <w:t>براي مدلسازي تغيير خواص دو رويكرد وجود دارد. در روش اول خواص به صورت لايه لايه</w:t>
      </w:r>
      <w:r w:rsidR="00004775" w:rsidRPr="002D0C03">
        <w:rPr>
          <w:rFonts w:hint="cs"/>
          <w:rtl/>
        </w:rPr>
        <w:t>‌هاي همسانگرد</w:t>
      </w:r>
      <w:r w:rsidR="00527CC3" w:rsidRPr="002D0C03">
        <w:rPr>
          <w:rFonts w:hint="cs"/>
          <w:rtl/>
        </w:rPr>
        <w:t xml:space="preserve"> تغيير مي‌كند. اين به آن معني است </w:t>
      </w:r>
      <w:r w:rsidR="00004775" w:rsidRPr="002D0C03">
        <w:rPr>
          <w:rFonts w:hint="cs"/>
          <w:rtl/>
        </w:rPr>
        <w:t>كه در اثر اعمال بار خارجي، در مرز مشترك لايه‌ها</w:t>
      </w:r>
      <w:r w:rsidR="00D907BB" w:rsidRPr="002D0C03">
        <w:rPr>
          <w:rFonts w:hint="cs"/>
          <w:rtl/>
        </w:rPr>
        <w:t xml:space="preserve"> گراديان تنش ناشي از تغيير خواص بوجود مي‌آيد و در عمل ناپيوستگي رفتار جسم ايجاد مي‌شود. </w:t>
      </w:r>
      <w:r w:rsidR="00D907BB" w:rsidRPr="002D0C03">
        <w:rPr>
          <w:rFonts w:hint="cs"/>
          <w:rtl/>
        </w:rPr>
        <w:lastRenderedPageBreak/>
        <w:t xml:space="preserve">در رويكرد مدلسازي </w:t>
      </w:r>
      <w:r w:rsidR="00D267DF" w:rsidRPr="002D0C03">
        <w:rPr>
          <w:rFonts w:hint="cs"/>
          <w:rtl/>
        </w:rPr>
        <w:t>از نوع ماده هدفمند</w:t>
      </w:r>
      <w:r w:rsidR="00D907BB" w:rsidRPr="002D0C03">
        <w:rPr>
          <w:rFonts w:hint="cs"/>
          <w:rtl/>
        </w:rPr>
        <w:t xml:space="preserve">، </w:t>
      </w:r>
      <w:r w:rsidR="00D267DF" w:rsidRPr="002D0C03">
        <w:rPr>
          <w:rFonts w:hint="cs"/>
          <w:rtl/>
        </w:rPr>
        <w:t xml:space="preserve">بجاي </w:t>
      </w:r>
      <w:r w:rsidR="00A035DD" w:rsidRPr="002D0C03">
        <w:rPr>
          <w:rFonts w:hint="cs"/>
          <w:rtl/>
        </w:rPr>
        <w:t>تعريف خواص به صورت</w:t>
      </w:r>
      <w:r w:rsidR="00D267DF" w:rsidRPr="002D0C03">
        <w:rPr>
          <w:rFonts w:hint="cs"/>
          <w:rtl/>
        </w:rPr>
        <w:t xml:space="preserve"> لايه </w:t>
      </w:r>
      <w:r w:rsidR="00004775" w:rsidRPr="002D0C03">
        <w:rPr>
          <w:rFonts w:hint="cs"/>
          <w:rtl/>
        </w:rPr>
        <w:t>لايه</w:t>
      </w:r>
      <w:r w:rsidR="00A035DD" w:rsidRPr="002D0C03">
        <w:rPr>
          <w:rFonts w:hint="cs"/>
          <w:rtl/>
        </w:rPr>
        <w:t>‌هاي مجزا</w:t>
      </w:r>
      <w:r w:rsidR="00D267DF" w:rsidRPr="002D0C03">
        <w:rPr>
          <w:rFonts w:hint="cs"/>
          <w:rtl/>
        </w:rPr>
        <w:t xml:space="preserve">، از مدل پيوسته‌ي تغيير خواص استفاده مي‌شود. </w:t>
      </w:r>
      <w:r w:rsidR="0023602A" w:rsidRPr="002D0C03">
        <w:rPr>
          <w:rFonts w:hint="cs"/>
          <w:rtl/>
        </w:rPr>
        <w:t>حُسن استفاد</w:t>
      </w:r>
      <w:r w:rsidR="00415036" w:rsidRPr="002D0C03">
        <w:rPr>
          <w:rFonts w:hint="cs"/>
          <w:rtl/>
        </w:rPr>
        <w:t>ه</w:t>
      </w:r>
      <w:r w:rsidR="0023602A" w:rsidRPr="002D0C03">
        <w:rPr>
          <w:rFonts w:hint="cs"/>
          <w:rtl/>
        </w:rPr>
        <w:t xml:space="preserve"> از اين مواد در عدم ايجاد </w:t>
      </w:r>
      <w:r w:rsidR="00415036" w:rsidRPr="002D0C03">
        <w:rPr>
          <w:rFonts w:hint="cs"/>
          <w:rtl/>
        </w:rPr>
        <w:t>گراديان</w:t>
      </w:r>
      <w:r w:rsidR="0023602A" w:rsidRPr="002D0C03">
        <w:rPr>
          <w:rFonts w:hint="cs"/>
          <w:rtl/>
        </w:rPr>
        <w:t xml:space="preserve"> تنش ناشي از </w:t>
      </w:r>
      <w:r w:rsidR="00CE3B16" w:rsidRPr="002D0C03">
        <w:rPr>
          <w:rFonts w:hint="cs"/>
          <w:rtl/>
        </w:rPr>
        <w:t xml:space="preserve">اعمال بار با </w:t>
      </w:r>
      <w:r w:rsidR="0023602A" w:rsidRPr="002D0C03">
        <w:rPr>
          <w:rFonts w:hint="cs"/>
          <w:rtl/>
        </w:rPr>
        <w:t xml:space="preserve">تغيير </w:t>
      </w:r>
      <w:r w:rsidR="00CE3B16" w:rsidRPr="002D0C03">
        <w:rPr>
          <w:rFonts w:hint="cs"/>
          <w:rtl/>
        </w:rPr>
        <w:t>خ</w:t>
      </w:r>
      <w:r w:rsidR="0023602A" w:rsidRPr="002D0C03">
        <w:rPr>
          <w:rFonts w:hint="cs"/>
          <w:rtl/>
        </w:rPr>
        <w:t>واص مي‌باشد</w:t>
      </w:r>
      <w:r w:rsidR="00C277B7" w:rsidRPr="002D0C03">
        <w:rPr>
          <w:rFonts w:hint="cs"/>
          <w:rtl/>
        </w:rPr>
        <w:t xml:space="preserve"> و </w:t>
      </w:r>
      <w:r w:rsidR="00415036" w:rsidRPr="002D0C03">
        <w:rPr>
          <w:rFonts w:hint="cs"/>
          <w:rtl/>
        </w:rPr>
        <w:t xml:space="preserve">عملاً </w:t>
      </w:r>
      <w:r w:rsidR="00CE3B16" w:rsidRPr="002D0C03">
        <w:rPr>
          <w:rFonts w:hint="cs"/>
          <w:rtl/>
        </w:rPr>
        <w:t>مواد مدرج تابعي يا هدفمند</w:t>
      </w:r>
      <w:r w:rsidR="00415036" w:rsidRPr="002D0C03">
        <w:rPr>
          <w:rFonts w:hint="cs"/>
          <w:rtl/>
        </w:rPr>
        <w:t>،</w:t>
      </w:r>
      <w:r w:rsidR="00CE3B16" w:rsidRPr="002D0C03">
        <w:rPr>
          <w:rFonts w:hint="cs"/>
          <w:rtl/>
        </w:rPr>
        <w:t xml:space="preserve"> اين نقص را برطرف مي‌كنند.</w:t>
      </w:r>
      <w:r w:rsidR="00415036" w:rsidRPr="002D0C03">
        <w:rPr>
          <w:rFonts w:hint="cs"/>
          <w:rtl/>
        </w:rPr>
        <w:t xml:space="preserve"> خواص در اين مواد به صورت كسر حجمي مواد تشكيل‌دهنده تغيير مي‌كنند.</w:t>
      </w:r>
      <w:r w:rsidR="002843E2" w:rsidRPr="002D0C03">
        <w:rPr>
          <w:rFonts w:hint="cs"/>
          <w:sz w:val="20"/>
          <w:rtl/>
        </w:rPr>
        <w:t xml:space="preserve"> رفتار ماده </w:t>
      </w:r>
      <w:r w:rsidR="00C277B7" w:rsidRPr="002D0C03">
        <w:rPr>
          <w:rFonts w:hint="cs"/>
          <w:sz w:val="20"/>
          <w:rtl/>
        </w:rPr>
        <w:t>هدفمند</w:t>
      </w:r>
      <w:r w:rsidR="002843E2" w:rsidRPr="002D0C03">
        <w:rPr>
          <w:rFonts w:hint="cs"/>
          <w:sz w:val="20"/>
          <w:rtl/>
        </w:rPr>
        <w:t xml:space="preserve"> به پارامترهايي همچون كسر حجمي، شكل و اندازه‌ي ذرات تشكيل‌دهنده بستگي دارد و در فرآيندِ توليد ماده‌ي </w:t>
      </w:r>
      <w:r w:rsidR="00C277B7" w:rsidRPr="002D0C03">
        <w:rPr>
          <w:rFonts w:hint="cs"/>
          <w:sz w:val="20"/>
          <w:rtl/>
        </w:rPr>
        <w:t>هدفمند</w:t>
      </w:r>
      <w:r w:rsidR="002843E2" w:rsidRPr="002D0C03">
        <w:rPr>
          <w:rFonts w:hint="cs"/>
          <w:sz w:val="20"/>
          <w:rtl/>
        </w:rPr>
        <w:t>، هر يك از اين پارامترها تأثيرگذار هستند.</w:t>
      </w:r>
      <w:r w:rsidR="00774429" w:rsidRPr="002D0C03">
        <w:rPr>
          <w:rFonts w:hint="cs"/>
          <w:sz w:val="20"/>
          <w:rtl/>
        </w:rPr>
        <w:t xml:space="preserve"> </w:t>
      </w:r>
      <w:r w:rsidR="004C02C2" w:rsidRPr="002D0C03">
        <w:rPr>
          <w:rFonts w:hint="cs"/>
          <w:sz w:val="20"/>
          <w:rtl/>
        </w:rPr>
        <w:t xml:space="preserve">انتخاب نوع توزيع خواص مدل‌هاي متنوعي </w:t>
      </w:r>
      <w:r w:rsidR="004C02C2" w:rsidRPr="002D0C03">
        <w:rPr>
          <w:rFonts w:hint="cs"/>
          <w:sz w:val="20"/>
          <w:rtl/>
        </w:rPr>
        <w:lastRenderedPageBreak/>
        <w:t xml:space="preserve">دارد كه شايد نوع مدل </w:t>
      </w:r>
      <w:r w:rsidR="00295AE9" w:rsidRPr="002D0C03">
        <w:rPr>
          <w:rFonts w:hint="cs"/>
          <w:sz w:val="20"/>
          <w:rtl/>
        </w:rPr>
        <w:t xml:space="preserve">توابع </w:t>
      </w:r>
      <w:r w:rsidR="004C02C2" w:rsidRPr="002D0C03">
        <w:rPr>
          <w:rFonts w:hint="cs"/>
          <w:sz w:val="20"/>
          <w:rtl/>
        </w:rPr>
        <w:t xml:space="preserve">تواني و نمايي از جمله مدل‌هاي شايع </w:t>
      </w:r>
      <w:r w:rsidRPr="002D0C03">
        <w:rPr>
          <w:rFonts w:hint="cs"/>
          <w:sz w:val="20"/>
          <w:rtl/>
        </w:rPr>
        <w:t xml:space="preserve">مورد استفاده </w:t>
      </w:r>
      <w:r w:rsidR="004C02C2" w:rsidRPr="002D0C03">
        <w:rPr>
          <w:rFonts w:hint="cs"/>
          <w:sz w:val="20"/>
          <w:rtl/>
        </w:rPr>
        <w:t xml:space="preserve">در تحقيقات مي‌باشد. </w:t>
      </w:r>
    </w:p>
    <w:p w:rsidR="00686F1E" w:rsidRPr="002D0C03" w:rsidRDefault="002843E2" w:rsidP="002D27E8">
      <w:pPr>
        <w:pStyle w:val="a2"/>
        <w:rPr>
          <w:sz w:val="20"/>
          <w:rtl/>
        </w:rPr>
      </w:pPr>
      <w:r w:rsidRPr="002D0C03">
        <w:rPr>
          <w:rFonts w:hint="cs"/>
          <w:sz w:val="20"/>
          <w:rtl/>
        </w:rPr>
        <w:t>مخازن و لوله‌هاي تحت فشار كه حاوي سيال خورنده مي‌باشند، مستعد ايجاد ترك‌ هستند. از اين‌رو بررسي رفتار ترك به منظور ارزيابي ايمني آن، از اهميت زيادي برخوردار است و جايگزيني اين لوله‌ها با نوع ماده‌ي مدرج تابعي</w:t>
      </w:r>
      <w:r w:rsidR="00774429" w:rsidRPr="002D0C03">
        <w:rPr>
          <w:rFonts w:hint="cs"/>
          <w:sz w:val="20"/>
          <w:rtl/>
        </w:rPr>
        <w:t xml:space="preserve"> (كه در سطح تماس از جنس خيرحساس به ماده خورنده ساخته شده باشد)</w:t>
      </w:r>
      <w:r w:rsidRPr="002D0C03">
        <w:rPr>
          <w:rFonts w:hint="cs"/>
          <w:sz w:val="20"/>
          <w:rtl/>
        </w:rPr>
        <w:t xml:space="preserve">، مي‌تواند سبب افزايش عمر آن‌ها گردد. براي اين منظور تحليل و تعيين ضرايب شدت تنش، گام مؤثري در تحقق اين هدف مي‌باشد. به دليل وجود تغييرات خواص ماده در نقاط مختلف و نيز وجود ترك، تحليل ضرايب شدت تنش در استوانه‌ي مدرج تابعي ترك‌دار پيچيده است و به فراخور انتخاب نوع تغييرات خواص مواد، تحقيقات مختلفي روي آن صورت گرفته است كه اين موضوع در رشد تعداد مقالات </w:t>
      </w:r>
      <w:r w:rsidR="00401775" w:rsidRPr="002D0C03">
        <w:rPr>
          <w:rFonts w:hint="cs"/>
          <w:sz w:val="20"/>
          <w:rtl/>
        </w:rPr>
        <w:t xml:space="preserve">از سال 2000 تاكنون </w:t>
      </w:r>
      <w:r w:rsidR="0043438A" w:rsidRPr="002D0C03">
        <w:rPr>
          <w:rFonts w:hint="cs"/>
          <w:sz w:val="20"/>
          <w:rtl/>
        </w:rPr>
        <w:t xml:space="preserve">توسط گاين و همكارانش </w:t>
      </w:r>
      <w:r w:rsidRPr="002D0C03">
        <w:rPr>
          <w:rFonts w:hint="cs"/>
          <w:sz w:val="20"/>
          <w:rtl/>
        </w:rPr>
        <w:t>[1]</w:t>
      </w:r>
      <w:r w:rsidR="0043438A" w:rsidRPr="002D0C03">
        <w:rPr>
          <w:rFonts w:hint="cs"/>
          <w:sz w:val="20"/>
          <w:rtl/>
        </w:rPr>
        <w:t xml:space="preserve"> مرور شده </w:t>
      </w:r>
      <w:r w:rsidR="000767AF" w:rsidRPr="002D0C03">
        <w:rPr>
          <w:rFonts w:hint="cs"/>
          <w:sz w:val="20"/>
          <w:rtl/>
        </w:rPr>
        <w:t>است.</w:t>
      </w:r>
      <w:r w:rsidR="00C65F1D" w:rsidRPr="002D0C03">
        <w:rPr>
          <w:rFonts w:hint="cs"/>
          <w:sz w:val="20"/>
          <w:rtl/>
        </w:rPr>
        <w:t xml:space="preserve"> </w:t>
      </w:r>
    </w:p>
    <w:p w:rsidR="002843E2" w:rsidRPr="002D0C03" w:rsidRDefault="002843E2" w:rsidP="002D27E8">
      <w:pPr>
        <w:pStyle w:val="a2"/>
        <w:rPr>
          <w:sz w:val="20"/>
          <w:lang w:val="en-GB"/>
        </w:rPr>
      </w:pPr>
      <w:r w:rsidRPr="002D0C03">
        <w:rPr>
          <w:rFonts w:hint="cs"/>
          <w:sz w:val="20"/>
          <w:rtl/>
        </w:rPr>
        <w:t>افسر و همكارانش [</w:t>
      </w:r>
      <w:r w:rsidR="00C65F1D" w:rsidRPr="002D0C03">
        <w:rPr>
          <w:rFonts w:hint="cs"/>
          <w:sz w:val="20"/>
          <w:rtl/>
        </w:rPr>
        <w:t>2</w:t>
      </w:r>
      <w:r w:rsidRPr="002D0C03">
        <w:rPr>
          <w:rFonts w:hint="cs"/>
          <w:sz w:val="20"/>
          <w:rtl/>
        </w:rPr>
        <w:t xml:space="preserve">] ضرایب شدت تنش را در استوانه‌ي مدرج </w:t>
      </w:r>
      <w:r w:rsidRPr="002D0C03">
        <w:rPr>
          <w:sz w:val="20"/>
          <w:rtl/>
        </w:rPr>
        <w:t xml:space="preserve">تابعی </w:t>
      </w:r>
      <w:r w:rsidRPr="002D0C03">
        <w:rPr>
          <w:rFonts w:hint="cs"/>
          <w:sz w:val="20"/>
          <w:rtl/>
        </w:rPr>
        <w:t>حاوي دو ترك طولي را تحليل نمودند. برای حل، استوانه مدرج تابعي به صورت لايه‌هاي همگن در نظر گرفته شده و در هر لايه كرنش ويژه معادل</w:t>
      </w:r>
      <w:r w:rsidRPr="002D0C03">
        <w:rPr>
          <w:sz w:val="20"/>
          <w:rtl/>
        </w:rPr>
        <w:t xml:space="preserve"> </w:t>
      </w:r>
      <w:r w:rsidRPr="002D0C03">
        <w:rPr>
          <w:rFonts w:hint="cs"/>
          <w:sz w:val="20"/>
          <w:rtl/>
        </w:rPr>
        <w:t>تعيين شده است. با اعمال تغيير خواص ماده‌ي مدرج تابعي در هر لايه، ضرايب شدت تنش با استفاده از توابع پتانسيل موهومي ‌و معادله‌ي انتگرال منفرد محاسبه شده است. ميراحمدي و همكارانش [</w:t>
      </w:r>
      <w:r w:rsidR="00C65F1D" w:rsidRPr="002D0C03">
        <w:rPr>
          <w:rFonts w:hint="cs"/>
          <w:sz w:val="20"/>
          <w:rtl/>
        </w:rPr>
        <w:t>3</w:t>
      </w:r>
      <w:r w:rsidRPr="002D0C03">
        <w:rPr>
          <w:rFonts w:hint="cs"/>
          <w:sz w:val="20"/>
          <w:rtl/>
        </w:rPr>
        <w:t xml:space="preserve">] </w:t>
      </w:r>
      <w:r w:rsidR="00C65F1D" w:rsidRPr="002D0C03">
        <w:rPr>
          <w:rFonts w:hint="cs"/>
          <w:sz w:val="20"/>
          <w:rtl/>
        </w:rPr>
        <w:t>و</w:t>
      </w:r>
      <w:r w:rsidR="0088220F" w:rsidRPr="002D0C03">
        <w:rPr>
          <w:sz w:val="20"/>
        </w:rPr>
        <w:t xml:space="preserve"> </w:t>
      </w:r>
      <w:r w:rsidR="0088220F" w:rsidRPr="002D0C03">
        <w:rPr>
          <w:rFonts w:hint="cs"/>
          <w:sz w:val="20"/>
          <w:rtl/>
        </w:rPr>
        <w:t>ميرزايي و سلطاني [4]</w:t>
      </w:r>
      <w:r w:rsidR="00C65F1D" w:rsidRPr="002D0C03">
        <w:rPr>
          <w:rFonts w:hint="cs"/>
          <w:sz w:val="20"/>
          <w:rtl/>
        </w:rPr>
        <w:t xml:space="preserve"> </w:t>
      </w:r>
      <w:r w:rsidRPr="002D0C03">
        <w:rPr>
          <w:rFonts w:hint="cs"/>
          <w:sz w:val="20"/>
          <w:rtl/>
        </w:rPr>
        <w:t xml:space="preserve">همين مسأله را با استفاده از </w:t>
      </w:r>
      <w:r w:rsidR="00E05519" w:rsidRPr="002D0C03">
        <w:rPr>
          <w:rFonts w:hint="cs"/>
          <w:sz w:val="20"/>
          <w:rtl/>
        </w:rPr>
        <w:t xml:space="preserve">تلفيق روش اجزاء محدود و </w:t>
      </w:r>
      <w:r w:rsidRPr="002D0C03">
        <w:rPr>
          <w:rFonts w:hint="cs"/>
          <w:sz w:val="20"/>
          <w:rtl/>
        </w:rPr>
        <w:t>روش تابع وزن تحليل نمودند</w:t>
      </w:r>
      <w:r w:rsidR="006D508F" w:rsidRPr="002D0C03">
        <w:rPr>
          <w:rFonts w:hint="cs"/>
          <w:sz w:val="20"/>
          <w:rtl/>
        </w:rPr>
        <w:t>.</w:t>
      </w:r>
      <w:r w:rsidRPr="002D0C03">
        <w:rPr>
          <w:rFonts w:hint="cs"/>
          <w:sz w:val="20"/>
          <w:rtl/>
        </w:rPr>
        <w:t xml:space="preserve"> شريعتي و مهدي‌زاده رُخي [</w:t>
      </w:r>
      <w:r w:rsidR="006D508F" w:rsidRPr="002D0C03">
        <w:rPr>
          <w:rFonts w:hint="cs"/>
          <w:sz w:val="20"/>
          <w:rtl/>
        </w:rPr>
        <w:t>5</w:t>
      </w:r>
      <w:r w:rsidRPr="002D0C03">
        <w:rPr>
          <w:rFonts w:hint="cs"/>
          <w:sz w:val="20"/>
          <w:rtl/>
        </w:rPr>
        <w:t xml:space="preserve">] با استفاده از روش اجزاء محدود توسعه يافته ترك محيطي داخلي در استوانه‌ي مدرج تابعي </w:t>
      </w:r>
      <w:r w:rsidRPr="002D0C03">
        <w:rPr>
          <w:sz w:val="20"/>
        </w:rPr>
        <w:t>ZrO</w:t>
      </w:r>
      <w:r w:rsidRPr="002D0C03">
        <w:rPr>
          <w:sz w:val="20"/>
          <w:vertAlign w:val="subscript"/>
        </w:rPr>
        <w:t>2</w:t>
      </w:r>
      <w:r w:rsidRPr="002D0C03">
        <w:rPr>
          <w:sz w:val="20"/>
        </w:rPr>
        <w:t>/Ti 6Al-4V</w:t>
      </w:r>
      <w:r w:rsidRPr="002D0C03">
        <w:rPr>
          <w:sz w:val="20"/>
          <w:rtl/>
        </w:rPr>
        <w:t xml:space="preserve"> </w:t>
      </w:r>
      <w:r w:rsidRPr="002D0C03">
        <w:rPr>
          <w:rFonts w:hint="cs"/>
          <w:sz w:val="20"/>
          <w:rtl/>
        </w:rPr>
        <w:t>با مدل تابع تواني را تحليل نمودند. اسكندري [</w:t>
      </w:r>
      <w:r w:rsidR="006D508F" w:rsidRPr="002D0C03">
        <w:rPr>
          <w:rFonts w:hint="cs"/>
          <w:sz w:val="20"/>
          <w:rtl/>
        </w:rPr>
        <w:t>6</w:t>
      </w:r>
      <w:r w:rsidRPr="002D0C03">
        <w:rPr>
          <w:rFonts w:hint="cs"/>
          <w:sz w:val="20"/>
          <w:rtl/>
        </w:rPr>
        <w:t xml:space="preserve">] با استفاده از روش اجزاء محدود به بررسي استوانه‌ با پوشش مدرج تابعي و حاوي ترك نيم‌بيضوي طولي پرداخت. بارگذاري به صورت شوك فشاري در سطح داخلي استوانه اعمال شده است. </w:t>
      </w:r>
      <w:r w:rsidR="006D508F" w:rsidRPr="002D0C03">
        <w:rPr>
          <w:rFonts w:hint="cs"/>
          <w:sz w:val="20"/>
          <w:rtl/>
        </w:rPr>
        <w:t xml:space="preserve">سيفي [7] </w:t>
      </w:r>
      <w:r w:rsidRPr="002D0C03">
        <w:rPr>
          <w:rFonts w:hint="cs"/>
          <w:sz w:val="20"/>
          <w:rtl/>
        </w:rPr>
        <w:t xml:space="preserve">با استفاده از مدل تواني در استوانه‌ي مدرج تابعي به بررسي اثر اتوفرتاژ روي رفتار ترك نيم‌بيضوي خارجي پرداختند. به منظور حل از روش اجزاء محدود سه‌بعدي و زيرمدل در نرم‌افزار آباكوس استفاده شده است. </w:t>
      </w:r>
    </w:p>
    <w:p w:rsidR="00142519" w:rsidRPr="002D0C03" w:rsidRDefault="00764DE7" w:rsidP="00142519">
      <w:pPr>
        <w:pStyle w:val="a2"/>
        <w:rPr>
          <w:rtl/>
        </w:rPr>
      </w:pPr>
      <w:r w:rsidRPr="002D0C03">
        <w:rPr>
          <w:rFonts w:hint="cs"/>
          <w:rtl/>
        </w:rPr>
        <w:t>در این مقاله</w:t>
      </w:r>
      <w:r w:rsidR="00A43A65" w:rsidRPr="002D0C03">
        <w:rPr>
          <w:rFonts w:hint="cs"/>
          <w:rtl/>
        </w:rPr>
        <w:t>،</w:t>
      </w:r>
      <w:r w:rsidRPr="002D0C03">
        <w:rPr>
          <w:rFonts w:hint="cs"/>
          <w:rtl/>
        </w:rPr>
        <w:t xml:space="preserve"> استوانه </w:t>
      </w:r>
      <w:r w:rsidR="00A43A65" w:rsidRPr="002D0C03">
        <w:rPr>
          <w:rFonts w:hint="cs"/>
          <w:rtl/>
        </w:rPr>
        <w:t>هدفمند</w:t>
      </w:r>
      <w:r w:rsidRPr="002D0C03">
        <w:rPr>
          <w:rFonts w:hint="cs"/>
          <w:rtl/>
        </w:rPr>
        <w:t xml:space="preserve"> </w:t>
      </w:r>
      <w:r w:rsidR="00DE65E2" w:rsidRPr="002D0C03">
        <w:rPr>
          <w:rFonts w:hint="cs"/>
          <w:rtl/>
        </w:rPr>
        <w:t>تحت فشار</w:t>
      </w:r>
      <w:r w:rsidR="00A43A65" w:rsidRPr="002D0C03">
        <w:rPr>
          <w:rFonts w:hint="cs"/>
          <w:rtl/>
        </w:rPr>
        <w:t xml:space="preserve"> </w:t>
      </w:r>
      <w:r w:rsidR="00DE65E2" w:rsidRPr="002D0C03">
        <w:rPr>
          <w:rFonts w:hint="cs"/>
          <w:rtl/>
        </w:rPr>
        <w:t xml:space="preserve">كه در سطح داخلي خود </w:t>
      </w:r>
      <w:r w:rsidRPr="002D0C03">
        <w:rPr>
          <w:rFonts w:hint="cs"/>
          <w:rtl/>
        </w:rPr>
        <w:t>حاوي چندين ترك طولي</w:t>
      </w:r>
      <w:r w:rsidR="00DE65E2" w:rsidRPr="002D0C03">
        <w:rPr>
          <w:rFonts w:hint="cs"/>
          <w:rtl/>
        </w:rPr>
        <w:t xml:space="preserve"> </w:t>
      </w:r>
      <w:r w:rsidR="00A841AB" w:rsidRPr="002D0C03">
        <w:rPr>
          <w:rFonts w:hint="cs"/>
          <w:rtl/>
        </w:rPr>
        <w:t>سرتاسري</w:t>
      </w:r>
      <w:r w:rsidR="00A43A65" w:rsidRPr="002D0C03">
        <w:rPr>
          <w:rFonts w:hint="cs"/>
          <w:rtl/>
        </w:rPr>
        <w:t xml:space="preserve"> </w:t>
      </w:r>
      <w:r w:rsidR="00DE65E2" w:rsidRPr="002D0C03">
        <w:rPr>
          <w:rFonts w:hint="cs"/>
          <w:rtl/>
        </w:rPr>
        <w:t>است</w:t>
      </w:r>
      <w:r w:rsidRPr="002D0C03">
        <w:rPr>
          <w:rFonts w:hint="cs"/>
          <w:rtl/>
        </w:rPr>
        <w:t xml:space="preserve"> با استفاده از روش </w:t>
      </w:r>
      <w:r w:rsidR="00DE65E2" w:rsidRPr="002D0C03">
        <w:rPr>
          <w:rFonts w:hint="cs"/>
          <w:rtl/>
        </w:rPr>
        <w:t>اجزاء محدود</w:t>
      </w:r>
      <w:r w:rsidRPr="002D0C03">
        <w:rPr>
          <w:rFonts w:hint="cs"/>
          <w:rtl/>
        </w:rPr>
        <w:t xml:space="preserve"> </w:t>
      </w:r>
      <w:r w:rsidR="00A43A65" w:rsidRPr="002D0C03">
        <w:rPr>
          <w:rFonts w:hint="cs"/>
          <w:rtl/>
        </w:rPr>
        <w:t>تحليل</w:t>
      </w:r>
      <w:r w:rsidRPr="002D0C03">
        <w:rPr>
          <w:rFonts w:hint="cs"/>
          <w:rtl/>
        </w:rPr>
        <w:t xml:space="preserve"> مي‌شود. </w:t>
      </w:r>
      <w:r w:rsidR="00A841AB" w:rsidRPr="002D0C03">
        <w:rPr>
          <w:rFonts w:hint="cs"/>
          <w:rtl/>
        </w:rPr>
        <w:t xml:space="preserve">موقعيت قرارگيري ترك‌ها نسبت به هم در همه‌ي حالت‌هاي تحليل شده با زواياي مساوي مي‌باشد. </w:t>
      </w:r>
      <w:r w:rsidRPr="002D0C03">
        <w:rPr>
          <w:rFonts w:hint="cs"/>
          <w:rtl/>
        </w:rPr>
        <w:t xml:space="preserve">جنس ماده‌ي </w:t>
      </w:r>
      <w:r w:rsidR="00A43A65" w:rsidRPr="002D0C03">
        <w:rPr>
          <w:rFonts w:hint="cs"/>
          <w:rtl/>
        </w:rPr>
        <w:t>هدفمند</w:t>
      </w:r>
      <w:r w:rsidRPr="002D0C03">
        <w:rPr>
          <w:rFonts w:hint="cs"/>
          <w:rtl/>
        </w:rPr>
        <w:t xml:space="preserve"> در سطح داخلي استوانه به دلیل</w:t>
      </w:r>
      <w:r w:rsidR="00A30C77" w:rsidRPr="002D0C03">
        <w:rPr>
          <w:rFonts w:hint="cs"/>
          <w:rtl/>
        </w:rPr>
        <w:t xml:space="preserve"> مقاومت به خوردگي </w:t>
      </w:r>
      <w:r w:rsidRPr="002D0C03">
        <w:rPr>
          <w:rFonts w:hint="cs"/>
          <w:rtl/>
        </w:rPr>
        <w:t xml:space="preserve">از اكسيد آلومينيوم و سطح بيروني آن از جنس تيتانيوم كاربيد مي‌باشد. </w:t>
      </w:r>
      <w:r w:rsidR="00A43A65" w:rsidRPr="002D0C03">
        <w:rPr>
          <w:rFonts w:hint="cs"/>
          <w:rtl/>
        </w:rPr>
        <w:t xml:space="preserve">تغيير خواص به صورت مدل تواني و در قالب </w:t>
      </w:r>
      <w:r w:rsidRPr="002D0C03">
        <w:rPr>
          <w:rFonts w:hint="cs"/>
          <w:rtl/>
        </w:rPr>
        <w:t>تغيير مدول الاستيسيته و ضريب پوآسون در جهت شعاعي در نظر گرفته شده است. براي تحليل مسأله، با استفاده از نرم‌افزار اجزاء محدود آباكوس [</w:t>
      </w:r>
      <w:r w:rsidR="00A43A65" w:rsidRPr="002D0C03">
        <w:rPr>
          <w:rFonts w:hint="cs"/>
          <w:rtl/>
        </w:rPr>
        <w:t>8</w:t>
      </w:r>
      <w:r w:rsidRPr="002D0C03">
        <w:rPr>
          <w:rFonts w:hint="cs"/>
          <w:rtl/>
        </w:rPr>
        <w:t xml:space="preserve">]، استوانه‌ي </w:t>
      </w:r>
      <w:r w:rsidR="006E6024" w:rsidRPr="002D0C03">
        <w:rPr>
          <w:rFonts w:hint="cs"/>
          <w:rtl/>
        </w:rPr>
        <w:t>هدفمند</w:t>
      </w:r>
      <w:r w:rsidRPr="002D0C03">
        <w:rPr>
          <w:rFonts w:hint="cs"/>
          <w:rtl/>
        </w:rPr>
        <w:t xml:space="preserve"> حاوي دو، چهار، شش و هشت ترك به صورت دو بعدي مدلسازي مي‌شود. </w:t>
      </w:r>
      <w:r w:rsidR="00A343CE" w:rsidRPr="002D0C03">
        <w:rPr>
          <w:rFonts w:hint="cs"/>
          <w:rtl/>
        </w:rPr>
        <w:t xml:space="preserve">به دليل باز شدن دهانه‌ي ترك اثر نفوذ فشار روي سطح ترك‌ها نيز لحاظ شده است. اين امر در حالتيكه استوانه تحت فشار ناشي از سيال با ضريب ويسكوزيته بالا باشد قابل صرفنظر مي‌باشد. </w:t>
      </w:r>
      <w:r w:rsidRPr="002D0C03">
        <w:rPr>
          <w:rFonts w:hint="cs"/>
          <w:rtl/>
        </w:rPr>
        <w:t xml:space="preserve">در شكل 1 </w:t>
      </w:r>
      <w:r w:rsidR="00A841AB" w:rsidRPr="002D0C03">
        <w:rPr>
          <w:rFonts w:hint="cs"/>
          <w:rtl/>
        </w:rPr>
        <w:t>حالت چهار تركي تحت فشار داخلي</w:t>
      </w:r>
      <w:r w:rsidRPr="002D0C03">
        <w:rPr>
          <w:rFonts w:hint="cs"/>
          <w:rtl/>
        </w:rPr>
        <w:t xml:space="preserve"> </w:t>
      </w:r>
      <w:r w:rsidR="00A841AB" w:rsidRPr="002D0C03">
        <w:rPr>
          <w:rFonts w:hint="cs"/>
          <w:rtl/>
        </w:rPr>
        <w:t>به</w:t>
      </w:r>
      <w:r w:rsidRPr="002D0C03">
        <w:rPr>
          <w:rFonts w:hint="cs"/>
          <w:rtl/>
        </w:rPr>
        <w:t xml:space="preserve"> صورت شماتيك نشان داده شده </w:t>
      </w:r>
      <w:r w:rsidRPr="002D0C03">
        <w:rPr>
          <w:rFonts w:hint="cs"/>
          <w:rtl/>
        </w:rPr>
        <w:lastRenderedPageBreak/>
        <w:t xml:space="preserve">است. </w:t>
      </w:r>
      <w:r w:rsidR="00773AB7" w:rsidRPr="002D0C03">
        <w:rPr>
          <w:rFonts w:hint="cs"/>
          <w:rtl/>
        </w:rPr>
        <w:t xml:space="preserve">در مدلسازي ماده‌ي </w:t>
      </w:r>
      <w:r w:rsidR="00276AF2" w:rsidRPr="002D0C03">
        <w:rPr>
          <w:rFonts w:hint="cs"/>
          <w:rtl/>
        </w:rPr>
        <w:t>هدفمند</w:t>
      </w:r>
      <w:r w:rsidR="00773AB7" w:rsidRPr="002D0C03">
        <w:rPr>
          <w:rFonts w:hint="cs"/>
          <w:rtl/>
        </w:rPr>
        <w:t xml:space="preserve"> از كدنويسي در سابروتين </w:t>
      </w:r>
      <w:r w:rsidR="00773AB7" w:rsidRPr="002D0C03">
        <w:t>USDFLD</w:t>
      </w:r>
      <w:r w:rsidR="00773AB7" w:rsidRPr="002D0C03">
        <w:rPr>
          <w:rFonts w:hint="cs"/>
          <w:rtl/>
        </w:rPr>
        <w:t xml:space="preserve"> نرم‌افزار آباكوس استفاده شده است.</w:t>
      </w:r>
      <w:r w:rsidR="00142519" w:rsidRPr="002D0C03">
        <w:rPr>
          <w:rFonts w:hint="cs"/>
          <w:rtl/>
        </w:rPr>
        <w:t xml:space="preserve"> براي تعيين ضرايب شدت تنش از المان‌هاي منفرد در نوك ترك و انتگرال جِي اصلاح شده استفاده شده است. همگرايي نتايج و استقلال مسير در ماده‌ي مدرج تابعي در انتگرال جي براي تعيين ضرايب شدت تنش در همه‌ي مدل‌ها رعايت شده است. نتايج تحليل به روش اجزاء محدود با نتايج ساير مقالات در حالات مختلف بارگذاري صحت‌سنجي شده كه از دقت بالايي برخوردار است. پس از اطمينان از صحت مدلسازي، اثر چهار پارامتر ضريب ناهمگني ماده‌ي هدفمند، تعداد ترك‌ها، نسبت شعاع استوانه و عمق نسبي ترك ارزيابي شده است.</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2"/>
      </w:tblGrid>
      <w:tr w:rsidR="00773AB7" w:rsidRPr="002D0C03" w:rsidTr="0064497C">
        <w:trPr>
          <w:jc w:val="center"/>
        </w:trPr>
        <w:tc>
          <w:tcPr>
            <w:tcW w:w="0" w:type="auto"/>
          </w:tcPr>
          <w:p w:rsidR="00773AB7" w:rsidRPr="002D0C03" w:rsidRDefault="00773AB7" w:rsidP="0064497C">
            <w:pPr>
              <w:bidi/>
              <w:spacing w:after="0"/>
              <w:jc w:val="center"/>
              <w:rPr>
                <w:rFonts w:cs="B Nazanin"/>
                <w:noProof/>
                <w:rtl/>
              </w:rPr>
            </w:pPr>
            <w:r w:rsidRPr="002D0C03">
              <w:rPr>
                <w:noProof/>
                <w:rtl/>
                <w:lang w:eastAsia="en-US"/>
              </w:rPr>
              <w:drawing>
                <wp:inline distT="0" distB="0" distL="0" distR="0">
                  <wp:extent cx="2398146" cy="2215863"/>
                  <wp:effectExtent l="19050" t="0" r="2154" b="0"/>
                  <wp:docPr id="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2410930" cy="2227675"/>
                          </a:xfrm>
                          <a:prstGeom prst="rect">
                            <a:avLst/>
                          </a:prstGeom>
                          <a:noFill/>
                          <a:ln w="9525">
                            <a:noFill/>
                            <a:miter lim="800000"/>
                            <a:headEnd/>
                            <a:tailEnd/>
                          </a:ln>
                        </pic:spPr>
                      </pic:pic>
                    </a:graphicData>
                  </a:graphic>
                </wp:inline>
              </w:drawing>
            </w:r>
          </w:p>
        </w:tc>
      </w:tr>
      <w:tr w:rsidR="00773AB7" w:rsidRPr="002D0C03" w:rsidTr="0064497C">
        <w:trPr>
          <w:jc w:val="center"/>
        </w:trPr>
        <w:tc>
          <w:tcPr>
            <w:tcW w:w="0" w:type="auto"/>
          </w:tcPr>
          <w:p w:rsidR="00773AB7" w:rsidRPr="002D0C03" w:rsidRDefault="00773AB7" w:rsidP="0064497C">
            <w:pPr>
              <w:pStyle w:val="FigureTitle"/>
              <w:bidi w:val="0"/>
              <w:spacing w:after="0"/>
              <w:jc w:val="left"/>
              <w:rPr>
                <w:rtl/>
                <w:lang w:val="en-GB"/>
              </w:rPr>
            </w:pPr>
            <w:r w:rsidRPr="002D0C03">
              <w:rPr>
                <w:b/>
                <w:bCs/>
              </w:rPr>
              <w:t>Fig. 1</w:t>
            </w:r>
            <w:r w:rsidRPr="002D0C03">
              <w:t xml:space="preserve"> </w:t>
            </w:r>
            <w:r w:rsidRPr="002D0C03">
              <w:rPr>
                <w:rFonts w:ascii="Times New Roman" w:hAnsi="Times New Roman" w:cs="Times New Roman"/>
                <w:szCs w:val="16"/>
              </w:rPr>
              <w:t xml:space="preserve">Schematic </w:t>
            </w:r>
            <w:r w:rsidRPr="002D0C03">
              <w:t xml:space="preserve">two-dimensional </w:t>
            </w:r>
            <w:r w:rsidRPr="002D0C03">
              <w:rPr>
                <w:rFonts w:ascii="Times New Roman" w:hAnsi="Times New Roman" w:cs="Times New Roman"/>
                <w:szCs w:val="16"/>
              </w:rPr>
              <w:t>representation of</w:t>
            </w:r>
            <w:r w:rsidRPr="002D0C03">
              <w:t xml:space="preserve"> a pressurized</w:t>
            </w:r>
            <w:r w:rsidRPr="002D0C03">
              <w:rPr>
                <w:rFonts w:hint="cs"/>
                <w:rtl/>
              </w:rPr>
              <w:t xml:space="preserve"> </w:t>
            </w:r>
            <w:r w:rsidRPr="002D0C03">
              <w:t xml:space="preserve">cylinder containing </w:t>
            </w:r>
            <w:r w:rsidRPr="002D0C03">
              <w:rPr>
                <w:lang w:val="en-GB"/>
              </w:rPr>
              <w:t>four axial cracks</w:t>
            </w:r>
          </w:p>
        </w:tc>
      </w:tr>
      <w:tr w:rsidR="00773AB7" w:rsidRPr="002D0C03" w:rsidTr="0064497C">
        <w:trPr>
          <w:jc w:val="center"/>
        </w:trPr>
        <w:tc>
          <w:tcPr>
            <w:tcW w:w="0" w:type="auto"/>
          </w:tcPr>
          <w:p w:rsidR="00773AB7" w:rsidRPr="002D0C03" w:rsidRDefault="00773AB7" w:rsidP="0064497C">
            <w:pPr>
              <w:pStyle w:val="a2"/>
              <w:ind w:firstLine="0"/>
              <w:rPr>
                <w:b/>
                <w:bCs/>
                <w:rtl/>
              </w:rPr>
            </w:pPr>
            <w:r w:rsidRPr="002D0C03">
              <w:rPr>
                <w:rFonts w:hint="cs"/>
                <w:sz w:val="16"/>
                <w:szCs w:val="18"/>
                <w:rtl/>
              </w:rPr>
              <w:t>شکل 1 طرح‌واره دو بعدي استوانه تحت فشار حاوي چهار ترك طولي</w:t>
            </w:r>
          </w:p>
        </w:tc>
      </w:tr>
    </w:tbl>
    <w:p w:rsidR="006E65DC" w:rsidRPr="002D0C03" w:rsidRDefault="006E65DC" w:rsidP="000D569E">
      <w:pPr>
        <w:pStyle w:val="1"/>
        <w:ind w:left="204" w:hanging="204"/>
        <w:rPr>
          <w:rtl/>
        </w:rPr>
      </w:pPr>
      <w:r w:rsidRPr="002D0C03">
        <w:rPr>
          <w:rFonts w:hint="cs"/>
          <w:rtl/>
        </w:rPr>
        <w:t>مدل توزيع خواص استوانه‌ي مدرج تابعي</w:t>
      </w:r>
    </w:p>
    <w:p w:rsidR="006E65DC" w:rsidRPr="002D0C03" w:rsidRDefault="006E65DC" w:rsidP="00EF2814">
      <w:pPr>
        <w:pStyle w:val="a2"/>
        <w:ind w:firstLine="0"/>
        <w:rPr>
          <w:rtl/>
        </w:rPr>
      </w:pPr>
      <w:r w:rsidRPr="002D0C03">
        <w:rPr>
          <w:rFonts w:hint="cs"/>
          <w:rtl/>
        </w:rPr>
        <w:t xml:space="preserve">از آنجائيكه خواص مواد </w:t>
      </w:r>
      <w:r w:rsidR="00EF2814" w:rsidRPr="002D0C03">
        <w:rPr>
          <w:rFonts w:hint="cs"/>
          <w:rtl/>
        </w:rPr>
        <w:t>هدفمند</w:t>
      </w:r>
      <w:r w:rsidRPr="002D0C03">
        <w:rPr>
          <w:rFonts w:hint="cs"/>
          <w:rtl/>
        </w:rPr>
        <w:t xml:space="preserve"> نسبت به مكان تغییر مي‌كنند، تعيين رفتار كه بر مبناي توزيع نسبت كسر حجمي موادِ پايه</w:t>
      </w:r>
      <w:r w:rsidR="005D1DB3" w:rsidRPr="002D0C03">
        <w:rPr>
          <w:rFonts w:hint="cs"/>
          <w:rtl/>
        </w:rPr>
        <w:t>‌ي</w:t>
      </w:r>
      <w:r w:rsidRPr="002D0C03">
        <w:rPr>
          <w:rFonts w:hint="cs"/>
          <w:rtl/>
        </w:rPr>
        <w:t xml:space="preserve"> تشكيل دهنده مي‌باشد ضروري است. </w:t>
      </w:r>
      <w:r w:rsidR="00EF2814" w:rsidRPr="002D0C03">
        <w:rPr>
          <w:rFonts w:hint="cs"/>
          <w:rtl/>
        </w:rPr>
        <w:t>در</w:t>
      </w:r>
      <w:r w:rsidRPr="002D0C03">
        <w:rPr>
          <w:rFonts w:hint="cs"/>
          <w:rtl/>
        </w:rPr>
        <w:t xml:space="preserve"> هر مدل، خاصيت هر دو ماده‌ي تشكيل‌دهنده‌ي اصلي وجود دارد و تنها نوع توزيع تغييرات از يك جنس به جنس ديگر متفاوت مي‌باشد. در این مقاله از مدل تابع توانی برای بیان</w:t>
      </w:r>
      <w:r w:rsidRPr="002D0C03">
        <w:t xml:space="preserve"> </w:t>
      </w:r>
      <w:r w:rsidRPr="002D0C03">
        <w:rPr>
          <w:rFonts w:hint="cs"/>
          <w:rtl/>
        </w:rPr>
        <w:t>تغيير مدول الاستيسيته و ضريب پوآسون</w:t>
      </w:r>
      <w:r w:rsidRPr="002D0C03">
        <w:t xml:space="preserve"> </w:t>
      </w:r>
      <w:r w:rsidRPr="002D0C03">
        <w:rPr>
          <w:rFonts w:hint="cs"/>
          <w:rtl/>
        </w:rPr>
        <w:t xml:space="preserve">ماده‌ي </w:t>
      </w:r>
      <w:r w:rsidR="00EF2814" w:rsidRPr="002D0C03">
        <w:rPr>
          <w:rFonts w:hint="cs"/>
          <w:rtl/>
        </w:rPr>
        <w:t>هدفمند</w:t>
      </w:r>
      <w:r w:rsidRPr="002D0C03">
        <w:rPr>
          <w:rFonts w:hint="cs"/>
          <w:rtl/>
        </w:rPr>
        <w:t xml:space="preserve"> به صورت زير استفاده</w:t>
      </w:r>
      <w:r w:rsidRPr="002D0C03">
        <w:t xml:space="preserve"> </w:t>
      </w:r>
      <w:r w:rsidRPr="002D0C03">
        <w:rPr>
          <w:rFonts w:hint="cs"/>
          <w:rtl/>
        </w:rPr>
        <w:t xml:space="preserve">شده است. </w:t>
      </w:r>
    </w:p>
    <w:tbl>
      <w:tblPr>
        <w:bidiVisual/>
        <w:tblW w:w="5000" w:type="pct"/>
        <w:jc w:val="center"/>
        <w:tblLook w:val="04A0"/>
      </w:tblPr>
      <w:tblGrid>
        <w:gridCol w:w="471"/>
        <w:gridCol w:w="4361"/>
      </w:tblGrid>
      <w:tr w:rsidR="005A3D39" w:rsidRPr="002D0C03" w:rsidTr="007835DB">
        <w:trPr>
          <w:jc w:val="center"/>
        </w:trPr>
        <w:tc>
          <w:tcPr>
            <w:tcW w:w="487" w:type="pct"/>
            <w:shd w:val="clear" w:color="auto" w:fill="auto"/>
            <w:vAlign w:val="center"/>
          </w:tcPr>
          <w:p w:rsidR="005A3D39" w:rsidRPr="002D0C03" w:rsidRDefault="005A3D39" w:rsidP="00E42AF5">
            <w:pPr>
              <w:pStyle w:val="a2"/>
              <w:ind w:firstLine="0"/>
              <w:rPr>
                <w:rtl/>
              </w:rPr>
            </w:pPr>
            <w:r w:rsidRPr="002D0C03">
              <w:rPr>
                <w:rFonts w:hint="cs"/>
                <w:rtl/>
              </w:rPr>
              <w:t>(</w:t>
            </w:r>
            <w:r w:rsidR="00E42AF5" w:rsidRPr="002D0C03">
              <w:rPr>
                <w:rFonts w:hint="cs"/>
                <w:rtl/>
              </w:rPr>
              <w:t>1</w:t>
            </w:r>
            <w:r w:rsidRPr="002D0C03">
              <w:rPr>
                <w:rFonts w:hint="cs"/>
                <w:rtl/>
              </w:rPr>
              <w:t>)</w:t>
            </w:r>
          </w:p>
        </w:tc>
        <w:tc>
          <w:tcPr>
            <w:tcW w:w="4513" w:type="pct"/>
            <w:shd w:val="clear" w:color="auto" w:fill="auto"/>
          </w:tcPr>
          <w:p w:rsidR="005A3D39" w:rsidRPr="002D0C03" w:rsidRDefault="005A3D39" w:rsidP="005A3D39">
            <w:pPr>
              <w:pStyle w:val="a2"/>
              <w:bidi w:val="0"/>
              <w:ind w:firstLine="0"/>
              <w:jc w:val="left"/>
              <w:rPr>
                <w:rFonts w:asciiTheme="majorHAnsi" w:hAnsiTheme="majorHAnsi" w:cs="Times New Roman"/>
                <w:position w:val="-28"/>
              </w:rPr>
            </w:pPr>
            <m:oMath>
              <m:r>
                <w:rPr>
                  <w:rFonts w:ascii="Cambria Math" w:hAnsi="Cambria Math" w:cs="Times New Roman"/>
                </w:rPr>
                <m:t>E</m:t>
              </m:r>
              <m:d>
                <m:dPr>
                  <m:ctrlPr>
                    <w:rPr>
                      <w:rFonts w:ascii="Cambria Math" w:hAnsiTheme="majorHAnsi" w:cs="Times New Roman"/>
                      <w:i/>
                    </w:rPr>
                  </m:ctrlPr>
                </m:dPr>
                <m:e>
                  <m:r>
                    <w:rPr>
                      <w:rFonts w:ascii="Cambria Math" w:hAnsi="Cambria Math" w:cs="Times New Roman"/>
                    </w:rPr>
                    <m:t>r</m:t>
                  </m:r>
                </m:e>
              </m:d>
              <m:r>
                <w:rPr>
                  <w:rFonts w:ascii="Cambria Math" w:hAnsiTheme="majorHAnsi" w:cs="Times New Roman"/>
                </w:rPr>
                <m:t>=</m:t>
              </m:r>
              <m:sSub>
                <m:sSubPr>
                  <m:ctrlPr>
                    <w:rPr>
                      <w:rFonts w:ascii="Cambria Math" w:hAnsiTheme="majorHAnsi" w:cs="Times New Roman"/>
                      <w:i/>
                    </w:rPr>
                  </m:ctrlPr>
                </m:sSubPr>
                <m:e>
                  <m:r>
                    <w:rPr>
                      <w:rFonts w:ascii="Cambria Math" w:hAnsi="Cambria Math" w:cs="Times New Roman"/>
                    </w:rPr>
                    <m:t>E</m:t>
                  </m:r>
                </m:e>
                <m:sub>
                  <m:r>
                    <w:rPr>
                      <w:rFonts w:ascii="Cambria Math" w:hAnsi="Cambria Math" w:cs="Times New Roman"/>
                    </w:rPr>
                    <m:t>in</m:t>
                  </m:r>
                </m:sub>
              </m:sSub>
              <m:r>
                <w:rPr>
                  <w:rFonts w:ascii="Cambria Math" w:hAnsiTheme="majorHAnsi" w:cs="Times New Roman"/>
                </w:rPr>
                <m:t>+</m:t>
              </m:r>
              <m:d>
                <m:dPr>
                  <m:ctrlPr>
                    <w:rPr>
                      <w:rFonts w:ascii="Cambria Math" w:hAnsiTheme="majorHAnsi" w:cs="Times New Roman"/>
                      <w:i/>
                    </w:rPr>
                  </m:ctrlPr>
                </m:dPr>
                <m:e>
                  <m:sSub>
                    <m:sSubPr>
                      <m:ctrlPr>
                        <w:rPr>
                          <w:rFonts w:ascii="Cambria Math" w:hAnsiTheme="majorHAnsi" w:cs="Times New Roman"/>
                          <w:i/>
                        </w:rPr>
                      </m:ctrlPr>
                    </m:sSubPr>
                    <m:e>
                      <m:r>
                        <w:rPr>
                          <w:rFonts w:ascii="Cambria Math" w:hAnsi="Cambria Math" w:cs="Times New Roman"/>
                        </w:rPr>
                        <m:t>E</m:t>
                      </m:r>
                    </m:e>
                    <m:sub>
                      <m:r>
                        <w:rPr>
                          <w:rFonts w:ascii="Cambria Math" w:hAnsi="Cambria Math" w:cs="Times New Roman"/>
                        </w:rPr>
                        <m:t>out</m:t>
                      </m:r>
                    </m:sub>
                  </m:sSub>
                  <m:r>
                    <w:rPr>
                      <w:rFonts w:asciiTheme="majorHAnsi" w:hAnsiTheme="majorHAnsi" w:cs="Times New Roman"/>
                    </w:rPr>
                    <m:t>-</m:t>
                  </m:r>
                  <m:sSub>
                    <m:sSubPr>
                      <m:ctrlPr>
                        <w:rPr>
                          <w:rFonts w:ascii="Cambria Math" w:hAnsiTheme="majorHAnsi" w:cs="Times New Roman"/>
                          <w:i/>
                        </w:rPr>
                      </m:ctrlPr>
                    </m:sSubPr>
                    <m:e>
                      <m:r>
                        <w:rPr>
                          <w:rFonts w:ascii="Cambria Math" w:hAnsi="Cambria Math" w:cs="Times New Roman"/>
                        </w:rPr>
                        <m:t>E</m:t>
                      </m:r>
                    </m:e>
                    <m:sub>
                      <m:r>
                        <w:rPr>
                          <w:rFonts w:ascii="Cambria Math" w:hAnsi="Cambria Math" w:cs="Times New Roman"/>
                        </w:rPr>
                        <m:t>in</m:t>
                      </m:r>
                    </m:sub>
                  </m:sSub>
                </m:e>
              </m:d>
              <m:sSup>
                <m:sSupPr>
                  <m:ctrlPr>
                    <w:rPr>
                      <w:rFonts w:ascii="Cambria Math" w:hAnsiTheme="majorHAnsi" w:cs="Times New Roman"/>
                      <w:i/>
                    </w:rPr>
                  </m:ctrlPr>
                </m:sSupPr>
                <m:e>
                  <m:d>
                    <m:dPr>
                      <m:ctrlPr>
                        <w:rPr>
                          <w:rFonts w:ascii="Cambria Math" w:hAnsiTheme="majorHAnsi" w:cs="Times New Roman"/>
                          <w:i/>
                        </w:rPr>
                      </m:ctrlPr>
                    </m:dPr>
                    <m:e>
                      <m:f>
                        <m:fPr>
                          <m:ctrlPr>
                            <w:rPr>
                              <w:rFonts w:ascii="Cambria Math" w:hAnsiTheme="majorHAnsi" w:cs="Times New Roman"/>
                              <w:i/>
                            </w:rPr>
                          </m:ctrlPr>
                        </m:fPr>
                        <m:num>
                          <m:r>
                            <w:rPr>
                              <w:rFonts w:ascii="Cambria Math" w:hAnsi="Cambria Math" w:cs="Times New Roman"/>
                            </w:rPr>
                            <m:t>r</m:t>
                          </m:r>
                          <m:r>
                            <w:rPr>
                              <w:rFonts w:asciiTheme="majorHAnsi" w:hAnsiTheme="majorHAnsi" w:cs="Times New Roman"/>
                            </w:rPr>
                            <m:t>-</m:t>
                          </m:r>
                          <m:sSub>
                            <m:sSubPr>
                              <m:ctrlPr>
                                <w:rPr>
                                  <w:rFonts w:ascii="Cambria Math" w:hAnsiTheme="majorHAnsi" w:cs="Times New Roman"/>
                                  <w:i/>
                                </w:rPr>
                              </m:ctrlPr>
                            </m:sSubPr>
                            <m:e>
                              <m:r>
                                <w:rPr>
                                  <w:rFonts w:ascii="Cambria Math" w:hAnsi="Cambria Math" w:cs="Times New Roman"/>
                                </w:rPr>
                                <m:t>R</m:t>
                              </m:r>
                            </m:e>
                            <m:sub>
                              <m:r>
                                <w:rPr>
                                  <w:rFonts w:ascii="Cambria Math" w:hAnsi="Cambria Math" w:cs="Times New Roman"/>
                                </w:rPr>
                                <m:t>i</m:t>
                              </m:r>
                            </m:sub>
                          </m:sSub>
                        </m:num>
                        <m:den>
                          <m:r>
                            <w:rPr>
                              <w:rFonts w:ascii="Cambria Math" w:hAnsi="Cambria Math" w:cs="Times New Roman"/>
                            </w:rPr>
                            <m:t>t</m:t>
                          </m:r>
                        </m:den>
                      </m:f>
                    </m:e>
                  </m:d>
                </m:e>
                <m:sup>
                  <m:r>
                    <w:rPr>
                      <w:rFonts w:ascii="Cambria Math" w:hAnsi="Cambria Math" w:cs="Times New Roman"/>
                    </w:rPr>
                    <m:t>p</m:t>
                  </m:r>
                </m:sup>
              </m:sSup>
            </m:oMath>
            <w:r w:rsidRPr="002D0C03">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4.05pt" o:ole="">
                  <v:imagedata r:id="rId13" o:title=""/>
                </v:shape>
                <o:OLEObject Type="Embed" ProgID="Equation.DSMT4" ShapeID="_x0000_i1025" DrawAspect="Content" ObjectID="_1641966771" r:id="rId14"/>
              </w:object>
            </w:r>
          </w:p>
        </w:tc>
      </w:tr>
      <w:tr w:rsidR="005A3D39" w:rsidRPr="002D0C03" w:rsidTr="007835DB">
        <w:trPr>
          <w:jc w:val="center"/>
        </w:trPr>
        <w:tc>
          <w:tcPr>
            <w:tcW w:w="487" w:type="pct"/>
            <w:shd w:val="clear" w:color="auto" w:fill="auto"/>
            <w:vAlign w:val="center"/>
          </w:tcPr>
          <w:p w:rsidR="005A3D39" w:rsidRPr="002D0C03" w:rsidRDefault="00E42AF5" w:rsidP="0046597C">
            <w:pPr>
              <w:pStyle w:val="a2"/>
              <w:ind w:firstLine="0"/>
              <w:rPr>
                <w:rtl/>
              </w:rPr>
            </w:pPr>
            <w:r w:rsidRPr="002D0C03">
              <w:rPr>
                <w:rFonts w:hint="cs"/>
                <w:rtl/>
              </w:rPr>
              <w:t>(2)</w:t>
            </w:r>
          </w:p>
        </w:tc>
        <w:tc>
          <w:tcPr>
            <w:tcW w:w="4513" w:type="pct"/>
            <w:shd w:val="clear" w:color="auto" w:fill="auto"/>
          </w:tcPr>
          <w:p w:rsidR="005A3D39" w:rsidRPr="002D0C03" w:rsidRDefault="005A3D39" w:rsidP="005A3D39">
            <w:pPr>
              <w:pStyle w:val="a2"/>
              <w:bidi w:val="0"/>
              <w:ind w:firstLine="0"/>
              <w:jc w:val="right"/>
              <w:rPr>
                <w:rFonts w:asciiTheme="majorHAnsi" w:hAnsiTheme="majorHAnsi" w:cs="Times New Roman"/>
                <w:position w:val="-28"/>
              </w:rPr>
            </w:pPr>
            <m:oMathPara>
              <m:oMath>
                <m:r>
                  <w:rPr>
                    <w:rFonts w:ascii="Cambria Math" w:hAnsi="Cambria Math" w:cs="Times New Roman"/>
                  </w:rPr>
                  <m:t>ν</m:t>
                </m:r>
                <m:d>
                  <m:dPr>
                    <m:ctrlPr>
                      <w:rPr>
                        <w:rFonts w:ascii="Cambria Math" w:hAnsiTheme="majorHAnsi" w:cs="Times New Roman"/>
                        <w:i/>
                      </w:rPr>
                    </m:ctrlPr>
                  </m:dPr>
                  <m:e>
                    <m:r>
                      <w:rPr>
                        <w:rFonts w:ascii="Cambria Math" w:hAnsi="Cambria Math" w:cs="Times New Roman"/>
                      </w:rPr>
                      <m:t>r</m:t>
                    </m:r>
                  </m:e>
                </m:d>
                <m:r>
                  <w:rPr>
                    <w:rFonts w:ascii="Cambria Math" w:hAnsiTheme="majorHAnsi" w:cs="Times New Roman"/>
                  </w:rPr>
                  <m:t>=</m:t>
                </m:r>
                <m:sSub>
                  <m:sSubPr>
                    <m:ctrlPr>
                      <w:rPr>
                        <w:rFonts w:ascii="Cambria Math" w:hAnsiTheme="majorHAnsi" w:cs="Times New Roman"/>
                        <w:i/>
                      </w:rPr>
                    </m:ctrlPr>
                  </m:sSubPr>
                  <m:e>
                    <m:r>
                      <w:rPr>
                        <w:rFonts w:ascii="Cambria Math" w:hAnsi="Cambria Math" w:cs="Times New Roman"/>
                      </w:rPr>
                      <m:t>ν</m:t>
                    </m:r>
                  </m:e>
                  <m:sub>
                    <m:r>
                      <w:rPr>
                        <w:rFonts w:ascii="Cambria Math" w:hAnsi="Cambria Math" w:cs="Times New Roman"/>
                      </w:rPr>
                      <m:t>in</m:t>
                    </m:r>
                  </m:sub>
                </m:sSub>
                <m:r>
                  <w:rPr>
                    <w:rFonts w:ascii="Cambria Math" w:hAnsiTheme="majorHAnsi" w:cs="Times New Roman"/>
                  </w:rPr>
                  <m:t>+</m:t>
                </m:r>
                <m:d>
                  <m:dPr>
                    <m:ctrlPr>
                      <w:rPr>
                        <w:rFonts w:ascii="Cambria Math" w:hAnsiTheme="majorHAnsi" w:cs="Times New Roman"/>
                        <w:i/>
                      </w:rPr>
                    </m:ctrlPr>
                  </m:dPr>
                  <m:e>
                    <m:sSub>
                      <m:sSubPr>
                        <m:ctrlPr>
                          <w:rPr>
                            <w:rFonts w:ascii="Cambria Math" w:hAnsiTheme="majorHAnsi" w:cs="Times New Roman"/>
                            <w:i/>
                          </w:rPr>
                        </m:ctrlPr>
                      </m:sSubPr>
                      <m:e>
                        <m:r>
                          <w:rPr>
                            <w:rFonts w:ascii="Cambria Math" w:hAnsi="Cambria Math" w:cs="Times New Roman"/>
                          </w:rPr>
                          <m:t>ν</m:t>
                        </m:r>
                      </m:e>
                      <m:sub>
                        <m:r>
                          <w:rPr>
                            <w:rFonts w:ascii="Cambria Math" w:hAnsi="Cambria Math" w:cs="Times New Roman"/>
                          </w:rPr>
                          <m:t>out</m:t>
                        </m:r>
                      </m:sub>
                    </m:sSub>
                    <m:r>
                      <w:rPr>
                        <w:rFonts w:asciiTheme="majorHAnsi" w:hAnsiTheme="majorHAnsi" w:cs="Times New Roman"/>
                      </w:rPr>
                      <m:t>-</m:t>
                    </m:r>
                    <m:sSub>
                      <m:sSubPr>
                        <m:ctrlPr>
                          <w:rPr>
                            <w:rFonts w:ascii="Cambria Math" w:hAnsiTheme="majorHAnsi" w:cs="Times New Roman"/>
                            <w:i/>
                          </w:rPr>
                        </m:ctrlPr>
                      </m:sSubPr>
                      <m:e>
                        <m:r>
                          <w:rPr>
                            <w:rFonts w:ascii="Cambria Math" w:hAnsi="Cambria Math" w:cs="Times New Roman"/>
                          </w:rPr>
                          <m:t>ν</m:t>
                        </m:r>
                      </m:e>
                      <m:sub>
                        <m:r>
                          <w:rPr>
                            <w:rFonts w:ascii="Cambria Math" w:hAnsi="Cambria Math" w:cs="Times New Roman"/>
                          </w:rPr>
                          <m:t>in</m:t>
                        </m:r>
                      </m:sub>
                    </m:sSub>
                  </m:e>
                </m:d>
                <m:sSup>
                  <m:sSupPr>
                    <m:ctrlPr>
                      <w:rPr>
                        <w:rFonts w:ascii="Cambria Math" w:hAnsiTheme="majorHAnsi" w:cs="Times New Roman"/>
                        <w:i/>
                      </w:rPr>
                    </m:ctrlPr>
                  </m:sSupPr>
                  <m:e>
                    <m:d>
                      <m:dPr>
                        <m:ctrlPr>
                          <w:rPr>
                            <w:rFonts w:ascii="Cambria Math" w:hAnsiTheme="majorHAnsi" w:cs="Times New Roman"/>
                            <w:i/>
                          </w:rPr>
                        </m:ctrlPr>
                      </m:dPr>
                      <m:e>
                        <m:f>
                          <m:fPr>
                            <m:ctrlPr>
                              <w:rPr>
                                <w:rFonts w:ascii="Cambria Math" w:hAnsiTheme="majorHAnsi" w:cs="Times New Roman"/>
                                <w:i/>
                              </w:rPr>
                            </m:ctrlPr>
                          </m:fPr>
                          <m:num>
                            <m:r>
                              <w:rPr>
                                <w:rFonts w:ascii="Cambria Math" w:hAnsi="Cambria Math" w:cs="Times New Roman"/>
                              </w:rPr>
                              <m:t>r</m:t>
                            </m:r>
                            <m:r>
                              <w:rPr>
                                <w:rFonts w:asciiTheme="majorHAnsi" w:hAnsiTheme="majorHAnsi" w:cs="Times New Roman"/>
                              </w:rPr>
                              <m:t>-</m:t>
                            </m:r>
                            <m:sSub>
                              <m:sSubPr>
                                <m:ctrlPr>
                                  <w:rPr>
                                    <w:rFonts w:ascii="Cambria Math" w:hAnsiTheme="majorHAnsi" w:cs="Times New Roman"/>
                                    <w:i/>
                                  </w:rPr>
                                </m:ctrlPr>
                              </m:sSubPr>
                              <m:e>
                                <m:r>
                                  <w:rPr>
                                    <w:rFonts w:ascii="Cambria Math" w:hAnsi="Cambria Math" w:cs="Times New Roman"/>
                                  </w:rPr>
                                  <m:t>R</m:t>
                                </m:r>
                              </m:e>
                              <m:sub>
                                <m:r>
                                  <w:rPr>
                                    <w:rFonts w:ascii="Cambria Math" w:hAnsi="Cambria Math" w:cs="Times New Roman"/>
                                  </w:rPr>
                                  <m:t>i</m:t>
                                </m:r>
                              </m:sub>
                            </m:sSub>
                          </m:num>
                          <m:den>
                            <m:r>
                              <w:rPr>
                                <w:rFonts w:ascii="Cambria Math" w:hAnsi="Cambria Math" w:cs="Times New Roman"/>
                              </w:rPr>
                              <m:t>t</m:t>
                            </m:r>
                          </m:den>
                        </m:f>
                      </m:e>
                    </m:d>
                  </m:e>
                  <m:sup>
                    <m:r>
                      <w:rPr>
                        <w:rFonts w:ascii="Cambria Math" w:hAnsi="Cambria Math" w:cs="Times New Roman"/>
                      </w:rPr>
                      <m:t>p</m:t>
                    </m:r>
                  </m:sup>
                </m:sSup>
              </m:oMath>
            </m:oMathPara>
          </w:p>
        </w:tc>
      </w:tr>
    </w:tbl>
    <w:p w:rsidR="005B4375" w:rsidRPr="002D0C03" w:rsidRDefault="006E65DC" w:rsidP="00A8784F">
      <w:pPr>
        <w:pStyle w:val="a2"/>
        <w:ind w:firstLine="0"/>
        <w:rPr>
          <w:rtl/>
        </w:rPr>
      </w:pPr>
      <w:r w:rsidRPr="002D0C03">
        <w:rPr>
          <w:rFonts w:hint="cs"/>
          <w:rtl/>
        </w:rPr>
        <w:t xml:space="preserve">كه در آن </w:t>
      </w:r>
      <w:proofErr w:type="spellStart"/>
      <w:r w:rsidRPr="002D0C03">
        <w:t>E</w:t>
      </w:r>
      <w:r w:rsidRPr="002D0C03">
        <w:rPr>
          <w:vertAlign w:val="subscript"/>
        </w:rPr>
        <w:t>in</w:t>
      </w:r>
      <w:proofErr w:type="spellEnd"/>
      <w:r w:rsidRPr="002D0C03">
        <w:rPr>
          <w:rFonts w:hint="cs"/>
          <w:rtl/>
        </w:rPr>
        <w:t xml:space="preserve"> و </w:t>
      </w:r>
      <w:proofErr w:type="spellStart"/>
      <w:r w:rsidRPr="002D0C03">
        <w:t>ν</w:t>
      </w:r>
      <w:r w:rsidRPr="002D0C03">
        <w:rPr>
          <w:vertAlign w:val="subscript"/>
        </w:rPr>
        <w:t>in</w:t>
      </w:r>
      <w:proofErr w:type="spellEnd"/>
      <w:r w:rsidRPr="002D0C03">
        <w:rPr>
          <w:rFonts w:hint="cs"/>
          <w:rtl/>
        </w:rPr>
        <w:t xml:space="preserve"> به ترتيب مدول الاستيسيته‌ي و ضريب پوآسون </w:t>
      </w:r>
      <w:r w:rsidR="000D6ECC" w:rsidRPr="002D0C03">
        <w:rPr>
          <w:rFonts w:hint="cs"/>
          <w:rtl/>
        </w:rPr>
        <w:t>اكسيد آلومينيوم</w:t>
      </w:r>
      <w:r w:rsidRPr="002D0C03">
        <w:rPr>
          <w:rFonts w:hint="cs"/>
          <w:rtl/>
        </w:rPr>
        <w:t xml:space="preserve"> در سطح داخلي استوانه </w:t>
      </w:r>
      <m:oMath>
        <m:r>
          <m:rPr>
            <m:sty m:val="p"/>
          </m:rPr>
          <w:rPr>
            <w:rFonts w:ascii="Cambria Math"/>
          </w:rPr>
          <m:t>(</m:t>
        </m:r>
        <m:r>
          <m:rPr>
            <m:sty m:val="p"/>
          </m:rPr>
          <w:rPr>
            <w:rFonts w:ascii="Cambria Math" w:hAnsi="Cambria Math"/>
          </w:rPr>
          <m:t>r</m:t>
        </m:r>
        <m:r>
          <m:rPr>
            <m:sty m:val="p"/>
          </m:rPr>
          <w:rPr>
            <w:rFonts w:asci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i</m:t>
            </m:r>
          </m:sub>
        </m:sSub>
        <m:r>
          <m:rPr>
            <m:sty m:val="p"/>
          </m:rPr>
          <w:rPr>
            <w:rFonts w:ascii="Cambria Math"/>
          </w:rPr>
          <m:t>)</m:t>
        </m:r>
      </m:oMath>
      <w:r w:rsidRPr="002D0C03">
        <w:rPr>
          <w:rFonts w:hint="cs"/>
          <w:rtl/>
        </w:rPr>
        <w:t xml:space="preserve"> و همچنين </w:t>
      </w:r>
      <w:proofErr w:type="spellStart"/>
      <w:r w:rsidRPr="002D0C03">
        <w:t>E</w:t>
      </w:r>
      <w:r w:rsidRPr="002D0C03">
        <w:rPr>
          <w:vertAlign w:val="subscript"/>
        </w:rPr>
        <w:t>out</w:t>
      </w:r>
      <w:proofErr w:type="spellEnd"/>
      <w:r w:rsidRPr="002D0C03">
        <w:rPr>
          <w:rFonts w:hint="cs"/>
          <w:rtl/>
        </w:rPr>
        <w:t xml:space="preserve"> و </w:t>
      </w:r>
      <w:proofErr w:type="spellStart"/>
      <w:r w:rsidRPr="002D0C03">
        <w:t>ν</w:t>
      </w:r>
      <w:r w:rsidRPr="002D0C03">
        <w:rPr>
          <w:vertAlign w:val="subscript"/>
        </w:rPr>
        <w:t>out</w:t>
      </w:r>
      <w:proofErr w:type="spellEnd"/>
      <w:r w:rsidRPr="002D0C03">
        <w:rPr>
          <w:rFonts w:hint="cs"/>
          <w:rtl/>
        </w:rPr>
        <w:t xml:space="preserve"> معرّف خواص تيتانيوم كاربيد در سطح خارجي استوانه </w:t>
      </w:r>
      <m:oMath>
        <m:r>
          <m:rPr>
            <m:sty m:val="p"/>
          </m:rPr>
          <w:rPr>
            <w:rFonts w:ascii="Cambria Math"/>
          </w:rPr>
          <m:t>(</m:t>
        </m:r>
        <m:r>
          <m:rPr>
            <m:sty m:val="p"/>
          </m:rPr>
          <w:rPr>
            <w:rFonts w:ascii="Cambria Math" w:hAnsi="Cambria Math"/>
          </w:rPr>
          <m:t>r</m:t>
        </m:r>
        <m:r>
          <m:rPr>
            <m:sty m:val="p"/>
          </m:rPr>
          <w:rPr>
            <w:rFonts w:asci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i</m:t>
            </m:r>
          </m:sub>
        </m:sSub>
        <m:r>
          <m:rPr>
            <m:sty m:val="p"/>
          </m:rPr>
          <w:rPr>
            <w:rFonts w:ascii="Cambria Math"/>
          </w:rPr>
          <m:t>+t)</m:t>
        </m:r>
      </m:oMath>
      <w:r w:rsidRPr="002D0C03">
        <w:rPr>
          <w:rFonts w:hint="cs"/>
          <w:rtl/>
        </w:rPr>
        <w:t xml:space="preserve"> مي‌باشد. شاخص </w:t>
      </w:r>
      <w:r w:rsidRPr="002D0C03">
        <w:rPr>
          <w:i/>
          <w:iCs/>
        </w:rPr>
        <w:t>p</w:t>
      </w:r>
      <w:r w:rsidRPr="002D0C03">
        <w:rPr>
          <w:rFonts w:hint="cs"/>
          <w:rtl/>
        </w:rPr>
        <w:t xml:space="preserve"> عددي مثبت است كه ميزان ناهمگني ماده مدج تابعي را مشخص مي‌كند. در حالتيكه </w:t>
      </w:r>
      <w:r w:rsidRPr="002D0C03">
        <w:rPr>
          <w:i/>
          <w:iCs/>
        </w:rPr>
        <w:t>p</w:t>
      </w:r>
      <w:r w:rsidRPr="002D0C03">
        <w:t>=1</w:t>
      </w:r>
      <w:r w:rsidRPr="002D0C03">
        <w:rPr>
          <w:rFonts w:hint="cs"/>
          <w:rtl/>
        </w:rPr>
        <w:t xml:space="preserve"> است نسبت كسر حجمي مواد به صورت خطي تغيير مي‌كند. هر قدر اين عدد بزرگتر از يك بشود، نسبت </w:t>
      </w:r>
      <w:r w:rsidR="000D6ECC" w:rsidRPr="002D0C03">
        <w:rPr>
          <w:rFonts w:hint="cs"/>
          <w:rtl/>
        </w:rPr>
        <w:t xml:space="preserve">پوآسون اكسيد آلومينيوم </w:t>
      </w:r>
      <w:r w:rsidRPr="002D0C03">
        <w:rPr>
          <w:rFonts w:hint="cs"/>
          <w:rtl/>
        </w:rPr>
        <w:t>در ماده‌ي مدرج تابعي نسبت به تيتانيوم كاربيد بيشتر و در نتیجه ماده سراميكي‌تر مي‌شود</w:t>
      </w:r>
      <w:r w:rsidR="005B4375" w:rsidRPr="002D0C03">
        <w:rPr>
          <w:rFonts w:hint="cs"/>
          <w:rtl/>
        </w:rPr>
        <w:t>.</w:t>
      </w:r>
      <w:r w:rsidR="005D1DB3" w:rsidRPr="002D0C03">
        <w:rPr>
          <w:rFonts w:hint="cs"/>
          <w:rtl/>
        </w:rPr>
        <w:t xml:space="preserve"> لازم به ذكر است كه در بيشتر تحقيقات صورت </w:t>
      </w:r>
      <w:r w:rsidR="005D1DB3" w:rsidRPr="002D0C03">
        <w:rPr>
          <w:rFonts w:hint="cs"/>
          <w:rtl/>
        </w:rPr>
        <w:lastRenderedPageBreak/>
        <w:t xml:space="preserve">گرفته از تغييرات ضريب پوآسون </w:t>
      </w:r>
      <w:r w:rsidR="00337815" w:rsidRPr="002D0C03">
        <w:rPr>
          <w:rFonts w:hint="cs"/>
          <w:rtl/>
        </w:rPr>
        <w:t xml:space="preserve">در ماده هدفمند </w:t>
      </w:r>
      <w:r w:rsidR="005D1DB3" w:rsidRPr="002D0C03">
        <w:rPr>
          <w:rFonts w:hint="cs"/>
          <w:rtl/>
        </w:rPr>
        <w:t>صرفنظر شده كه در اين مقاله</w:t>
      </w:r>
      <w:r w:rsidR="00A8784F" w:rsidRPr="002D0C03">
        <w:rPr>
          <w:rFonts w:hint="cs"/>
          <w:rtl/>
        </w:rPr>
        <w:t xml:space="preserve"> همانند مدول الاستيسيته </w:t>
      </w:r>
      <w:r w:rsidR="005D1DB3" w:rsidRPr="002D0C03">
        <w:rPr>
          <w:rFonts w:hint="cs"/>
          <w:rtl/>
        </w:rPr>
        <w:t>لحاظ شده است.</w:t>
      </w:r>
    </w:p>
    <w:p w:rsidR="00D34B15" w:rsidRPr="002D0C03" w:rsidRDefault="00D34B15" w:rsidP="003E4F54">
      <w:pPr>
        <w:pStyle w:val="1"/>
        <w:numPr>
          <w:ilvl w:val="0"/>
          <w:numId w:val="0"/>
        </w:numPr>
        <w:ind w:left="374" w:hanging="374"/>
        <w:rPr>
          <w:rtl/>
        </w:rPr>
      </w:pPr>
      <w:r w:rsidRPr="002D0C03">
        <w:rPr>
          <w:rFonts w:hint="cs"/>
          <w:rtl/>
        </w:rPr>
        <w:t>3- تعيين ضرايب شدت تنش در ماده‌ي مدرج تابعي</w:t>
      </w:r>
    </w:p>
    <w:p w:rsidR="00CB2935" w:rsidRPr="002D0C03" w:rsidRDefault="00D34B15" w:rsidP="00CB2935">
      <w:pPr>
        <w:pStyle w:val="a2"/>
        <w:ind w:firstLine="0"/>
        <w:rPr>
          <w:rtl/>
        </w:rPr>
      </w:pPr>
      <w:r w:rsidRPr="002D0C03">
        <w:rPr>
          <w:rFonts w:hint="cs"/>
          <w:rtl/>
        </w:rPr>
        <w:t xml:space="preserve">ماهيت انتگرال جِي در مکانیک شکست الاستیک خطی، نرخ رهایش انرژی است که به صورت اختلاف مقدار انرژی پتانسیل یک جسم </w:t>
      </w:r>
      <w:r w:rsidRPr="002D0C03">
        <w:rPr>
          <w:rtl/>
        </w:rPr>
        <w:t>ترک‌دار</w:t>
      </w:r>
      <w:r w:rsidRPr="002D0C03">
        <w:rPr>
          <w:rFonts w:hint="cs"/>
          <w:rtl/>
        </w:rPr>
        <w:t xml:space="preserve"> در دو طول ترك مختلف تعریف </w:t>
      </w:r>
      <w:r w:rsidRPr="002D0C03">
        <w:rPr>
          <w:rtl/>
        </w:rPr>
        <w:t>م</w:t>
      </w:r>
      <w:r w:rsidRPr="002D0C03">
        <w:rPr>
          <w:rFonts w:hint="cs"/>
          <w:rtl/>
        </w:rPr>
        <w:t>ی‌</w:t>
      </w:r>
      <w:r w:rsidRPr="002D0C03">
        <w:rPr>
          <w:rFonts w:hint="eastAsia"/>
          <w:rtl/>
        </w:rPr>
        <w:t>شود</w:t>
      </w:r>
      <w:r w:rsidR="00CB2935" w:rsidRPr="002D0C03">
        <w:rPr>
          <w:rFonts w:hint="cs"/>
          <w:rtl/>
        </w:rPr>
        <w:t xml:space="preserve">. </w:t>
      </w:r>
      <w:r w:rsidRPr="002D0C03">
        <w:rPr>
          <w:rFonts w:hint="cs"/>
          <w:rtl/>
        </w:rPr>
        <w:t xml:space="preserve">حُسن استفاده از اين روش عدم محدوديت آن در تحليل‌هاي الاستيك و پلاستيك </w:t>
      </w:r>
      <w:r w:rsidR="00CB2935" w:rsidRPr="002D0C03">
        <w:rPr>
          <w:rFonts w:hint="cs"/>
          <w:rtl/>
        </w:rPr>
        <w:t>و نيز استقلال از مسير انتگرال‌گيري مي‌باشد.</w:t>
      </w:r>
      <w:r w:rsidRPr="002D0C03">
        <w:rPr>
          <w:rFonts w:hint="cs"/>
          <w:rtl/>
        </w:rPr>
        <w:t xml:space="preserve"> </w:t>
      </w:r>
      <w:r w:rsidR="00CB2935" w:rsidRPr="002D0C03">
        <w:rPr>
          <w:rFonts w:hint="cs"/>
          <w:rtl/>
        </w:rPr>
        <w:t>در مواد هدفمند، انتگرال جِي اصلاح شده به صورت زير تعريف مي‌شود [9]:</w:t>
      </w:r>
    </w:p>
    <w:tbl>
      <w:tblPr>
        <w:bidiVisual/>
        <w:tblW w:w="5000" w:type="pct"/>
        <w:jc w:val="center"/>
        <w:tblLook w:val="04A0"/>
      </w:tblPr>
      <w:tblGrid>
        <w:gridCol w:w="503"/>
        <w:gridCol w:w="4329"/>
      </w:tblGrid>
      <w:tr w:rsidR="00D34B15" w:rsidRPr="002D0C03" w:rsidTr="007835DB">
        <w:trPr>
          <w:jc w:val="center"/>
        </w:trPr>
        <w:tc>
          <w:tcPr>
            <w:tcW w:w="520" w:type="pct"/>
            <w:shd w:val="clear" w:color="auto" w:fill="auto"/>
            <w:vAlign w:val="center"/>
          </w:tcPr>
          <w:p w:rsidR="00D34B15" w:rsidRPr="002D0C03" w:rsidRDefault="00D34B15" w:rsidP="00E42AF5">
            <w:pPr>
              <w:pStyle w:val="a2"/>
              <w:ind w:firstLine="0"/>
              <w:rPr>
                <w:rtl/>
              </w:rPr>
            </w:pPr>
            <w:r w:rsidRPr="002D0C03">
              <w:rPr>
                <w:rFonts w:hint="cs"/>
                <w:rtl/>
              </w:rPr>
              <w:t>(</w:t>
            </w:r>
            <w:r w:rsidR="00E42AF5" w:rsidRPr="002D0C03">
              <w:rPr>
                <w:rFonts w:hint="cs"/>
                <w:rtl/>
              </w:rPr>
              <w:t>3</w:t>
            </w:r>
            <w:r w:rsidRPr="002D0C03">
              <w:rPr>
                <w:rFonts w:hint="cs"/>
                <w:rtl/>
              </w:rPr>
              <w:t>)</w:t>
            </w:r>
          </w:p>
        </w:tc>
        <w:tc>
          <w:tcPr>
            <w:tcW w:w="4480" w:type="pct"/>
            <w:shd w:val="clear" w:color="auto" w:fill="auto"/>
          </w:tcPr>
          <w:p w:rsidR="00D34B15" w:rsidRPr="002D0C03" w:rsidRDefault="0097659E" w:rsidP="00557814">
            <w:pPr>
              <w:pStyle w:val="a2"/>
              <w:jc w:val="right"/>
            </w:pPr>
            <m:oMath>
              <m:r>
                <w:rPr>
                  <w:rFonts w:ascii="Cambria Math" w:hAnsi="Cambria Math"/>
                </w:rPr>
                <m:t>J</m:t>
              </m:r>
              <m:r>
                <w:rPr>
                  <w:rFonts w:ascii="Cambria Math"/>
                </w:rPr>
                <m:t>=</m:t>
              </m:r>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A</m:t>
                      </m:r>
                    </m:e>
                    <m:sub>
                      <m:r>
                        <w:rPr>
                          <w:rFonts w:ascii="Cambria Math" w:hAnsi="Cambria Math"/>
                        </w:rPr>
                        <m:t>I</m:t>
                      </m:r>
                    </m:sub>
                  </m:sSub>
                </m:sub>
                <m:sup/>
                <m:e>
                  <m:d>
                    <m:dPr>
                      <m:ctrlPr>
                        <w:rPr>
                          <w:rFonts w:ascii="Cambria Math"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ij</m:t>
                          </m:r>
                        </m:sub>
                      </m:sSub>
                      <m:sSub>
                        <m:sSubPr>
                          <m:ctrlPr>
                            <w:rPr>
                              <w:rFonts w:ascii="Cambria Math" w:hAnsi="Cambria Math"/>
                              <w:i/>
                            </w:rPr>
                          </m:ctrlPr>
                        </m:sSubPr>
                        <m:e>
                          <m:r>
                            <w:rPr>
                              <w:rFonts w:ascii="Cambria Math" w:hAnsi="Cambria Math"/>
                            </w:rPr>
                            <m:t>u</m:t>
                          </m:r>
                        </m:e>
                        <m:sub>
                          <m:r>
                            <w:rPr>
                              <w:rFonts w:ascii="Cambria Math" w:hAnsi="Cambria Math"/>
                            </w:rPr>
                            <m:t>i</m:t>
                          </m:r>
                          <m:r>
                            <w:rPr>
                              <w:rFonts w:ascii="Cambria Math"/>
                            </w:rPr>
                            <m:t>,1</m:t>
                          </m:r>
                        </m:sub>
                      </m:sSub>
                      <m:r>
                        <w:rPr>
                          <w:rFonts w:ascii="Cambria Math" w:hAnsi="Cambria Math"/>
                        </w:rPr>
                        <m:t>-W</m:t>
                      </m:r>
                      <m:sSub>
                        <m:sSubPr>
                          <m:ctrlPr>
                            <w:rPr>
                              <w:rFonts w:ascii="Cambria Math" w:hAnsi="Cambria Math"/>
                              <w:i/>
                            </w:rPr>
                          </m:ctrlPr>
                        </m:sSubPr>
                        <m:e>
                          <m:r>
                            <w:rPr>
                              <w:rFonts w:ascii="Cambria Math" w:hAnsi="Cambria Math"/>
                            </w:rPr>
                            <m:t>δ</m:t>
                          </m:r>
                        </m:e>
                        <m:sub>
                          <m:r>
                            <w:rPr>
                              <w:rFonts w:ascii="Cambria Math"/>
                            </w:rPr>
                            <m:t>1</m:t>
                          </m:r>
                          <m:r>
                            <w:rPr>
                              <w:rFonts w:ascii="Cambria Math" w:hAnsi="Cambria Math"/>
                            </w:rPr>
                            <m:t>j</m:t>
                          </m:r>
                        </m:sub>
                      </m:sSub>
                    </m:e>
                  </m:d>
                  <m:sSub>
                    <m:sSubPr>
                      <m:ctrlPr>
                        <w:rPr>
                          <w:rFonts w:ascii="Cambria Math" w:hAnsi="Cambria Math"/>
                          <w:i/>
                        </w:rPr>
                      </m:ctrlPr>
                    </m:sSubPr>
                    <m:e>
                      <m:r>
                        <w:rPr>
                          <w:rFonts w:ascii="Cambria Math" w:hAnsi="Cambria Math"/>
                        </w:rPr>
                        <m:t>q</m:t>
                      </m:r>
                    </m:e>
                    <m:sub>
                      <m:r>
                        <w:rPr>
                          <w:rFonts w:ascii="Cambria Math"/>
                        </w:rPr>
                        <m:t>,</m:t>
                      </m:r>
                      <m:r>
                        <w:rPr>
                          <w:rFonts w:ascii="Cambria Math" w:hAnsi="Cambria Math"/>
                        </w:rPr>
                        <m:t>j</m:t>
                      </m:r>
                    </m:sub>
                  </m:sSub>
                  <m:r>
                    <w:rPr>
                      <w:rFonts w:ascii="Cambria Math" w:hAnsi="Cambria Math"/>
                    </w:rPr>
                    <m:t>dA-</m:t>
                  </m:r>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A</m:t>
                          </m:r>
                        </m:e>
                        <m:sub>
                          <m:r>
                            <w:rPr>
                              <w:rFonts w:ascii="Cambria Math" w:hAnsi="Cambria Math"/>
                            </w:rPr>
                            <m:t>I</m:t>
                          </m:r>
                        </m:sub>
                      </m:sSub>
                    </m:sub>
                    <m:sup/>
                    <m:e>
                      <m:sSub>
                        <m:sSubPr>
                          <m:ctrlPr>
                            <w:rPr>
                              <w:rFonts w:ascii="Cambria Math" w:hAnsi="Cambria Math"/>
                              <w:i/>
                            </w:rPr>
                          </m:ctrlPr>
                        </m:sSubPr>
                        <m:e>
                          <m:r>
                            <w:rPr>
                              <w:rFonts w:ascii="Cambria Math" w:hAnsi="Cambria Math"/>
                            </w:rPr>
                            <m:t>W</m:t>
                          </m:r>
                        </m:e>
                        <m:sub>
                          <m:r>
                            <w:rPr>
                              <w:rFonts w:ascii="Cambria Math"/>
                            </w:rPr>
                            <m:t>,1</m:t>
                          </m:r>
                        </m:sub>
                      </m:sSub>
                      <m:r>
                        <w:rPr>
                          <w:rFonts w:ascii="Cambria Math" w:hAnsi="Cambria Math"/>
                        </w:rPr>
                        <m:t>qdA</m:t>
                      </m:r>
                    </m:e>
                  </m:nary>
                </m:e>
              </m:nary>
            </m:oMath>
            <w:r w:rsidR="00D34B15" w:rsidRPr="002D0C03">
              <w:object w:dxaOrig="180" w:dyaOrig="279">
                <v:shape id="_x0000_i1026" type="#_x0000_t75" style="width:7.95pt;height:14.05pt" o:ole="">
                  <v:imagedata r:id="rId13" o:title=""/>
                </v:shape>
                <o:OLEObject Type="Embed" ProgID="Equation.DSMT4" ShapeID="_x0000_i1026" DrawAspect="Content" ObjectID="_1641966772" r:id="rId15"/>
              </w:object>
            </w:r>
          </w:p>
        </w:tc>
      </w:tr>
    </w:tbl>
    <w:p w:rsidR="00D34B15" w:rsidRPr="002D0C03" w:rsidRDefault="004541C8" w:rsidP="008C4590">
      <w:pPr>
        <w:pStyle w:val="a2"/>
        <w:ind w:firstLine="0"/>
        <w:rPr>
          <w:rtl/>
        </w:rPr>
      </w:pPr>
      <w:r w:rsidRPr="002D0C03">
        <w:rPr>
          <w:rFonts w:hint="cs"/>
          <w:rtl/>
        </w:rPr>
        <w:t xml:space="preserve">كه در آن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Pr="002D0C03">
        <w:rPr>
          <w:rFonts w:hint="cs"/>
          <w:rtl/>
        </w:rPr>
        <w:t xml:space="preserve"> </w:t>
      </w:r>
      <w:r w:rsidR="00B9204F" w:rsidRPr="002D0C03">
        <w:rPr>
          <w:rFonts w:hint="cs"/>
          <w:rtl/>
        </w:rPr>
        <w:t xml:space="preserve">مساحت محضور به </w:t>
      </w:r>
      <w:r w:rsidRPr="002D0C03">
        <w:rPr>
          <w:rFonts w:hint="cs"/>
          <w:rtl/>
        </w:rPr>
        <w:t xml:space="preserve">مسير بسته </w:t>
      </w:r>
      <w:r w:rsidR="00A233B2" w:rsidRPr="002D0C03">
        <w:rPr>
          <w:rFonts w:hint="cs"/>
          <w:rtl/>
        </w:rPr>
        <w:t xml:space="preserve">دلخواه </w:t>
      </w:r>
      <w:r w:rsidRPr="002D0C03">
        <w:rPr>
          <w:rFonts w:hint="cs"/>
          <w:rtl/>
        </w:rPr>
        <w:t xml:space="preserve">حول جبهه‌ي ترك است. همچنين </w:t>
      </w:r>
      <m:oMath>
        <m:r>
          <w:rPr>
            <w:rFonts w:ascii="Cambria Math" w:hAnsi="Cambria Math"/>
          </w:rPr>
          <m:t>W</m:t>
        </m:r>
      </m:oMath>
      <w:r w:rsidRPr="002D0C03">
        <w:rPr>
          <w:rFonts w:hint="cs"/>
          <w:rtl/>
        </w:rPr>
        <w:t xml:space="preserve"> چگالي انرژي كرنشي، </w:t>
      </w:r>
      <w:proofErr w:type="spellStart"/>
      <w:r w:rsidR="00A233B2" w:rsidRPr="002D0C03">
        <w:rPr>
          <w:i/>
          <w:iCs/>
        </w:rPr>
        <w:t>σ</w:t>
      </w:r>
      <w:r w:rsidR="00A233B2" w:rsidRPr="002D0C03">
        <w:rPr>
          <w:i/>
          <w:iCs/>
          <w:vertAlign w:val="subscript"/>
        </w:rPr>
        <w:t>ij</w:t>
      </w:r>
      <w:proofErr w:type="spellEnd"/>
      <w:r w:rsidR="00A233B2" w:rsidRPr="002D0C03">
        <w:rPr>
          <w:rFonts w:hint="cs"/>
          <w:rtl/>
        </w:rPr>
        <w:t xml:space="preserve"> و </w:t>
      </w:r>
      <w:proofErr w:type="spellStart"/>
      <w:r w:rsidR="00A233B2" w:rsidRPr="002D0C03">
        <w:rPr>
          <w:i/>
          <w:iCs/>
        </w:rPr>
        <w:t>u</w:t>
      </w:r>
      <w:r w:rsidR="002D2DB1" w:rsidRPr="002D0C03">
        <w:rPr>
          <w:i/>
          <w:iCs/>
          <w:vertAlign w:val="subscript"/>
        </w:rPr>
        <w:t>i</w:t>
      </w:r>
      <w:proofErr w:type="spellEnd"/>
      <w:r w:rsidR="00A233B2" w:rsidRPr="002D0C03">
        <w:rPr>
          <w:rtl/>
        </w:rPr>
        <w:t xml:space="preserve"> </w:t>
      </w:r>
      <w:r w:rsidR="00A233B2" w:rsidRPr="002D0C03">
        <w:rPr>
          <w:rFonts w:hint="cs"/>
          <w:rtl/>
        </w:rPr>
        <w:t xml:space="preserve"> به ترتيب تانسور تنش و ميدان جابجايي و </w:t>
      </w:r>
      <w:r w:rsidR="00A233B2" w:rsidRPr="002D0C03">
        <w:rPr>
          <w:i/>
          <w:iCs/>
        </w:rPr>
        <w:t>q</w:t>
      </w:r>
      <w:r w:rsidR="00A233B2" w:rsidRPr="002D0C03">
        <w:rPr>
          <w:rFonts w:hint="cs"/>
          <w:rtl/>
        </w:rPr>
        <w:t xml:space="preserve"> تابع وزن انتگرال مي‌باشد. اثر ضريب ناهمگني ماده هدفمند در ترم دوم انتگرال جِي مستتر است</w:t>
      </w:r>
      <w:r w:rsidR="008C4590" w:rsidRPr="002D0C03">
        <w:rPr>
          <w:rFonts w:hint="cs"/>
          <w:rtl/>
        </w:rPr>
        <w:t xml:space="preserve"> [10]</w:t>
      </w:r>
      <w:r w:rsidR="00A233B2" w:rsidRPr="002D0C03">
        <w:rPr>
          <w:rFonts w:hint="cs"/>
          <w:rtl/>
        </w:rPr>
        <w:t xml:space="preserve">. </w:t>
      </w:r>
      <w:r w:rsidR="00C65FAA" w:rsidRPr="002D0C03">
        <w:rPr>
          <w:rFonts w:hint="cs"/>
          <w:rtl/>
        </w:rPr>
        <w:t>به دليل تغيير خواص در مسير انتگرال‌گيري، اين انتگرال در حالت كلي مستقل از مسير نيست.</w:t>
      </w:r>
      <w:r w:rsidR="00D84AFF" w:rsidRPr="002D0C03">
        <w:rPr>
          <w:rFonts w:hint="cs"/>
          <w:rtl/>
        </w:rPr>
        <w:t xml:space="preserve"> در حال حاضر امكان استفاده‌ي مستقيم از انتگرال جِي اصلاح شده در نرم‌افزار آباكوس </w:t>
      </w:r>
      <w:r w:rsidR="00337815" w:rsidRPr="002D0C03">
        <w:rPr>
          <w:rFonts w:hint="cs"/>
          <w:rtl/>
        </w:rPr>
        <w:t xml:space="preserve">به صورت مستقيم </w:t>
      </w:r>
      <w:r w:rsidR="00D84AFF" w:rsidRPr="002D0C03">
        <w:rPr>
          <w:rFonts w:hint="cs"/>
          <w:rtl/>
        </w:rPr>
        <w:t xml:space="preserve">وجود ندارد. </w:t>
      </w:r>
      <w:r w:rsidR="004C0FB6" w:rsidRPr="002D0C03">
        <w:rPr>
          <w:rFonts w:hint="cs"/>
          <w:rtl/>
        </w:rPr>
        <w:t>از طرف ديگر،</w:t>
      </w:r>
      <w:r w:rsidR="00C65FAA" w:rsidRPr="002D0C03">
        <w:rPr>
          <w:rFonts w:hint="cs"/>
          <w:rtl/>
        </w:rPr>
        <w:t xml:space="preserve"> </w:t>
      </w:r>
      <w:r w:rsidR="00245784" w:rsidRPr="002D0C03">
        <w:rPr>
          <w:rFonts w:hint="cs"/>
          <w:rtl/>
        </w:rPr>
        <w:t>گو و همكارانش [</w:t>
      </w:r>
      <w:r w:rsidR="008C4590" w:rsidRPr="002D0C03">
        <w:rPr>
          <w:rFonts w:hint="cs"/>
          <w:rtl/>
        </w:rPr>
        <w:t>11</w:t>
      </w:r>
      <w:r w:rsidR="00245784" w:rsidRPr="002D0C03">
        <w:rPr>
          <w:rFonts w:hint="cs"/>
          <w:rtl/>
        </w:rPr>
        <w:t xml:space="preserve">] نشان دادند كه </w:t>
      </w:r>
      <w:r w:rsidR="00A233B2" w:rsidRPr="002D0C03">
        <w:rPr>
          <w:rFonts w:hint="cs"/>
          <w:rtl/>
        </w:rPr>
        <w:t>با انتخاب المان‌بندي بسيار ريز در اطراف نوك ترك</w:t>
      </w:r>
      <w:r w:rsidR="005A3D39" w:rsidRPr="002D0C03">
        <w:rPr>
          <w:rFonts w:hint="cs"/>
          <w:rtl/>
        </w:rPr>
        <w:t xml:space="preserve"> مي‌توان</w:t>
      </w:r>
      <w:r w:rsidR="00A233B2" w:rsidRPr="002D0C03">
        <w:rPr>
          <w:rFonts w:hint="cs"/>
          <w:rtl/>
        </w:rPr>
        <w:t xml:space="preserve"> از اثر ترم دوم صرفنظر نمود. </w:t>
      </w:r>
      <w:r w:rsidR="004C0FB6" w:rsidRPr="002D0C03">
        <w:rPr>
          <w:rFonts w:hint="cs"/>
          <w:rtl/>
        </w:rPr>
        <w:t xml:space="preserve">بايد توجه شود كه مسير تعريفي براي انتگرال‌گيري بايد خواص ماده هدفمند تقريباً ثابت باشد. با تعيين انتگرال جِي مي‌توان ضرايب شدت تنش را </w:t>
      </w:r>
      <w:r w:rsidR="008F7B65" w:rsidRPr="002D0C03">
        <w:rPr>
          <w:rFonts w:hint="cs"/>
          <w:rtl/>
        </w:rPr>
        <w:t xml:space="preserve">در حالت كرنش صفحه‌اي </w:t>
      </w:r>
      <w:r w:rsidR="004C0FB6" w:rsidRPr="002D0C03">
        <w:rPr>
          <w:rFonts w:hint="cs"/>
          <w:rtl/>
        </w:rPr>
        <w:t xml:space="preserve">تعيين نمود. </w:t>
      </w:r>
      <w:r w:rsidR="00D34B15" w:rsidRPr="002D0C03">
        <w:rPr>
          <w:rFonts w:hint="cs"/>
          <w:rtl/>
        </w:rPr>
        <w:t xml:space="preserve">نكته‌ي مهم در تعيين </w:t>
      </w:r>
      <w:r w:rsidR="004C0FB6" w:rsidRPr="002D0C03">
        <w:rPr>
          <w:rFonts w:hint="cs"/>
          <w:rtl/>
        </w:rPr>
        <w:t xml:space="preserve">اين </w:t>
      </w:r>
      <w:r w:rsidR="00D34B15" w:rsidRPr="002D0C03">
        <w:rPr>
          <w:rFonts w:hint="cs"/>
          <w:rtl/>
        </w:rPr>
        <w:t xml:space="preserve">ضرايب در مواد </w:t>
      </w:r>
      <w:r w:rsidR="004C0FB6" w:rsidRPr="002D0C03">
        <w:rPr>
          <w:rFonts w:hint="cs"/>
          <w:rtl/>
        </w:rPr>
        <w:t xml:space="preserve">هدفمند، </w:t>
      </w:r>
      <w:r w:rsidR="00D34B15" w:rsidRPr="002D0C03">
        <w:rPr>
          <w:rFonts w:hint="cs"/>
          <w:rtl/>
        </w:rPr>
        <w:t>در تعريف ثابت ماده مي‌باشد كه به صورت زير در نظر گرفته مي‌شود:</w:t>
      </w:r>
    </w:p>
    <w:tbl>
      <w:tblPr>
        <w:bidiVisual/>
        <w:tblW w:w="5000" w:type="pct"/>
        <w:jc w:val="center"/>
        <w:tblLook w:val="04A0"/>
      </w:tblPr>
      <w:tblGrid>
        <w:gridCol w:w="626"/>
        <w:gridCol w:w="4206"/>
      </w:tblGrid>
      <w:tr w:rsidR="00D34B15" w:rsidRPr="002D0C03" w:rsidTr="007835DB">
        <w:trPr>
          <w:jc w:val="center"/>
        </w:trPr>
        <w:tc>
          <w:tcPr>
            <w:tcW w:w="648" w:type="pct"/>
            <w:shd w:val="clear" w:color="auto" w:fill="auto"/>
            <w:vAlign w:val="center"/>
          </w:tcPr>
          <w:p w:rsidR="00D34B15" w:rsidRPr="002D0C03" w:rsidRDefault="00D34B15" w:rsidP="00E42AF5">
            <w:pPr>
              <w:pStyle w:val="a2"/>
              <w:ind w:firstLine="0"/>
              <w:rPr>
                <w:rtl/>
              </w:rPr>
            </w:pPr>
            <w:r w:rsidRPr="002D0C03">
              <w:rPr>
                <w:rFonts w:hint="cs"/>
                <w:rtl/>
              </w:rPr>
              <w:t>(</w:t>
            </w:r>
            <w:r w:rsidR="00E42AF5" w:rsidRPr="002D0C03">
              <w:rPr>
                <w:rFonts w:hint="cs"/>
                <w:rtl/>
              </w:rPr>
              <w:t>4</w:t>
            </w:r>
            <w:r w:rsidRPr="002D0C03">
              <w:rPr>
                <w:rFonts w:hint="cs"/>
                <w:rtl/>
              </w:rPr>
              <w:t>)</w:t>
            </w:r>
          </w:p>
        </w:tc>
        <w:tc>
          <w:tcPr>
            <w:tcW w:w="4352" w:type="pct"/>
            <w:shd w:val="clear" w:color="auto" w:fill="auto"/>
          </w:tcPr>
          <w:p w:rsidR="00D34B15" w:rsidRPr="002D0C03" w:rsidRDefault="004D228E" w:rsidP="00557814">
            <w:pPr>
              <w:pStyle w:val="a2"/>
              <w:bidi w:val="0"/>
              <w:jc w:val="left"/>
            </w:pPr>
            <w:r w:rsidRPr="002D0C03">
              <w:fldChar w:fldCharType="begin"/>
            </w:r>
            <w:r w:rsidR="00D34B15" w:rsidRPr="002D0C03">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I</m:t>
                  </m:r>
                </m:sub>
              </m:sSub>
              <m:r>
                <m:rPr>
                  <m:sty m:val="p"/>
                </m:rPr>
                <w:rPr>
                  <w:rFonts w:ascii="Cambria Math" w:hAnsi="Cambria Math"/>
                </w:rPr>
                <m:t>=</m:t>
              </m:r>
              <m:rad>
                <m:radPr>
                  <m:degHide m:val="on"/>
                  <m:ctrlPr>
                    <w:rPr>
                      <w:rFonts w:ascii="Cambria Math" w:hAnsi="Cambria Math"/>
                    </w:rPr>
                  </m:ctrlPr>
                </m:radPr>
                <m:deg/>
                <m:e>
                  <m:r>
                    <m:rPr>
                      <m:sty m:val="p"/>
                    </m:rPr>
                    <w:rPr>
                      <w:rFonts w:ascii="Cambria Math" w:hAnsi="Cambria Math"/>
                    </w:rPr>
                    <m:t xml:space="preserve">J </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tip</m:t>
                      </m:r>
                    </m:sub>
                  </m:sSub>
                </m:e>
              </m:rad>
            </m:oMath>
            <w:r w:rsidR="00D34B15" w:rsidRPr="002D0C03">
              <w:instrText xml:space="preserve"> </w:instrText>
            </w:r>
            <w:r w:rsidRPr="002D0C03">
              <w:fldChar w:fldCharType="end"/>
            </w:r>
            <m:oMath>
              <m:sSub>
                <m:sSubPr>
                  <m:ctrlPr>
                    <w:rPr>
                      <w:rFonts w:ascii="Cambria Math" w:hAnsi="Cambria Math" w:cs="Times New Roman"/>
                      <w:i/>
                      <w:szCs w:val="12"/>
                    </w:rPr>
                  </m:ctrlPr>
                </m:sSubPr>
                <m:e>
                  <m:r>
                    <w:rPr>
                      <w:rFonts w:ascii="Cambria Math" w:hAnsi="Cambria Math" w:cs="Times New Roman"/>
                      <w:szCs w:val="12"/>
                    </w:rPr>
                    <m:t>K</m:t>
                  </m:r>
                </m:e>
                <m:sub>
                  <m:r>
                    <w:rPr>
                      <w:rFonts w:ascii="Cambria Math" w:hAnsi="Cambria Math" w:cs="Times New Roman"/>
                      <w:szCs w:val="12"/>
                    </w:rPr>
                    <m:t>I</m:t>
                  </m:r>
                </m:sub>
              </m:sSub>
              <m:r>
                <w:rPr>
                  <w:rFonts w:ascii="Cambria Math" w:hAnsi="Cambria Math" w:cs="Times New Roman"/>
                </w:rPr>
                <m:t>=</m:t>
              </m:r>
              <m:rad>
                <m:radPr>
                  <m:degHide m:val="on"/>
                  <m:ctrlPr>
                    <w:rPr>
                      <w:rFonts w:ascii="Cambria Math" w:hAnsi="Cambria Math" w:cs="Times New Roman"/>
                      <w:i/>
                    </w:rPr>
                  </m:ctrlPr>
                </m:radPr>
                <m:deg/>
                <m:e>
                  <m:r>
                    <w:rPr>
                      <w:rFonts w:ascii="Cambria Math" w:hAnsi="Cambria Math" w:cs="Times New Roman"/>
                    </w:rPr>
                    <m:t xml:space="preserve">J </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tip</m:t>
                      </m:r>
                    </m:sub>
                  </m:sSub>
                  <m:r>
                    <w:rPr>
                      <w:rFonts w:ascii="Cambria Math" w:hAnsi="Cambria Math" w:cs="Times New Roman"/>
                    </w:rPr>
                    <m:t>/(1-</m:t>
                  </m:r>
                  <m:sSubSup>
                    <m:sSubSupPr>
                      <m:ctrlPr>
                        <w:rPr>
                          <w:rFonts w:ascii="Cambria Math" w:hAnsi="Cambria Math" w:cs="Times New Roman"/>
                          <w:i/>
                        </w:rPr>
                      </m:ctrlPr>
                    </m:sSubSupPr>
                    <m:e>
                      <m:r>
                        <w:rPr>
                          <w:rFonts w:ascii="Cambria Math" w:hAnsi="Cambria Math" w:cs="Times New Roman"/>
                        </w:rPr>
                        <m:t>ν</m:t>
                      </m:r>
                    </m:e>
                    <m:sub>
                      <m:r>
                        <w:rPr>
                          <w:rFonts w:ascii="Cambria Math" w:hAnsi="Cambria Math" w:cs="Times New Roman"/>
                        </w:rPr>
                        <m:t>tip</m:t>
                      </m:r>
                    </m:sub>
                    <m:sup>
                      <m:r>
                        <w:rPr>
                          <w:rFonts w:ascii="Cambria Math" w:hAnsi="Cambria Math" w:cs="Times New Roman"/>
                        </w:rPr>
                        <m:t>2</m:t>
                      </m:r>
                    </m:sup>
                  </m:sSubSup>
                  <m:r>
                    <w:rPr>
                      <w:rFonts w:ascii="Cambria Math" w:hAnsi="Cambria Math" w:cs="Times New Roman"/>
                    </w:rPr>
                    <m:t>)</m:t>
                  </m:r>
                </m:e>
              </m:rad>
            </m:oMath>
          </w:p>
        </w:tc>
      </w:tr>
    </w:tbl>
    <w:p w:rsidR="00D34B15" w:rsidRPr="002D0C03" w:rsidRDefault="00D34B15" w:rsidP="00337815">
      <w:pPr>
        <w:pStyle w:val="a2"/>
        <w:ind w:firstLine="0"/>
        <w:rPr>
          <w:rtl/>
        </w:rPr>
      </w:pPr>
      <w:r w:rsidRPr="002D0C03">
        <w:rPr>
          <w:rFonts w:hint="cs"/>
          <w:rtl/>
        </w:rPr>
        <w:t xml:space="preserve">كه در آن </w:t>
      </w:r>
      <w:r w:rsidR="004D228E" w:rsidRPr="002D0C03">
        <w:rPr>
          <w:rtl/>
        </w:rPr>
        <w:fldChar w:fldCharType="begin"/>
      </w:r>
      <w:r w:rsidRPr="002D0C03">
        <w:rPr>
          <w:rtl/>
        </w:rPr>
        <w:instrText xml:space="preserve"> </w:instrText>
      </w:r>
      <w:r w:rsidRPr="002D0C03">
        <w:instrText>QUOTE</w:instrText>
      </w:r>
      <w:r w:rsidRPr="002D0C03">
        <w:rPr>
          <w:rtl/>
        </w:rPr>
        <w:instrText xml:space="preserve"> </w:instrTex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tip</m:t>
            </m:r>
          </m:sub>
        </m:sSub>
      </m:oMath>
      <w:r w:rsidRPr="002D0C03">
        <w:rPr>
          <w:rtl/>
        </w:rPr>
        <w:instrText xml:space="preserve"> </w:instrText>
      </w:r>
      <w:r w:rsidR="004D228E" w:rsidRPr="002D0C03">
        <w:rPr>
          <w:rtl/>
        </w:rPr>
        <w:fldChar w:fldCharType="separate"/>
      </w: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tip</m:t>
            </m:r>
          </m:sub>
        </m:sSub>
      </m:oMath>
      <w:r w:rsidR="004D228E" w:rsidRPr="002D0C03">
        <w:rPr>
          <w:rtl/>
        </w:rPr>
        <w:fldChar w:fldCharType="end"/>
      </w:r>
      <w:r w:rsidRPr="002D0C03">
        <w:rPr>
          <w:rFonts w:hint="cs"/>
          <w:rtl/>
        </w:rPr>
        <w:t xml:space="preserve">  و </w:t>
      </w:r>
      <w:r w:rsidR="004D228E" w:rsidRPr="002D0C03">
        <w:rPr>
          <w:rtl/>
        </w:rPr>
        <w:fldChar w:fldCharType="begin"/>
      </w:r>
      <w:r w:rsidRPr="002D0C03">
        <w:rPr>
          <w:rtl/>
        </w:rPr>
        <w:instrText xml:space="preserve"> </w:instrText>
      </w:r>
      <w:r w:rsidRPr="002D0C03">
        <w:instrText>QUOTE</w:instrText>
      </w:r>
      <w:r w:rsidRPr="002D0C03">
        <w:rPr>
          <w:rtl/>
        </w:rPr>
        <w:instrText xml:space="preserve"> </w:instrText>
      </w:r>
      <m:oMath>
        <m:sSub>
          <m:sSubPr>
            <m:ctrlPr>
              <w:rPr>
                <w:rFonts w:ascii="Cambria Math" w:hAnsi="Cambria Math"/>
              </w:rPr>
            </m:ctrlPr>
          </m:sSubPr>
          <m:e>
            <m:r>
              <m:rPr>
                <m:sty m:val="p"/>
              </m:rPr>
              <w:rPr>
                <w:rFonts w:ascii="Cambria Math" w:hAnsi="Cambria Math"/>
              </w:rPr>
              <m:t>ν</m:t>
            </m:r>
          </m:e>
          <m:sub>
            <m:r>
              <m:rPr>
                <m:sty m:val="p"/>
              </m:rPr>
              <w:rPr>
                <w:rFonts w:ascii="Cambria Math" w:hAnsi="Cambria Math"/>
              </w:rPr>
              <m:t>tip</m:t>
            </m:r>
          </m:sub>
        </m:sSub>
      </m:oMath>
      <w:r w:rsidRPr="002D0C03">
        <w:rPr>
          <w:rtl/>
        </w:rPr>
        <w:instrText xml:space="preserve"> </w:instrText>
      </w:r>
      <w:r w:rsidR="004D228E" w:rsidRPr="002D0C03">
        <w:rPr>
          <w:rtl/>
        </w:rPr>
        <w:fldChar w:fldCharType="separate"/>
      </w:r>
      <m:oMath>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tip</m:t>
            </m:r>
          </m:sub>
        </m:sSub>
      </m:oMath>
      <w:r w:rsidR="004D228E" w:rsidRPr="002D0C03">
        <w:rPr>
          <w:rtl/>
        </w:rPr>
        <w:fldChar w:fldCharType="end"/>
      </w:r>
      <w:r w:rsidRPr="002D0C03">
        <w:rPr>
          <w:rFonts w:hint="cs"/>
          <w:rtl/>
        </w:rPr>
        <w:t xml:space="preserve"> به ترتيب مدول الاستیسیته و ضریب پوآسون در موقعيت نوک ترک </w:t>
      </w:r>
      <w:r w:rsidRPr="002D0C03">
        <w:rPr>
          <w:rFonts w:hint="eastAsia"/>
          <w:rtl/>
        </w:rPr>
        <w:t>م</w:t>
      </w:r>
      <w:r w:rsidRPr="002D0C03">
        <w:rPr>
          <w:rFonts w:hint="cs"/>
          <w:rtl/>
        </w:rPr>
        <w:t>ی‌</w:t>
      </w:r>
      <w:r w:rsidRPr="002D0C03">
        <w:rPr>
          <w:rFonts w:hint="eastAsia"/>
          <w:rtl/>
        </w:rPr>
        <w:t>باشند</w:t>
      </w:r>
      <w:r w:rsidRPr="002D0C03">
        <w:rPr>
          <w:rFonts w:hint="cs"/>
          <w:rtl/>
        </w:rPr>
        <w:t xml:space="preserve"> و بايد خصوصيات ماده‌ي </w:t>
      </w:r>
      <w:r w:rsidR="00474F0C" w:rsidRPr="002D0C03">
        <w:rPr>
          <w:rFonts w:hint="cs"/>
          <w:rtl/>
        </w:rPr>
        <w:t>هدفمند</w:t>
      </w:r>
      <w:r w:rsidRPr="002D0C03">
        <w:rPr>
          <w:rFonts w:hint="cs"/>
          <w:rtl/>
        </w:rPr>
        <w:t xml:space="preserve"> در نوك ترك را منظور نمود. در سابروتين مو</w:t>
      </w:r>
      <w:r w:rsidR="00474F0C" w:rsidRPr="002D0C03">
        <w:rPr>
          <w:rFonts w:hint="cs"/>
          <w:rtl/>
        </w:rPr>
        <w:t>رد استفاده در نرم افزار آباكوس</w:t>
      </w:r>
      <w:r w:rsidRPr="002D0C03">
        <w:rPr>
          <w:rFonts w:hint="cs"/>
          <w:rtl/>
        </w:rPr>
        <w:t xml:space="preserve"> امكان تعيين انتگرال جِي با تعريف خواص متفاوت </w:t>
      </w:r>
      <w:r w:rsidR="00337815" w:rsidRPr="002D0C03">
        <w:rPr>
          <w:rFonts w:hint="cs"/>
          <w:rtl/>
        </w:rPr>
        <w:t>با احتساب كانتورهاي نوك ترك بسيار كوچك قابل استفاده است</w:t>
      </w:r>
      <w:r w:rsidRPr="002D0C03">
        <w:rPr>
          <w:rFonts w:hint="cs"/>
          <w:rtl/>
        </w:rPr>
        <w:t xml:space="preserve"> و </w:t>
      </w:r>
      <w:r w:rsidR="004C0FB6" w:rsidRPr="002D0C03">
        <w:rPr>
          <w:rFonts w:hint="cs"/>
          <w:rtl/>
        </w:rPr>
        <w:t>محدوديتي</w:t>
      </w:r>
      <w:r w:rsidRPr="002D0C03">
        <w:rPr>
          <w:rFonts w:hint="cs"/>
          <w:rtl/>
        </w:rPr>
        <w:t xml:space="preserve"> در تعيين ضرايب شدت تنش با اين روش در مواد </w:t>
      </w:r>
      <w:r w:rsidR="00474F0C" w:rsidRPr="002D0C03">
        <w:rPr>
          <w:rFonts w:hint="cs"/>
          <w:rtl/>
        </w:rPr>
        <w:t>هدفمند</w:t>
      </w:r>
      <w:r w:rsidRPr="002D0C03">
        <w:rPr>
          <w:rFonts w:hint="cs"/>
          <w:rtl/>
        </w:rPr>
        <w:t xml:space="preserve"> وجود ندارد.</w:t>
      </w:r>
    </w:p>
    <w:p w:rsidR="0093495F" w:rsidRPr="002D0C03" w:rsidRDefault="0093495F" w:rsidP="003E4F54">
      <w:pPr>
        <w:pStyle w:val="1"/>
        <w:numPr>
          <w:ilvl w:val="0"/>
          <w:numId w:val="0"/>
        </w:numPr>
        <w:ind w:left="374" w:hanging="374"/>
        <w:rPr>
          <w:rtl/>
        </w:rPr>
      </w:pPr>
      <w:r w:rsidRPr="002D0C03">
        <w:rPr>
          <w:rFonts w:hint="cs"/>
          <w:rtl/>
        </w:rPr>
        <w:t>4- مدل</w:t>
      </w:r>
      <w:r w:rsidRPr="002D0C03">
        <w:rPr>
          <w:rtl/>
        </w:rPr>
        <w:softHyphen/>
      </w:r>
      <w:r w:rsidRPr="002D0C03">
        <w:rPr>
          <w:rFonts w:hint="cs"/>
          <w:rtl/>
        </w:rPr>
        <w:t>سازی اجزاء محدود</w:t>
      </w:r>
      <w:r w:rsidR="00997707" w:rsidRPr="002D0C03">
        <w:rPr>
          <w:rFonts w:hint="cs"/>
          <w:rtl/>
        </w:rPr>
        <w:t xml:space="preserve"> در مواد هدفمند</w:t>
      </w:r>
    </w:p>
    <w:p w:rsidR="008F7F24" w:rsidRPr="002D0C03" w:rsidRDefault="0093495F" w:rsidP="00536D16">
      <w:pPr>
        <w:pStyle w:val="a2"/>
        <w:ind w:firstLine="0"/>
        <w:rPr>
          <w:rFonts w:ascii="Times New Roman" w:hAnsi="Times New Roman"/>
          <w:rtl/>
        </w:rPr>
      </w:pPr>
      <w:r w:rsidRPr="002D0C03">
        <w:rPr>
          <w:rFonts w:ascii="Times New Roman" w:hAnsi="Times New Roman" w:hint="cs"/>
          <w:rtl/>
        </w:rPr>
        <w:t xml:space="preserve">به منظور مدل‌سازي استوانه‌ي ساخته شده از ماده‌ي </w:t>
      </w:r>
      <w:r w:rsidR="002E2C82" w:rsidRPr="002D0C03">
        <w:rPr>
          <w:rFonts w:hint="cs"/>
          <w:rtl/>
        </w:rPr>
        <w:t>هدفمند</w:t>
      </w:r>
      <w:r w:rsidR="00DF2F0A" w:rsidRPr="002D0C03">
        <w:rPr>
          <w:rFonts w:hint="cs"/>
          <w:rtl/>
        </w:rPr>
        <w:t>،</w:t>
      </w:r>
      <w:r w:rsidRPr="002D0C03">
        <w:rPr>
          <w:rFonts w:ascii="Times New Roman" w:hAnsi="Times New Roman" w:hint="cs"/>
          <w:rtl/>
        </w:rPr>
        <w:t xml:space="preserve"> از نرم</w:t>
      </w:r>
      <w:r w:rsidR="002E2C82" w:rsidRPr="002D0C03">
        <w:rPr>
          <w:rFonts w:hint="cs"/>
          <w:rtl/>
        </w:rPr>
        <w:t>‌</w:t>
      </w:r>
      <w:r w:rsidRPr="002D0C03">
        <w:rPr>
          <w:rFonts w:ascii="Times New Roman" w:hAnsi="Times New Roman" w:hint="cs"/>
          <w:rtl/>
        </w:rPr>
        <w:t>افزار المان محدود آباکوس [</w:t>
      </w:r>
      <w:r w:rsidR="002E2C82" w:rsidRPr="002D0C03">
        <w:rPr>
          <w:rFonts w:hint="cs"/>
          <w:rtl/>
        </w:rPr>
        <w:t>8</w:t>
      </w:r>
      <w:r w:rsidRPr="002D0C03">
        <w:rPr>
          <w:rFonts w:ascii="Times New Roman" w:hAnsi="Times New Roman" w:hint="cs"/>
          <w:rtl/>
        </w:rPr>
        <w:t xml:space="preserve">] استفاده شده است. در اين نرم‌افزار با استفاده از كدنويسي به زبان فرترن در زيرروال </w:t>
      </w:r>
      <w:r w:rsidRPr="002D0C03">
        <w:rPr>
          <w:rFonts w:ascii="Times New Roman" w:hAnsi="Times New Roman"/>
        </w:rPr>
        <w:t>USDFLD</w:t>
      </w:r>
      <w:r w:rsidRPr="002D0C03">
        <w:rPr>
          <w:rFonts w:ascii="Times New Roman" w:hAnsi="Times New Roman" w:hint="cs"/>
          <w:rtl/>
        </w:rPr>
        <w:t xml:space="preserve">، امكان اعمال تغيير خواص فيزيكي ماده‌ي </w:t>
      </w:r>
      <w:r w:rsidR="002E2C82" w:rsidRPr="002D0C03">
        <w:rPr>
          <w:rFonts w:hint="cs"/>
          <w:rtl/>
        </w:rPr>
        <w:t>هدفمند</w:t>
      </w:r>
      <w:r w:rsidRPr="002D0C03">
        <w:rPr>
          <w:rFonts w:ascii="Times New Roman" w:hAnsi="Times New Roman" w:hint="cs"/>
          <w:rtl/>
        </w:rPr>
        <w:t xml:space="preserve"> وجود دارد. همچنين با توجه به آنكه ترك‌هاي مورد بررسي به صورت طولي سرتاسري مي‌باشند</w:t>
      </w:r>
      <w:r w:rsidR="00DF2F0A" w:rsidRPr="002D0C03">
        <w:rPr>
          <w:rFonts w:ascii="Times New Roman" w:hAnsi="Times New Roman" w:hint="cs"/>
          <w:rtl/>
        </w:rPr>
        <w:t>،</w:t>
      </w:r>
      <w:r w:rsidRPr="002D0C03">
        <w:rPr>
          <w:rFonts w:ascii="Times New Roman" w:hAnsi="Times New Roman" w:hint="cs"/>
          <w:rtl/>
        </w:rPr>
        <w:t xml:space="preserve"> از مدل‌سازي دو بعدي </w:t>
      </w:r>
      <w:r w:rsidR="00DF2F0A" w:rsidRPr="002D0C03">
        <w:rPr>
          <w:rFonts w:ascii="Times New Roman" w:hAnsi="Times New Roman" w:hint="cs"/>
          <w:rtl/>
        </w:rPr>
        <w:t xml:space="preserve">در حالت كرنش صفحه‌اي </w:t>
      </w:r>
      <w:r w:rsidRPr="002D0C03">
        <w:rPr>
          <w:rFonts w:ascii="Times New Roman" w:hAnsi="Times New Roman" w:hint="cs"/>
          <w:rtl/>
        </w:rPr>
        <w:t xml:space="preserve">استفاده شده </w:t>
      </w:r>
      <w:r w:rsidR="00DF2F0A" w:rsidRPr="002D0C03">
        <w:rPr>
          <w:rFonts w:ascii="Times New Roman" w:hAnsi="Times New Roman" w:hint="cs"/>
          <w:rtl/>
        </w:rPr>
        <w:t>و</w:t>
      </w:r>
      <w:r w:rsidRPr="002D0C03">
        <w:rPr>
          <w:rFonts w:ascii="Times New Roman" w:hAnsi="Times New Roman" w:hint="cs"/>
          <w:rtl/>
        </w:rPr>
        <w:t xml:space="preserve"> صفحه‌</w:t>
      </w:r>
      <w:r w:rsidR="002E2C82" w:rsidRPr="002D0C03">
        <w:rPr>
          <w:rFonts w:hint="cs"/>
          <w:rtl/>
        </w:rPr>
        <w:t>ها</w:t>
      </w:r>
      <w:r w:rsidRPr="002D0C03">
        <w:rPr>
          <w:rFonts w:ascii="Times New Roman" w:hAnsi="Times New Roman" w:hint="cs"/>
          <w:rtl/>
        </w:rPr>
        <w:t xml:space="preserve">ي تقارن مطابق شكل </w:t>
      </w:r>
      <w:r w:rsidR="00F3530A" w:rsidRPr="002D0C03">
        <w:rPr>
          <w:rFonts w:ascii="Times New Roman" w:hAnsi="Times New Roman" w:hint="cs"/>
          <w:rtl/>
        </w:rPr>
        <w:t>2</w:t>
      </w:r>
      <w:r w:rsidRPr="002D0C03">
        <w:rPr>
          <w:rFonts w:ascii="Times New Roman" w:hAnsi="Times New Roman"/>
        </w:rPr>
        <w:t xml:space="preserve"> </w:t>
      </w:r>
      <w:r w:rsidRPr="002D0C03">
        <w:rPr>
          <w:rFonts w:ascii="Times New Roman" w:hAnsi="Times New Roman" w:hint="cs"/>
          <w:rtl/>
        </w:rPr>
        <w:t xml:space="preserve">استفاده شده است. </w:t>
      </w:r>
      <w:r w:rsidR="00DF2F0A" w:rsidRPr="002D0C03">
        <w:rPr>
          <w:rFonts w:ascii="Times New Roman" w:hAnsi="Times New Roman" w:hint="cs"/>
          <w:rtl/>
        </w:rPr>
        <w:t xml:space="preserve">از آنجائيكه زواياي قرارگيري ترك‌ها نسبت به هم به صورت مساوي فرض شده، زاويه آنها نسبت به هم به صورت </w:t>
      </w:r>
      <w:r w:rsidR="00DF2F0A" w:rsidRPr="002D0C03">
        <w:rPr>
          <w:rFonts w:ascii="Times New Roman" w:hAnsi="Times New Roman"/>
          <w:lang w:val="en-GB"/>
        </w:rPr>
        <w:t>180/N</w:t>
      </w:r>
      <w:r w:rsidR="00DF2F0A" w:rsidRPr="002D0C03">
        <w:rPr>
          <w:rFonts w:ascii="Times New Roman" w:hAnsi="Times New Roman" w:hint="cs"/>
          <w:rtl/>
          <w:lang w:val="en-GB"/>
        </w:rPr>
        <w:t xml:space="preserve">‌ درجه است. </w:t>
      </w:r>
      <w:r w:rsidR="00F650EA" w:rsidRPr="002D0C03">
        <w:rPr>
          <w:rFonts w:ascii="Times New Roman" w:hAnsi="Times New Roman" w:hint="cs"/>
          <w:rtl/>
          <w:lang w:val="en-GB"/>
        </w:rPr>
        <w:t xml:space="preserve">اين بدان معني است كه در مدل شش تركي زاويه ترك‌ها نسبت به هم 60 درجه </w:t>
      </w:r>
      <w:r w:rsidR="00F650EA" w:rsidRPr="002D0C03">
        <w:rPr>
          <w:rFonts w:ascii="Times New Roman" w:hAnsi="Times New Roman" w:hint="cs"/>
          <w:rtl/>
          <w:lang w:val="en-GB"/>
        </w:rPr>
        <w:lastRenderedPageBreak/>
        <w:t xml:space="preserve">مي‌باشد. از اين رو صفحه‌ي 30 درجه در اين حالت صفحه‌ي تقارن مدلسازي مي‌باشد. </w:t>
      </w:r>
      <w:r w:rsidR="00586649" w:rsidRPr="002D0C03">
        <w:rPr>
          <w:rFonts w:ascii="Times New Roman" w:hAnsi="Times New Roman" w:hint="cs"/>
          <w:rtl/>
        </w:rPr>
        <w:t xml:space="preserve">در تمام مدل‌ها كه بازاي نسبت شعاع استوانه </w:t>
      </w:r>
      <w:r w:rsidR="00586649" w:rsidRPr="002D0C03">
        <w:rPr>
          <w:rFonts w:ascii="Times New Roman" w:hAnsi="Times New Roman" w:hint="cs"/>
          <w:rtl/>
          <w:lang w:val="en-GB"/>
        </w:rPr>
        <w:t>(</w:t>
      </w:r>
      <w:r w:rsidR="008842C6" w:rsidRPr="002D0C03">
        <w:rPr>
          <w:rFonts w:ascii="Times New Roman" w:hAnsi="Times New Roman"/>
          <w:lang w:val="en-GB"/>
        </w:rPr>
        <w:t>R</w:t>
      </w:r>
      <w:r w:rsidR="008842C6" w:rsidRPr="002D0C03">
        <w:rPr>
          <w:rFonts w:ascii="Times New Roman" w:hAnsi="Times New Roman"/>
          <w:vertAlign w:val="subscript"/>
          <w:lang w:val="en-GB"/>
        </w:rPr>
        <w:t>i</w:t>
      </w:r>
      <w:r w:rsidR="00586649" w:rsidRPr="002D0C03">
        <w:rPr>
          <w:rFonts w:ascii="Times New Roman" w:hAnsi="Times New Roman" w:hint="cs"/>
          <w:rtl/>
          <w:lang w:val="en-GB"/>
        </w:rPr>
        <w:t>/</w:t>
      </w:r>
      <w:r w:rsidR="00586649" w:rsidRPr="002D0C03">
        <w:rPr>
          <w:rFonts w:ascii="Times New Roman" w:hAnsi="Times New Roman"/>
          <w:lang w:val="en-GB"/>
        </w:rPr>
        <w:t>R</w:t>
      </w:r>
      <w:r w:rsidR="00586649" w:rsidRPr="002D0C03">
        <w:rPr>
          <w:rFonts w:ascii="Times New Roman" w:hAnsi="Times New Roman"/>
          <w:vertAlign w:val="subscript"/>
          <w:lang w:val="en-GB"/>
        </w:rPr>
        <w:t>o</w:t>
      </w:r>
      <w:r w:rsidR="00586649" w:rsidRPr="002D0C03">
        <w:rPr>
          <w:rFonts w:ascii="Times New Roman" w:hAnsi="Times New Roman" w:hint="cs"/>
          <w:rtl/>
          <w:lang w:val="en-GB"/>
        </w:rPr>
        <w:t>)</w:t>
      </w:r>
      <w:r w:rsidR="00586649" w:rsidRPr="002D0C03">
        <w:rPr>
          <w:rFonts w:ascii="Times New Roman" w:hAnsi="Times New Roman" w:hint="cs"/>
          <w:rtl/>
        </w:rPr>
        <w:t xml:space="preserve">، عمق نسبي ترك </w:t>
      </w:r>
      <w:r w:rsidR="00586649" w:rsidRPr="002D0C03">
        <w:rPr>
          <w:rFonts w:ascii="Times New Roman" w:hAnsi="Times New Roman"/>
        </w:rPr>
        <w:t>(</w:t>
      </w:r>
      <w:r w:rsidR="00586649" w:rsidRPr="002D0C03">
        <w:rPr>
          <w:rFonts w:ascii="Times New Roman" w:hAnsi="Times New Roman"/>
          <w:i/>
          <w:iCs/>
        </w:rPr>
        <w:t>a</w:t>
      </w:r>
      <w:r w:rsidR="00586649" w:rsidRPr="002D0C03">
        <w:rPr>
          <w:rFonts w:ascii="Times New Roman" w:hAnsi="Times New Roman"/>
        </w:rPr>
        <w:t>/t)</w:t>
      </w:r>
      <w:r w:rsidR="00586649" w:rsidRPr="002D0C03">
        <w:rPr>
          <w:rFonts w:ascii="Times New Roman" w:hAnsi="Times New Roman" w:hint="cs"/>
          <w:rtl/>
        </w:rPr>
        <w:t xml:space="preserve"> و ضريب ناهمگني ماده‌ي مدرج تابعي (</w:t>
      </w:r>
      <w:r w:rsidR="00586649" w:rsidRPr="002D0C03">
        <w:rPr>
          <w:rFonts w:ascii="Times New Roman" w:hAnsi="Times New Roman"/>
        </w:rPr>
        <w:t>p</w:t>
      </w:r>
      <w:r w:rsidR="00586649" w:rsidRPr="002D0C03">
        <w:rPr>
          <w:rFonts w:ascii="Times New Roman" w:hAnsi="Times New Roman" w:hint="cs"/>
          <w:rtl/>
        </w:rPr>
        <w:t xml:space="preserve">) و تعداد ترك‌ها </w:t>
      </w:r>
      <w:r w:rsidR="00586649" w:rsidRPr="002D0C03">
        <w:rPr>
          <w:rFonts w:ascii="Times New Roman" w:hAnsi="Times New Roman"/>
        </w:rPr>
        <w:t>(N)</w:t>
      </w:r>
      <w:r w:rsidR="00586649" w:rsidRPr="002D0C03">
        <w:rPr>
          <w:rFonts w:ascii="Times New Roman" w:hAnsi="Times New Roman" w:hint="cs"/>
          <w:rtl/>
        </w:rPr>
        <w:t xml:space="preserve">، فرآيند چندين بار تكرار شده تا همگرائي نتايج المان‌ها محرز شود. </w:t>
      </w:r>
    </w:p>
    <w:p w:rsidR="0029786A" w:rsidRPr="002D0C03" w:rsidRDefault="00B22D85" w:rsidP="00536D16">
      <w:pPr>
        <w:pStyle w:val="a2"/>
        <w:ind w:firstLine="0"/>
        <w:rPr>
          <w:rFonts w:ascii="Times New Roman" w:hAnsi="Times New Roman"/>
          <w:rtl/>
        </w:rPr>
      </w:pPr>
      <w:r w:rsidRPr="002D0C03">
        <w:rPr>
          <w:rFonts w:ascii="Times New Roman" w:hAnsi="Times New Roman" w:hint="cs"/>
          <w:rtl/>
        </w:rPr>
        <w:t xml:space="preserve">در مدلسازي استوانه، از المان هشت گرهي </w:t>
      </w:r>
      <w:r w:rsidRPr="002D0C03">
        <w:rPr>
          <w:rFonts w:ascii="Times New Roman" w:hAnsi="Times New Roman"/>
        </w:rPr>
        <w:t>CPE8R</w:t>
      </w:r>
      <w:r w:rsidRPr="002D0C03">
        <w:rPr>
          <w:rFonts w:ascii="Times New Roman" w:hAnsi="Times New Roman" w:hint="cs"/>
          <w:rtl/>
        </w:rPr>
        <w:t xml:space="preserve"> و براي نوك ترك از المان كوادراتيك </w:t>
      </w:r>
      <w:r w:rsidR="00536D16" w:rsidRPr="002D0C03">
        <w:rPr>
          <w:rFonts w:ascii="Times New Roman" w:hAnsi="Times New Roman" w:hint="cs"/>
          <w:rtl/>
        </w:rPr>
        <w:t>تكين</w:t>
      </w:r>
      <w:r w:rsidRPr="002D0C03">
        <w:rPr>
          <w:rFonts w:ascii="Times New Roman" w:hAnsi="Times New Roman" w:hint="cs"/>
          <w:rtl/>
        </w:rPr>
        <w:t xml:space="preserve"> </w:t>
      </w:r>
      <w:r w:rsidRPr="002D0C03">
        <w:rPr>
          <w:rFonts w:ascii="Times New Roman" w:hAnsi="Times New Roman"/>
        </w:rPr>
        <w:t>CPE6M</w:t>
      </w:r>
      <w:r w:rsidRPr="002D0C03">
        <w:rPr>
          <w:rFonts w:ascii="Times New Roman" w:hAnsi="Times New Roman" w:hint="cs"/>
          <w:rtl/>
        </w:rPr>
        <w:t xml:space="preserve"> استفاده شده است. </w:t>
      </w:r>
      <w:r w:rsidR="00586649" w:rsidRPr="002D0C03">
        <w:rPr>
          <w:rFonts w:ascii="Times New Roman" w:hAnsi="Times New Roman" w:hint="cs"/>
          <w:rtl/>
        </w:rPr>
        <w:t xml:space="preserve">همچنین در كليه‌ي تحليل‌ها از مدل دو بعدي در حالت كرنش صفحه‌اي با انتگرال كاهش يافته استفاده شده و تغيير خواص ماده‌ي </w:t>
      </w:r>
      <w:r w:rsidRPr="002D0C03">
        <w:rPr>
          <w:rFonts w:ascii="Times New Roman" w:hAnsi="Times New Roman" w:hint="cs"/>
          <w:rtl/>
        </w:rPr>
        <w:t>هدفمند</w:t>
      </w:r>
      <w:r w:rsidR="00586649" w:rsidRPr="002D0C03">
        <w:rPr>
          <w:rFonts w:ascii="Times New Roman" w:hAnsi="Times New Roman" w:hint="cs"/>
          <w:rtl/>
        </w:rPr>
        <w:t xml:space="preserve"> به صورت </w:t>
      </w:r>
      <w:r w:rsidR="00536D16" w:rsidRPr="002D0C03">
        <w:rPr>
          <w:rFonts w:ascii="Times New Roman" w:hAnsi="Times New Roman" w:hint="cs"/>
          <w:rtl/>
        </w:rPr>
        <w:t xml:space="preserve">تابع </w:t>
      </w:r>
      <w:r w:rsidR="00586649" w:rsidRPr="002D0C03">
        <w:rPr>
          <w:rFonts w:ascii="Times New Roman" w:hAnsi="Times New Roman" w:hint="cs"/>
          <w:rtl/>
        </w:rPr>
        <w:t xml:space="preserve">تواني لحاظ شده است. </w:t>
      </w:r>
    </w:p>
    <w:p w:rsidR="00F3530A" w:rsidRPr="002D0C03" w:rsidRDefault="00F3530A" w:rsidP="00F3530A">
      <w:pPr>
        <w:pStyle w:val="a2"/>
        <w:ind w:firstLine="0"/>
        <w:rPr>
          <w:rFonts w:ascii="Times New Roman" w:hAnsi="Times New Roman"/>
          <w:sz w:val="6"/>
          <w:szCs w:val="8"/>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2"/>
      </w:tblGrid>
      <w:tr w:rsidR="002E2C82" w:rsidRPr="002D0C03" w:rsidTr="002E2C82">
        <w:trPr>
          <w:jc w:val="center"/>
        </w:trPr>
        <w:tc>
          <w:tcPr>
            <w:tcW w:w="4832" w:type="dxa"/>
          </w:tcPr>
          <w:p w:rsidR="002E2C82" w:rsidRPr="002D0C03" w:rsidRDefault="002E2C82" w:rsidP="0046597C">
            <w:pPr>
              <w:pStyle w:val="10"/>
              <w:numPr>
                <w:ilvl w:val="0"/>
                <w:numId w:val="0"/>
              </w:numPr>
              <w:spacing w:before="120"/>
              <w:jc w:val="center"/>
              <w:rPr>
                <w:b w:val="0"/>
                <w:bCs w:val="0"/>
                <w:rtl/>
              </w:rPr>
            </w:pPr>
            <w:r w:rsidRPr="002D0C03">
              <w:rPr>
                <w:b w:val="0"/>
                <w:bCs w:val="0"/>
                <w:noProof/>
                <w:rtl/>
                <w:lang w:bidi="ar-SA"/>
              </w:rPr>
              <w:drawing>
                <wp:inline distT="0" distB="0" distL="0" distR="0">
                  <wp:extent cx="2929668" cy="2035534"/>
                  <wp:effectExtent l="19050" t="0" r="4032" b="0"/>
                  <wp:docPr id="2" name="Picture 6" descr="Drawin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11.jpg"/>
                          <pic:cNvPicPr/>
                        </pic:nvPicPr>
                        <pic:blipFill>
                          <a:blip r:embed="rId16" cstate="print"/>
                          <a:srcRect t="2985" r="9657"/>
                          <a:stretch>
                            <a:fillRect/>
                          </a:stretch>
                        </pic:blipFill>
                        <pic:spPr>
                          <a:xfrm>
                            <a:off x="0" y="0"/>
                            <a:ext cx="2933312" cy="2038066"/>
                          </a:xfrm>
                          <a:prstGeom prst="rect">
                            <a:avLst/>
                          </a:prstGeom>
                        </pic:spPr>
                      </pic:pic>
                    </a:graphicData>
                  </a:graphic>
                </wp:inline>
              </w:drawing>
            </w:r>
          </w:p>
        </w:tc>
      </w:tr>
      <w:tr w:rsidR="002E2C82" w:rsidRPr="002D0C03" w:rsidTr="002E2C82">
        <w:trPr>
          <w:jc w:val="center"/>
        </w:trPr>
        <w:tc>
          <w:tcPr>
            <w:tcW w:w="4832" w:type="dxa"/>
          </w:tcPr>
          <w:p w:rsidR="00883B09" w:rsidRPr="002D0C03" w:rsidRDefault="002E2C82" w:rsidP="007235EC">
            <w:pPr>
              <w:pStyle w:val="FigureTitle"/>
              <w:bidi w:val="0"/>
              <w:spacing w:after="0"/>
              <w:jc w:val="left"/>
              <w:rPr>
                <w:rtl/>
                <w:lang w:val="en-GB"/>
              </w:rPr>
            </w:pPr>
            <w:r w:rsidRPr="002D0C03">
              <w:rPr>
                <w:b/>
                <w:bCs/>
              </w:rPr>
              <w:t>Fig. 2</w:t>
            </w:r>
            <w:r w:rsidRPr="002D0C03">
              <w:t xml:space="preserve"> </w:t>
            </w:r>
            <w:r w:rsidR="00883B09" w:rsidRPr="002D0C03">
              <w:rPr>
                <w:lang w:val="en-GB"/>
              </w:rPr>
              <w:t>Finite element mesh</w:t>
            </w:r>
            <w:r w:rsidRPr="002D0C03">
              <w:rPr>
                <w:rFonts w:ascii="Times New Roman" w:hAnsi="Times New Roman" w:cs="Times New Roman"/>
                <w:szCs w:val="16"/>
              </w:rPr>
              <w:t xml:space="preserve"> of</w:t>
            </w:r>
            <w:r w:rsidRPr="002D0C03">
              <w:t xml:space="preserve"> a cylinder containing </w:t>
            </w:r>
            <w:r w:rsidR="00883B09" w:rsidRPr="002D0C03">
              <w:rPr>
                <w:lang w:val="en-GB"/>
              </w:rPr>
              <w:t>six</w:t>
            </w:r>
            <w:r w:rsidRPr="002D0C03">
              <w:rPr>
                <w:lang w:val="en-GB"/>
              </w:rPr>
              <w:t xml:space="preserve"> axial cracks</w:t>
            </w:r>
            <w:r w:rsidR="007235EC" w:rsidRPr="002D0C03">
              <w:rPr>
                <w:lang w:val="en-GB"/>
              </w:rPr>
              <w:t xml:space="preserve"> </w:t>
            </w:r>
            <w:r w:rsidR="00466DED" w:rsidRPr="002D0C03">
              <w:rPr>
                <w:lang w:val="en-GB"/>
              </w:rPr>
              <w:t xml:space="preserve">by </w:t>
            </w:r>
            <w:r w:rsidR="007235EC" w:rsidRPr="002D0C03">
              <w:rPr>
                <w:lang w:val="en-GB"/>
              </w:rPr>
              <w:t>considering symmetric planes</w:t>
            </w:r>
          </w:p>
        </w:tc>
      </w:tr>
      <w:tr w:rsidR="002E2C82" w:rsidRPr="002D0C03" w:rsidTr="002E2C82">
        <w:trPr>
          <w:jc w:val="center"/>
        </w:trPr>
        <w:tc>
          <w:tcPr>
            <w:tcW w:w="4832" w:type="dxa"/>
          </w:tcPr>
          <w:p w:rsidR="002E2C82" w:rsidRPr="002D0C03" w:rsidRDefault="002E2C82" w:rsidP="002E2C82">
            <w:pPr>
              <w:pStyle w:val="a2"/>
              <w:ind w:firstLine="0"/>
              <w:rPr>
                <w:b/>
                <w:bCs/>
                <w:sz w:val="20"/>
                <w:rtl/>
              </w:rPr>
            </w:pPr>
            <w:r w:rsidRPr="002D0C03">
              <w:rPr>
                <w:rFonts w:hint="cs"/>
                <w:sz w:val="16"/>
                <w:szCs w:val="18"/>
                <w:rtl/>
              </w:rPr>
              <w:t xml:space="preserve">شکل 3 مش‌بندی المان محدود برای استوانه‌ي حاوي شش ترک </w:t>
            </w:r>
            <w:r w:rsidR="00883B09" w:rsidRPr="002D0C03">
              <w:rPr>
                <w:rFonts w:hint="cs"/>
                <w:sz w:val="16"/>
                <w:szCs w:val="18"/>
                <w:rtl/>
              </w:rPr>
              <w:t xml:space="preserve">طولي </w:t>
            </w:r>
            <w:r w:rsidRPr="002D0C03">
              <w:rPr>
                <w:rFonts w:hint="cs"/>
                <w:sz w:val="16"/>
                <w:szCs w:val="18"/>
                <w:rtl/>
              </w:rPr>
              <w:t>با در نظر گرفتن صفحات تقارن</w:t>
            </w:r>
          </w:p>
        </w:tc>
      </w:tr>
    </w:tbl>
    <w:p w:rsidR="00343FDA" w:rsidRPr="002D0C03" w:rsidRDefault="00343FDA" w:rsidP="0002390A">
      <w:pPr>
        <w:pStyle w:val="a2"/>
        <w:rPr>
          <w:rFonts w:ascii="Times New Roman" w:hAnsi="Times New Roman"/>
          <w:sz w:val="12"/>
          <w:szCs w:val="14"/>
          <w:rtl/>
        </w:rPr>
      </w:pPr>
    </w:p>
    <w:p w:rsidR="004318BA" w:rsidRPr="002D0C03" w:rsidRDefault="004318BA" w:rsidP="004318BA">
      <w:pPr>
        <w:pStyle w:val="a2"/>
        <w:rPr>
          <w:rFonts w:ascii="Times New Roman" w:hAnsi="Times New Roman"/>
          <w:rtl/>
        </w:rPr>
      </w:pPr>
      <w:r w:rsidRPr="002D0C03">
        <w:rPr>
          <w:rFonts w:ascii="Times New Roman" w:hAnsi="Times New Roman" w:hint="cs"/>
          <w:rtl/>
        </w:rPr>
        <w:t xml:space="preserve">جهت اعتبارسنجی مدل‌سازي ماده‌ي هدفمند، استوانه‌ي حاوي دو ترك طولي روبروي هم مطابق مرجع [3] با استفاده از سابروتین نوشته شده تحليل شده است. استوانه تحت فشار داخلي قرار دارد و مدول الاستيسيته‌ي آن به صورت تابع نمايي </w:t>
      </w:r>
      <w:r w:rsidRPr="002D0C03">
        <w:rPr>
          <w:rFonts w:ascii="Times New Roman" w:hAnsi="Times New Roman"/>
          <w:position w:val="-10"/>
        </w:rPr>
        <w:object w:dxaOrig="3379" w:dyaOrig="300">
          <v:shape id="_x0000_i1027" type="#_x0000_t75" style="width:144.45pt;height:13.1pt" o:ole="">
            <v:imagedata r:id="rId17" o:title=""/>
          </v:shape>
          <o:OLEObject Type="Embed" ProgID="Equation.3" ShapeID="_x0000_i1027" DrawAspect="Content" ObjectID="_1641966773" r:id="rId18"/>
        </w:object>
      </w:r>
      <w:r w:rsidRPr="002D0C03">
        <w:rPr>
          <w:rFonts w:ascii="Times New Roman" w:hAnsi="Times New Roman" w:hint="cs"/>
          <w:rtl/>
        </w:rPr>
        <w:t xml:space="preserve"> مطابق خواص و ابعاد جدول 1 مدل‌سازي و تحليل شده است. مقادیر ضرایب شدت تنش بی‌بعد شده </w:t>
      </w:r>
      <w:r w:rsidR="00337815" w:rsidRPr="002D0C03">
        <w:rPr>
          <w:rFonts w:ascii="Times New Roman" w:hAnsi="Times New Roman"/>
          <w:position w:val="-12"/>
        </w:rPr>
        <w:object w:dxaOrig="1540" w:dyaOrig="380">
          <v:shape id="_x0000_i1028" type="#_x0000_t75" style="width:65pt;height:15.45pt" o:ole="">
            <v:imagedata r:id="rId19" o:title=""/>
          </v:shape>
          <o:OLEObject Type="Embed" ProgID="Equation.3" ShapeID="_x0000_i1028" DrawAspect="Content" ObjectID="_1641966774" r:id="rId20"/>
        </w:object>
      </w:r>
      <w:r w:rsidRPr="002D0C03">
        <w:rPr>
          <w:rFonts w:ascii="Times New Roman" w:hAnsi="Times New Roman" w:hint="cs"/>
          <w:rtl/>
        </w:rPr>
        <w:t xml:space="preserve"> حاصل از كد نوشته شده با نتايج مرجع [3] در جدول 2 مقايسه شده كه از تطابق بسيار خوبي برخوردار است و بیشترین اختلاف بدست آمده در نتایج 1/0 درصد مي‌باشد.</w:t>
      </w:r>
    </w:p>
    <w:p w:rsidR="008F7F24" w:rsidRPr="002D0C03" w:rsidRDefault="008F7F24" w:rsidP="004318BA">
      <w:pPr>
        <w:pStyle w:val="a2"/>
        <w:rPr>
          <w:rFonts w:ascii="Times New Roman" w:hAnsi="Times New Roman"/>
          <w:sz w:val="16"/>
          <w:szCs w:val="18"/>
          <w:rtl/>
        </w:rPr>
      </w:pPr>
    </w:p>
    <w:p w:rsidR="008F7F24" w:rsidRPr="002D0C03" w:rsidRDefault="008F7F24" w:rsidP="008F7F24">
      <w:pPr>
        <w:pStyle w:val="a2"/>
        <w:ind w:firstLine="0"/>
        <w:rPr>
          <w:b/>
          <w:bCs/>
          <w:sz w:val="12"/>
          <w:szCs w:val="14"/>
        </w:rPr>
      </w:pPr>
      <w:r w:rsidRPr="002D0C03">
        <w:rPr>
          <w:rFonts w:hint="cs"/>
          <w:b/>
          <w:bCs/>
          <w:szCs w:val="18"/>
          <w:rtl/>
        </w:rPr>
        <w:t>جدول 1</w:t>
      </w:r>
      <w:r w:rsidRPr="002D0C03">
        <w:rPr>
          <w:rFonts w:hint="cs"/>
          <w:szCs w:val="18"/>
          <w:rtl/>
        </w:rPr>
        <w:t xml:space="preserve"> خواص و پارامترهاي هندسي استوانه‌ي هدفمند حاوي دو ترك طولي </w:t>
      </w:r>
    </w:p>
    <w:p w:rsidR="008F7F24" w:rsidRPr="002D0C03" w:rsidRDefault="008F7F24" w:rsidP="008F7F24">
      <w:pPr>
        <w:pStyle w:val="FigureTitle"/>
        <w:bidi w:val="0"/>
        <w:jc w:val="lowKashida"/>
        <w:rPr>
          <w:sz w:val="20"/>
          <w:szCs w:val="20"/>
          <w:lang w:val="en-GB"/>
        </w:rPr>
      </w:pPr>
      <w:r w:rsidRPr="002D0C03">
        <w:rPr>
          <w:b/>
          <w:bCs/>
        </w:rPr>
        <w:t xml:space="preserve">Table </w:t>
      </w:r>
      <w:proofErr w:type="gramStart"/>
      <w:r w:rsidRPr="002D0C03">
        <w:rPr>
          <w:b/>
          <w:bCs/>
        </w:rPr>
        <w:t>1</w:t>
      </w:r>
      <w:proofErr w:type="gramEnd"/>
      <w:r w:rsidRPr="002D0C03">
        <w:rPr>
          <w:sz w:val="20"/>
          <w:szCs w:val="20"/>
          <w:lang w:val="en-GB"/>
        </w:rPr>
        <w:t xml:space="preserve"> </w:t>
      </w:r>
      <w:r w:rsidRPr="002D0C03">
        <w:t>The geometric parameters and properties of the functionally graded cylinder containing two longitudinal cracks</w:t>
      </w:r>
    </w:p>
    <w:tbl>
      <w:tblPr>
        <w:bidiVisual/>
        <w:tblW w:w="4819" w:type="pct"/>
        <w:jc w:val="center"/>
        <w:tblInd w:w="1242" w:type="dxa"/>
        <w:tblLook w:val="04A0"/>
      </w:tblPr>
      <w:tblGrid>
        <w:gridCol w:w="611"/>
        <w:gridCol w:w="852"/>
        <w:gridCol w:w="857"/>
        <w:gridCol w:w="864"/>
        <w:gridCol w:w="580"/>
        <w:gridCol w:w="893"/>
      </w:tblGrid>
      <w:tr w:rsidR="008F7F24" w:rsidRPr="002D0C03" w:rsidTr="00161FF7">
        <w:trPr>
          <w:jc w:val="center"/>
        </w:trPr>
        <w:tc>
          <w:tcPr>
            <w:tcW w:w="662" w:type="pct"/>
            <w:tcBorders>
              <w:top w:val="single" w:sz="4" w:space="0" w:color="auto"/>
              <w:bottom w:val="single" w:sz="4" w:space="0" w:color="auto"/>
            </w:tcBorders>
            <w:shd w:val="clear" w:color="auto" w:fill="auto"/>
            <w:vAlign w:val="center"/>
          </w:tcPr>
          <w:p w:rsidR="008F7F24" w:rsidRPr="002D0C03" w:rsidRDefault="008F7F24" w:rsidP="00161FF7">
            <w:pPr>
              <w:bidi/>
              <w:spacing w:after="0" w:line="240" w:lineRule="auto"/>
              <w:jc w:val="center"/>
              <w:rPr>
                <w:rFonts w:ascii="Times New Roman" w:hAnsi="Times New Roman" w:cs="Times New Roman"/>
                <w:i/>
                <w:iCs/>
                <w:sz w:val="18"/>
                <w:szCs w:val="18"/>
                <w:rtl/>
              </w:rPr>
            </w:pPr>
            <w:r w:rsidRPr="002D0C03">
              <w:rPr>
                <w:rFonts w:ascii="Times New Roman" w:hAnsi="Times New Roman" w:cs="Times New Roman"/>
                <w:i/>
                <w:iCs/>
                <w:sz w:val="18"/>
                <w:szCs w:val="18"/>
                <w:rtl/>
              </w:rPr>
              <w:t>ν</w:t>
            </w:r>
          </w:p>
        </w:tc>
        <w:tc>
          <w:tcPr>
            <w:tcW w:w="921" w:type="pct"/>
            <w:tcBorders>
              <w:top w:val="single" w:sz="4" w:space="0" w:color="auto"/>
              <w:bottom w:val="single" w:sz="4" w:space="0" w:color="auto"/>
            </w:tcBorders>
            <w:shd w:val="clear" w:color="auto" w:fill="auto"/>
            <w:vAlign w:val="center"/>
          </w:tcPr>
          <w:p w:rsidR="008F7F24" w:rsidRPr="002D0C03" w:rsidRDefault="008F7F24" w:rsidP="00161FF7">
            <w:pPr>
              <w:bidi/>
              <w:spacing w:after="0" w:line="240" w:lineRule="auto"/>
              <w:jc w:val="center"/>
              <w:rPr>
                <w:rFonts w:ascii="Times New Roman" w:hAnsi="Times New Roman" w:cs="Times New Roman"/>
                <w:i/>
                <w:iCs/>
                <w:sz w:val="18"/>
                <w:szCs w:val="18"/>
              </w:rPr>
            </w:pPr>
            <w:r w:rsidRPr="002D0C03">
              <w:rPr>
                <w:rFonts w:ascii="Times New Roman" w:hAnsi="Times New Roman" w:cs="Times New Roman"/>
                <w:i/>
                <w:iCs/>
                <w:sz w:val="18"/>
                <w:szCs w:val="18"/>
              </w:rPr>
              <w:t>R</w:t>
            </w:r>
            <w:r w:rsidRPr="002D0C03">
              <w:rPr>
                <w:rFonts w:ascii="Times New Roman" w:hAnsi="Times New Roman" w:cs="Times New Roman"/>
                <w:i/>
                <w:iCs/>
                <w:sz w:val="18"/>
                <w:szCs w:val="18"/>
                <w:vertAlign w:val="subscript"/>
              </w:rPr>
              <w:t xml:space="preserve">o </w:t>
            </w:r>
            <w:r w:rsidRPr="002D0C03">
              <w:rPr>
                <w:rFonts w:ascii="Times New Roman" w:hAnsi="Times New Roman" w:cs="Times New Roman"/>
                <w:i/>
                <w:iCs/>
                <w:sz w:val="18"/>
                <w:szCs w:val="18"/>
              </w:rPr>
              <w:t>(mm)</w:t>
            </w:r>
          </w:p>
        </w:tc>
        <w:tc>
          <w:tcPr>
            <w:tcW w:w="927" w:type="pct"/>
            <w:tcBorders>
              <w:top w:val="single" w:sz="4" w:space="0" w:color="auto"/>
              <w:bottom w:val="single" w:sz="4" w:space="0" w:color="auto"/>
            </w:tcBorders>
            <w:shd w:val="clear" w:color="auto" w:fill="auto"/>
            <w:vAlign w:val="center"/>
          </w:tcPr>
          <w:p w:rsidR="008F7F24" w:rsidRPr="002D0C03" w:rsidRDefault="008F7F24" w:rsidP="00161FF7">
            <w:pPr>
              <w:bidi/>
              <w:spacing w:after="0" w:line="240" w:lineRule="auto"/>
              <w:jc w:val="center"/>
              <w:rPr>
                <w:rFonts w:ascii="Times New Roman" w:hAnsi="Times New Roman" w:cs="Times New Roman"/>
                <w:i/>
                <w:iCs/>
                <w:sz w:val="18"/>
                <w:szCs w:val="18"/>
                <w:rtl/>
              </w:rPr>
            </w:pPr>
            <w:r w:rsidRPr="002D0C03">
              <w:rPr>
                <w:rFonts w:ascii="Times New Roman" w:hAnsi="Times New Roman" w:cs="Times New Roman"/>
                <w:i/>
                <w:iCs/>
                <w:sz w:val="18"/>
                <w:szCs w:val="18"/>
              </w:rPr>
              <w:t>R</w:t>
            </w:r>
            <w:r w:rsidRPr="002D0C03">
              <w:rPr>
                <w:rFonts w:ascii="Times New Roman" w:hAnsi="Times New Roman" w:cs="Times New Roman"/>
                <w:i/>
                <w:iCs/>
                <w:sz w:val="18"/>
                <w:szCs w:val="18"/>
                <w:vertAlign w:val="subscript"/>
              </w:rPr>
              <w:t xml:space="preserve">i </w:t>
            </w:r>
            <w:r w:rsidRPr="002D0C03">
              <w:rPr>
                <w:rFonts w:ascii="Times New Roman" w:hAnsi="Times New Roman" w:cs="Times New Roman"/>
                <w:i/>
                <w:iCs/>
                <w:sz w:val="18"/>
                <w:szCs w:val="18"/>
              </w:rPr>
              <w:t>(mm)</w:t>
            </w:r>
          </w:p>
        </w:tc>
        <w:tc>
          <w:tcPr>
            <w:tcW w:w="934" w:type="pct"/>
            <w:tcBorders>
              <w:top w:val="single" w:sz="4" w:space="0" w:color="auto"/>
              <w:bottom w:val="single" w:sz="4" w:space="0" w:color="auto"/>
            </w:tcBorders>
            <w:shd w:val="clear" w:color="auto" w:fill="auto"/>
            <w:vAlign w:val="center"/>
          </w:tcPr>
          <w:p w:rsidR="008F7F24" w:rsidRPr="002D0C03" w:rsidRDefault="008F7F24" w:rsidP="00161FF7">
            <w:pPr>
              <w:bidi/>
              <w:spacing w:after="0" w:line="240" w:lineRule="auto"/>
              <w:rPr>
                <w:rFonts w:ascii="Times New Roman" w:hAnsi="Times New Roman" w:cs="Times New Roman"/>
                <w:i/>
                <w:iCs/>
                <w:sz w:val="18"/>
                <w:szCs w:val="18"/>
                <w:rtl/>
                <w:lang w:bidi="fa-IR"/>
              </w:rPr>
            </w:pPr>
            <w:proofErr w:type="spellStart"/>
            <w:r w:rsidRPr="002D0C03">
              <w:rPr>
                <w:rFonts w:ascii="Times New Roman" w:hAnsi="Times New Roman" w:cs="Times New Roman"/>
                <w:i/>
                <w:iCs/>
                <w:sz w:val="18"/>
                <w:szCs w:val="18"/>
              </w:rPr>
              <w:t>E</w:t>
            </w:r>
            <w:r w:rsidRPr="002D0C03">
              <w:rPr>
                <w:rFonts w:ascii="Times New Roman" w:hAnsi="Times New Roman" w:cs="Times New Roman"/>
                <w:i/>
                <w:iCs/>
                <w:sz w:val="18"/>
                <w:szCs w:val="18"/>
                <w:vertAlign w:val="subscript"/>
              </w:rPr>
              <w:t>i</w:t>
            </w:r>
            <w:proofErr w:type="spellEnd"/>
            <w:r w:rsidRPr="002D0C03">
              <w:rPr>
                <w:rFonts w:ascii="Times New Roman" w:hAnsi="Times New Roman" w:cs="Times New Roman"/>
                <w:i/>
                <w:iCs/>
                <w:sz w:val="18"/>
                <w:szCs w:val="18"/>
              </w:rPr>
              <w:t xml:space="preserve"> (GPa)</w:t>
            </w:r>
          </w:p>
        </w:tc>
        <w:tc>
          <w:tcPr>
            <w:tcW w:w="592" w:type="pct"/>
            <w:tcBorders>
              <w:top w:val="single" w:sz="4" w:space="0" w:color="auto"/>
              <w:bottom w:val="single" w:sz="4" w:space="0" w:color="auto"/>
            </w:tcBorders>
            <w:vAlign w:val="center"/>
          </w:tcPr>
          <w:p w:rsidR="008F7F24" w:rsidRPr="002D0C03" w:rsidRDefault="008F7F24" w:rsidP="00161FF7">
            <w:pPr>
              <w:bidi/>
              <w:spacing w:after="0" w:line="240" w:lineRule="auto"/>
              <w:jc w:val="center"/>
              <w:rPr>
                <w:rFonts w:ascii="Times New Roman" w:hAnsi="Times New Roman" w:cs="Times New Roman"/>
                <w:i/>
                <w:iCs/>
                <w:sz w:val="18"/>
                <w:szCs w:val="18"/>
                <w:vertAlign w:val="subscript"/>
                <w:rtl/>
                <w:lang w:bidi="fa-IR"/>
              </w:rPr>
            </w:pPr>
            <w:proofErr w:type="spellStart"/>
            <w:r w:rsidRPr="002D0C03">
              <w:rPr>
                <w:rFonts w:ascii="Times New Roman" w:hAnsi="Times New Roman" w:cs="Times New Roman"/>
                <w:i/>
                <w:iCs/>
                <w:sz w:val="18"/>
                <w:szCs w:val="18"/>
              </w:rPr>
              <w:t>E</w:t>
            </w:r>
            <w:r w:rsidRPr="002D0C03">
              <w:rPr>
                <w:rFonts w:ascii="Times New Roman" w:hAnsi="Times New Roman" w:cs="Times New Roman"/>
                <w:i/>
                <w:iCs/>
                <w:sz w:val="18"/>
                <w:szCs w:val="18"/>
                <w:vertAlign w:val="subscript"/>
              </w:rPr>
              <w:t>o</w:t>
            </w:r>
            <w:proofErr w:type="spellEnd"/>
            <w:r w:rsidRPr="002D0C03">
              <w:rPr>
                <w:rFonts w:ascii="Times New Roman" w:hAnsi="Times New Roman" w:cs="Times New Roman"/>
                <w:i/>
                <w:iCs/>
                <w:sz w:val="18"/>
                <w:szCs w:val="18"/>
              </w:rPr>
              <w:t>/</w:t>
            </w:r>
            <w:proofErr w:type="spellStart"/>
            <w:r w:rsidRPr="002D0C03">
              <w:rPr>
                <w:rFonts w:ascii="Times New Roman" w:hAnsi="Times New Roman" w:cs="Times New Roman"/>
                <w:i/>
                <w:iCs/>
                <w:sz w:val="18"/>
                <w:szCs w:val="18"/>
              </w:rPr>
              <w:t>E</w:t>
            </w:r>
            <w:r w:rsidRPr="002D0C03">
              <w:rPr>
                <w:rFonts w:ascii="Times New Roman" w:hAnsi="Times New Roman" w:cs="Times New Roman"/>
                <w:i/>
                <w:iCs/>
                <w:sz w:val="18"/>
                <w:szCs w:val="18"/>
                <w:vertAlign w:val="subscript"/>
              </w:rPr>
              <w:t>i</w:t>
            </w:r>
            <w:proofErr w:type="spellEnd"/>
          </w:p>
        </w:tc>
        <w:tc>
          <w:tcPr>
            <w:tcW w:w="964" w:type="pct"/>
            <w:tcBorders>
              <w:top w:val="single" w:sz="4" w:space="0" w:color="auto"/>
              <w:bottom w:val="single" w:sz="4" w:space="0" w:color="auto"/>
            </w:tcBorders>
            <w:shd w:val="clear" w:color="auto" w:fill="auto"/>
            <w:vAlign w:val="center"/>
          </w:tcPr>
          <w:p w:rsidR="008F7F24" w:rsidRPr="002D0C03" w:rsidRDefault="008F7F24" w:rsidP="00161FF7">
            <w:pPr>
              <w:bidi/>
              <w:spacing w:after="0" w:line="240" w:lineRule="auto"/>
              <w:jc w:val="center"/>
              <w:rPr>
                <w:rFonts w:ascii="Times New Roman" w:hAnsi="Times New Roman" w:cs="Times New Roman"/>
                <w:i/>
                <w:iCs/>
                <w:sz w:val="18"/>
                <w:szCs w:val="18"/>
                <w:rtl/>
              </w:rPr>
            </w:pPr>
            <w:r w:rsidRPr="002D0C03">
              <w:rPr>
                <w:rFonts w:ascii="Times New Roman" w:hAnsi="Times New Roman" w:cs="Times New Roman"/>
                <w:i/>
                <w:iCs/>
                <w:sz w:val="18"/>
                <w:szCs w:val="18"/>
              </w:rPr>
              <w:t>P (</w:t>
            </w:r>
            <w:proofErr w:type="spellStart"/>
            <w:r w:rsidRPr="002D0C03">
              <w:rPr>
                <w:rFonts w:ascii="Times New Roman" w:hAnsi="Times New Roman" w:cs="Times New Roman"/>
                <w:i/>
                <w:iCs/>
                <w:sz w:val="18"/>
                <w:szCs w:val="18"/>
              </w:rPr>
              <w:t>MPa</w:t>
            </w:r>
            <w:proofErr w:type="spellEnd"/>
            <w:r w:rsidRPr="002D0C03">
              <w:rPr>
                <w:rFonts w:ascii="Times New Roman" w:hAnsi="Times New Roman" w:cs="Times New Roman"/>
                <w:i/>
                <w:iCs/>
                <w:sz w:val="18"/>
                <w:szCs w:val="18"/>
              </w:rPr>
              <w:t>)</w:t>
            </w:r>
          </w:p>
        </w:tc>
      </w:tr>
      <w:tr w:rsidR="008F7F24" w:rsidRPr="002D0C03" w:rsidTr="00161FF7">
        <w:trPr>
          <w:jc w:val="center"/>
        </w:trPr>
        <w:tc>
          <w:tcPr>
            <w:tcW w:w="662" w:type="pct"/>
            <w:tcBorders>
              <w:top w:val="single" w:sz="4" w:space="0" w:color="auto"/>
              <w:bottom w:val="single" w:sz="4" w:space="0" w:color="auto"/>
            </w:tcBorders>
            <w:shd w:val="clear" w:color="auto" w:fill="auto"/>
            <w:vAlign w:val="center"/>
          </w:tcPr>
          <w:p w:rsidR="008F7F24" w:rsidRPr="002D0C03" w:rsidRDefault="008F7F24" w:rsidP="00161FF7">
            <w:pPr>
              <w:bidi/>
              <w:spacing w:after="0" w:line="240" w:lineRule="auto"/>
              <w:jc w:val="center"/>
              <w:rPr>
                <w:rFonts w:ascii="Times New Roman" w:hAnsi="Times New Roman" w:cs="B Nazanin"/>
                <w:sz w:val="18"/>
                <w:szCs w:val="18"/>
                <w:rtl/>
                <w:lang w:bidi="fa-IR"/>
              </w:rPr>
            </w:pPr>
            <w:r w:rsidRPr="002D0C03">
              <w:rPr>
                <w:rFonts w:ascii="Times New Roman" w:hAnsi="Times New Roman" w:cs="B Nazanin" w:hint="cs"/>
                <w:sz w:val="18"/>
                <w:szCs w:val="18"/>
                <w:rtl/>
                <w:lang w:bidi="fa-IR"/>
              </w:rPr>
              <w:t>0.3</w:t>
            </w:r>
          </w:p>
        </w:tc>
        <w:tc>
          <w:tcPr>
            <w:tcW w:w="921" w:type="pct"/>
            <w:tcBorders>
              <w:top w:val="single" w:sz="4" w:space="0" w:color="auto"/>
              <w:bottom w:val="single" w:sz="4" w:space="0" w:color="auto"/>
            </w:tcBorders>
            <w:shd w:val="clear" w:color="auto" w:fill="auto"/>
            <w:vAlign w:val="center"/>
          </w:tcPr>
          <w:p w:rsidR="008F7F24" w:rsidRPr="002D0C03" w:rsidRDefault="008F7F24" w:rsidP="00161FF7">
            <w:pPr>
              <w:bidi/>
              <w:spacing w:after="0" w:line="240" w:lineRule="auto"/>
              <w:jc w:val="center"/>
              <w:rPr>
                <w:rFonts w:ascii="Times New Roman" w:hAnsi="Times New Roman" w:cs="B Nazanin"/>
                <w:sz w:val="18"/>
                <w:szCs w:val="18"/>
                <w:rtl/>
                <w:lang w:bidi="fa-IR"/>
              </w:rPr>
            </w:pPr>
            <w:r w:rsidRPr="002D0C03">
              <w:rPr>
                <w:rFonts w:ascii="Times New Roman" w:hAnsi="Times New Roman" w:cs="B Nazanin" w:hint="cs"/>
                <w:sz w:val="18"/>
                <w:szCs w:val="18"/>
                <w:rtl/>
                <w:lang w:bidi="fa-IR"/>
              </w:rPr>
              <w:t>25</w:t>
            </w:r>
          </w:p>
        </w:tc>
        <w:tc>
          <w:tcPr>
            <w:tcW w:w="927" w:type="pct"/>
            <w:tcBorders>
              <w:top w:val="single" w:sz="4" w:space="0" w:color="auto"/>
              <w:bottom w:val="single" w:sz="4" w:space="0" w:color="auto"/>
            </w:tcBorders>
            <w:shd w:val="clear" w:color="auto" w:fill="auto"/>
            <w:vAlign w:val="center"/>
          </w:tcPr>
          <w:p w:rsidR="008F7F24" w:rsidRPr="002D0C03" w:rsidRDefault="008F7F24" w:rsidP="00161FF7">
            <w:pPr>
              <w:bidi/>
              <w:spacing w:after="0" w:line="240" w:lineRule="auto"/>
              <w:jc w:val="center"/>
              <w:rPr>
                <w:rFonts w:ascii="Times New Roman" w:hAnsi="Times New Roman" w:cs="B Nazanin"/>
                <w:sz w:val="18"/>
                <w:szCs w:val="18"/>
                <w:rtl/>
                <w:lang w:bidi="fa-IR"/>
              </w:rPr>
            </w:pPr>
            <w:r w:rsidRPr="002D0C03">
              <w:rPr>
                <w:rFonts w:ascii="Times New Roman" w:hAnsi="Times New Roman" w:cs="B Nazanin" w:hint="cs"/>
                <w:sz w:val="18"/>
                <w:szCs w:val="18"/>
                <w:rtl/>
                <w:lang w:bidi="fa-IR"/>
              </w:rPr>
              <w:t>50</w:t>
            </w:r>
          </w:p>
        </w:tc>
        <w:tc>
          <w:tcPr>
            <w:tcW w:w="934" w:type="pct"/>
            <w:tcBorders>
              <w:top w:val="single" w:sz="4" w:space="0" w:color="auto"/>
              <w:bottom w:val="single" w:sz="4" w:space="0" w:color="auto"/>
            </w:tcBorders>
            <w:shd w:val="clear" w:color="auto" w:fill="auto"/>
            <w:vAlign w:val="center"/>
          </w:tcPr>
          <w:p w:rsidR="008F7F24" w:rsidRPr="002D0C03" w:rsidRDefault="008F7F24" w:rsidP="00161FF7">
            <w:pPr>
              <w:bidi/>
              <w:spacing w:after="0" w:line="240" w:lineRule="auto"/>
              <w:jc w:val="center"/>
              <w:rPr>
                <w:rFonts w:ascii="Times New Roman" w:hAnsi="Times New Roman" w:cs="B Nazanin"/>
                <w:sz w:val="18"/>
                <w:szCs w:val="18"/>
                <w:rtl/>
                <w:lang w:bidi="fa-IR"/>
              </w:rPr>
            </w:pPr>
            <w:r w:rsidRPr="002D0C03">
              <w:rPr>
                <w:rFonts w:ascii="Times New Roman" w:hAnsi="Times New Roman" w:cs="B Nazanin" w:hint="cs"/>
                <w:sz w:val="18"/>
                <w:szCs w:val="18"/>
                <w:rtl/>
                <w:lang w:bidi="fa-IR"/>
              </w:rPr>
              <w:t>100</w:t>
            </w:r>
          </w:p>
        </w:tc>
        <w:tc>
          <w:tcPr>
            <w:tcW w:w="592" w:type="pct"/>
            <w:tcBorders>
              <w:top w:val="single" w:sz="4" w:space="0" w:color="auto"/>
              <w:bottom w:val="single" w:sz="4" w:space="0" w:color="auto"/>
            </w:tcBorders>
            <w:vAlign w:val="center"/>
          </w:tcPr>
          <w:p w:rsidR="008F7F24" w:rsidRPr="002D0C03" w:rsidRDefault="008F7F24" w:rsidP="00161FF7">
            <w:pPr>
              <w:bidi/>
              <w:spacing w:after="0" w:line="240" w:lineRule="auto"/>
              <w:jc w:val="center"/>
              <w:rPr>
                <w:rFonts w:ascii="Times New Roman" w:hAnsi="Times New Roman" w:cs="B Nazanin"/>
                <w:sz w:val="18"/>
                <w:szCs w:val="18"/>
                <w:rtl/>
                <w:lang w:bidi="fa-IR"/>
              </w:rPr>
            </w:pPr>
            <w:r w:rsidRPr="002D0C03">
              <w:rPr>
                <w:rFonts w:ascii="Times New Roman" w:hAnsi="Times New Roman" w:cs="B Nazanin" w:hint="cs"/>
                <w:sz w:val="18"/>
                <w:szCs w:val="18"/>
                <w:rtl/>
                <w:lang w:bidi="fa-IR"/>
              </w:rPr>
              <w:t>10</w:t>
            </w:r>
          </w:p>
        </w:tc>
        <w:tc>
          <w:tcPr>
            <w:tcW w:w="964" w:type="pct"/>
            <w:tcBorders>
              <w:top w:val="single" w:sz="4" w:space="0" w:color="auto"/>
              <w:bottom w:val="single" w:sz="4" w:space="0" w:color="auto"/>
            </w:tcBorders>
            <w:shd w:val="clear" w:color="auto" w:fill="auto"/>
            <w:vAlign w:val="center"/>
          </w:tcPr>
          <w:p w:rsidR="008F7F24" w:rsidRPr="002D0C03" w:rsidRDefault="008F7F24" w:rsidP="00161FF7">
            <w:pPr>
              <w:bidi/>
              <w:spacing w:after="0" w:line="240" w:lineRule="auto"/>
              <w:jc w:val="center"/>
              <w:rPr>
                <w:rFonts w:ascii="Times New Roman" w:hAnsi="Times New Roman" w:cs="B Nazanin"/>
                <w:sz w:val="18"/>
                <w:szCs w:val="18"/>
                <w:rtl/>
                <w:lang w:bidi="fa-IR"/>
              </w:rPr>
            </w:pPr>
            <w:r w:rsidRPr="002D0C03">
              <w:rPr>
                <w:rFonts w:ascii="Times New Roman" w:hAnsi="Times New Roman" w:cs="B Nazanin" w:hint="cs"/>
                <w:sz w:val="18"/>
                <w:szCs w:val="18"/>
                <w:rtl/>
                <w:lang w:bidi="fa-IR"/>
              </w:rPr>
              <w:t>1</w:t>
            </w:r>
          </w:p>
        </w:tc>
      </w:tr>
    </w:tbl>
    <w:p w:rsidR="008F7F24" w:rsidRDefault="008F7F24" w:rsidP="008C4590">
      <w:pPr>
        <w:pStyle w:val="a2"/>
        <w:ind w:firstLine="0"/>
        <w:rPr>
          <w:rFonts w:ascii="Times New Roman" w:hAnsi="Times New Roman"/>
          <w:sz w:val="6"/>
          <w:szCs w:val="8"/>
        </w:rPr>
      </w:pPr>
    </w:p>
    <w:p w:rsidR="00EB64C5" w:rsidRDefault="00EB64C5" w:rsidP="008C4590">
      <w:pPr>
        <w:pStyle w:val="a2"/>
        <w:ind w:firstLine="0"/>
        <w:rPr>
          <w:rFonts w:ascii="Times New Roman" w:hAnsi="Times New Roman"/>
          <w:sz w:val="6"/>
          <w:szCs w:val="8"/>
        </w:rPr>
      </w:pPr>
    </w:p>
    <w:p w:rsidR="00EB64C5" w:rsidRDefault="00EB64C5" w:rsidP="008C4590">
      <w:pPr>
        <w:pStyle w:val="a2"/>
        <w:ind w:firstLine="0"/>
        <w:rPr>
          <w:rFonts w:ascii="Times New Roman" w:hAnsi="Times New Roman"/>
          <w:sz w:val="6"/>
          <w:szCs w:val="8"/>
        </w:rPr>
      </w:pPr>
    </w:p>
    <w:p w:rsidR="00EB64C5" w:rsidRDefault="00EB64C5" w:rsidP="008C4590">
      <w:pPr>
        <w:pStyle w:val="a2"/>
        <w:ind w:firstLine="0"/>
        <w:rPr>
          <w:rFonts w:ascii="Times New Roman" w:hAnsi="Times New Roman"/>
          <w:sz w:val="6"/>
          <w:szCs w:val="8"/>
        </w:rPr>
      </w:pPr>
    </w:p>
    <w:p w:rsidR="00EB64C5" w:rsidRDefault="00EB64C5" w:rsidP="008C4590">
      <w:pPr>
        <w:pStyle w:val="a2"/>
        <w:ind w:firstLine="0"/>
        <w:rPr>
          <w:rFonts w:ascii="Times New Roman" w:hAnsi="Times New Roman"/>
          <w:sz w:val="6"/>
          <w:szCs w:val="8"/>
        </w:rPr>
      </w:pPr>
    </w:p>
    <w:p w:rsidR="00EB64C5" w:rsidRDefault="00EB64C5" w:rsidP="008C4590">
      <w:pPr>
        <w:pStyle w:val="a2"/>
        <w:ind w:firstLine="0"/>
        <w:rPr>
          <w:rFonts w:ascii="Times New Roman" w:hAnsi="Times New Roman"/>
          <w:sz w:val="6"/>
          <w:szCs w:val="8"/>
        </w:rPr>
      </w:pPr>
    </w:p>
    <w:p w:rsidR="00EB64C5" w:rsidRDefault="00EB64C5" w:rsidP="008C4590">
      <w:pPr>
        <w:pStyle w:val="a2"/>
        <w:ind w:firstLine="0"/>
        <w:rPr>
          <w:rFonts w:ascii="Times New Roman" w:hAnsi="Times New Roman"/>
          <w:sz w:val="6"/>
          <w:szCs w:val="8"/>
        </w:rPr>
      </w:pPr>
    </w:p>
    <w:p w:rsidR="00EB64C5" w:rsidRDefault="00EB64C5" w:rsidP="008C4590">
      <w:pPr>
        <w:pStyle w:val="a2"/>
        <w:ind w:firstLine="0"/>
        <w:rPr>
          <w:rFonts w:ascii="Times New Roman" w:hAnsi="Times New Roman"/>
          <w:sz w:val="6"/>
          <w:szCs w:val="8"/>
        </w:rPr>
      </w:pPr>
    </w:p>
    <w:p w:rsidR="00EB64C5" w:rsidRDefault="00EB64C5" w:rsidP="008C4590">
      <w:pPr>
        <w:pStyle w:val="a2"/>
        <w:ind w:firstLine="0"/>
        <w:rPr>
          <w:rFonts w:ascii="Times New Roman" w:hAnsi="Times New Roman"/>
          <w:sz w:val="6"/>
          <w:szCs w:val="8"/>
        </w:rPr>
      </w:pPr>
    </w:p>
    <w:p w:rsidR="00EB64C5" w:rsidRDefault="00EB64C5" w:rsidP="008C4590">
      <w:pPr>
        <w:pStyle w:val="a2"/>
        <w:ind w:firstLine="0"/>
        <w:rPr>
          <w:rFonts w:ascii="Times New Roman" w:hAnsi="Times New Roman"/>
          <w:sz w:val="6"/>
          <w:szCs w:val="8"/>
        </w:rPr>
      </w:pPr>
    </w:p>
    <w:p w:rsidR="00EB64C5" w:rsidRPr="002D0C03" w:rsidRDefault="00EB64C5" w:rsidP="008C4590">
      <w:pPr>
        <w:pStyle w:val="a2"/>
        <w:ind w:firstLine="0"/>
        <w:rPr>
          <w:rFonts w:ascii="Times New Roman" w:hAnsi="Times New Roman"/>
          <w:sz w:val="6"/>
          <w:szCs w:val="8"/>
          <w:rtl/>
        </w:rPr>
      </w:pPr>
    </w:p>
    <w:p w:rsidR="008F7F24" w:rsidRPr="002D0C03" w:rsidRDefault="008F7F24" w:rsidP="008F7F24">
      <w:pPr>
        <w:pStyle w:val="af1"/>
        <w:ind w:firstLine="0"/>
        <w:jc w:val="lowKashida"/>
        <w:rPr>
          <w:b/>
          <w:bCs/>
          <w:sz w:val="12"/>
          <w:szCs w:val="14"/>
        </w:rPr>
      </w:pPr>
      <w:r w:rsidRPr="002D0C03">
        <w:rPr>
          <w:rFonts w:hint="cs"/>
          <w:b/>
          <w:bCs/>
          <w:sz w:val="18"/>
          <w:rtl/>
        </w:rPr>
        <w:lastRenderedPageBreak/>
        <w:t>جدول 2</w:t>
      </w:r>
      <w:r w:rsidRPr="002D0C03">
        <w:rPr>
          <w:rFonts w:hint="cs"/>
          <w:sz w:val="18"/>
          <w:rtl/>
        </w:rPr>
        <w:t xml:space="preserve"> مقايسه ضرايب شدت تنش بي‌بعد شده در استوانه هدفمند تحت فشار حاوي دو ترك طولي روبروي هم</w:t>
      </w:r>
    </w:p>
    <w:p w:rsidR="008F7F24" w:rsidRPr="002D0C03" w:rsidRDefault="008F7F24" w:rsidP="008F7F24">
      <w:pPr>
        <w:pStyle w:val="FigureTitle"/>
        <w:bidi w:val="0"/>
        <w:jc w:val="left"/>
        <w:rPr>
          <w:sz w:val="20"/>
          <w:szCs w:val="20"/>
          <w:lang w:val="en-GB"/>
        </w:rPr>
      </w:pPr>
      <w:r w:rsidRPr="002D0C03">
        <w:rPr>
          <w:b/>
          <w:bCs/>
        </w:rPr>
        <w:t xml:space="preserve">Table </w:t>
      </w:r>
      <w:proofErr w:type="gramStart"/>
      <w:r w:rsidRPr="002D0C03">
        <w:rPr>
          <w:b/>
          <w:bCs/>
        </w:rPr>
        <w:t>2</w:t>
      </w:r>
      <w:proofErr w:type="gramEnd"/>
      <w:r w:rsidRPr="002D0C03">
        <w:rPr>
          <w:sz w:val="20"/>
          <w:szCs w:val="20"/>
          <w:lang w:val="en-GB"/>
        </w:rPr>
        <w:t xml:space="preserve"> </w:t>
      </w:r>
      <w:r w:rsidRPr="002D0C03">
        <w:t xml:space="preserve">Comparing normalized stress intensity factors in an internally pressurized </w:t>
      </w:r>
      <w:r w:rsidRPr="002D0C03">
        <w:rPr>
          <w:lang w:val="en-GB"/>
        </w:rPr>
        <w:t xml:space="preserve">FG </w:t>
      </w:r>
      <w:r w:rsidRPr="002D0C03">
        <w:t>cylinder with two opposite longitudinal cracks</w:t>
      </w:r>
    </w:p>
    <w:tbl>
      <w:tblPr>
        <w:bidiVisual/>
        <w:tblW w:w="3550" w:type="pct"/>
        <w:jc w:val="center"/>
        <w:tblLook w:val="04A0"/>
      </w:tblPr>
      <w:tblGrid>
        <w:gridCol w:w="541"/>
        <w:gridCol w:w="1064"/>
        <w:gridCol w:w="1826"/>
      </w:tblGrid>
      <w:tr w:rsidR="008F7F24" w:rsidRPr="002D0C03" w:rsidTr="00161FF7">
        <w:trPr>
          <w:jc w:val="center"/>
        </w:trPr>
        <w:tc>
          <w:tcPr>
            <w:tcW w:w="788" w:type="pct"/>
            <w:vMerge w:val="restart"/>
            <w:tcBorders>
              <w:top w:val="single" w:sz="4" w:space="0" w:color="auto"/>
            </w:tcBorders>
            <w:vAlign w:val="center"/>
          </w:tcPr>
          <w:p w:rsidR="008F7F24" w:rsidRPr="002D0C03" w:rsidRDefault="008F7F24" w:rsidP="00161FF7">
            <w:pPr>
              <w:bidi/>
              <w:spacing w:after="0" w:line="240" w:lineRule="auto"/>
              <w:jc w:val="center"/>
              <w:rPr>
                <w:rFonts w:asciiTheme="majorBidi" w:hAnsiTheme="majorBidi" w:cstheme="majorBidi"/>
                <w:i/>
                <w:iCs/>
                <w:sz w:val="18"/>
                <w:szCs w:val="18"/>
                <w:rtl/>
              </w:rPr>
            </w:pPr>
            <w:r w:rsidRPr="002D0C03">
              <w:rPr>
                <w:rFonts w:asciiTheme="majorBidi" w:hAnsiTheme="majorBidi" w:cstheme="majorBidi"/>
                <w:i/>
                <w:iCs/>
                <w:sz w:val="18"/>
                <w:szCs w:val="18"/>
                <w:lang w:bidi="fa-IR"/>
              </w:rPr>
              <w:t>a/t</w:t>
            </w:r>
          </w:p>
        </w:tc>
        <w:tc>
          <w:tcPr>
            <w:tcW w:w="4212" w:type="pct"/>
            <w:gridSpan w:val="2"/>
            <w:tcBorders>
              <w:top w:val="single" w:sz="4" w:space="0" w:color="auto"/>
              <w:bottom w:val="single" w:sz="4" w:space="0" w:color="auto"/>
            </w:tcBorders>
            <w:shd w:val="clear" w:color="auto" w:fill="auto"/>
            <w:vAlign w:val="center"/>
          </w:tcPr>
          <w:p w:rsidR="008F7F24" w:rsidRPr="002D0C03" w:rsidRDefault="008F7F24" w:rsidP="00161FF7">
            <w:pPr>
              <w:bidi/>
              <w:spacing w:after="0" w:line="240" w:lineRule="auto"/>
              <w:jc w:val="center"/>
              <w:rPr>
                <w:rFonts w:asciiTheme="majorBidi" w:hAnsiTheme="majorBidi" w:cstheme="majorBidi"/>
                <w:i/>
                <w:iCs/>
                <w:sz w:val="18"/>
                <w:szCs w:val="18"/>
                <w:vertAlign w:val="subscript"/>
                <w:rtl/>
              </w:rPr>
            </w:pPr>
            <w:r w:rsidRPr="002D0C03">
              <w:rPr>
                <w:rFonts w:asciiTheme="majorBidi" w:hAnsiTheme="majorBidi" w:cstheme="majorBidi"/>
                <w:i/>
                <w:iCs/>
                <w:position w:val="-12"/>
                <w:sz w:val="18"/>
                <w:szCs w:val="18"/>
              </w:rPr>
              <w:t>K</w:t>
            </w:r>
            <w:r w:rsidRPr="002D0C03">
              <w:rPr>
                <w:rFonts w:asciiTheme="majorBidi" w:hAnsiTheme="majorBidi" w:cstheme="majorBidi"/>
                <w:i/>
                <w:iCs/>
                <w:position w:val="-12"/>
                <w:sz w:val="18"/>
                <w:szCs w:val="18"/>
                <w:vertAlign w:val="subscript"/>
              </w:rPr>
              <w:t>N</w:t>
            </w:r>
          </w:p>
        </w:tc>
      </w:tr>
      <w:tr w:rsidR="008F7F24" w:rsidRPr="002D0C03" w:rsidTr="00161FF7">
        <w:trPr>
          <w:jc w:val="center"/>
        </w:trPr>
        <w:tc>
          <w:tcPr>
            <w:tcW w:w="788" w:type="pct"/>
            <w:vMerge/>
            <w:tcBorders>
              <w:bottom w:val="single" w:sz="4" w:space="0" w:color="auto"/>
            </w:tcBorders>
            <w:vAlign w:val="center"/>
          </w:tcPr>
          <w:p w:rsidR="008F7F24" w:rsidRPr="002D0C03" w:rsidRDefault="008F7F24" w:rsidP="00161FF7">
            <w:pPr>
              <w:spacing w:after="0" w:line="240" w:lineRule="auto"/>
              <w:jc w:val="center"/>
              <w:rPr>
                <w:rFonts w:ascii="Times New Roman" w:hAnsi="Times New Roman" w:cs="Times New Roman"/>
                <w:sz w:val="18"/>
                <w:szCs w:val="18"/>
                <w:lang w:bidi="fa-IR"/>
              </w:rPr>
            </w:pPr>
          </w:p>
        </w:tc>
        <w:tc>
          <w:tcPr>
            <w:tcW w:w="1551" w:type="pct"/>
            <w:tcBorders>
              <w:top w:val="single" w:sz="4" w:space="0" w:color="auto"/>
              <w:bottom w:val="single" w:sz="4" w:space="0" w:color="auto"/>
            </w:tcBorders>
            <w:shd w:val="clear" w:color="auto" w:fill="auto"/>
            <w:vAlign w:val="center"/>
          </w:tcPr>
          <w:p w:rsidR="008F7F24" w:rsidRPr="002D0C03" w:rsidRDefault="008F7F24" w:rsidP="00161FF7">
            <w:pPr>
              <w:spacing w:after="0" w:line="240" w:lineRule="auto"/>
              <w:jc w:val="center"/>
              <w:rPr>
                <w:rFonts w:asciiTheme="majorBidi" w:eastAsia="Times New Roman" w:hAnsiTheme="majorBidi" w:cs="B Nazanin"/>
                <w:sz w:val="18"/>
                <w:szCs w:val="20"/>
                <w:lang w:bidi="fa-IR"/>
              </w:rPr>
            </w:pPr>
            <w:r w:rsidRPr="002D0C03">
              <w:rPr>
                <w:rFonts w:asciiTheme="majorBidi" w:eastAsia="Times New Roman" w:hAnsiTheme="majorBidi" w:cs="B Nazanin" w:hint="cs"/>
                <w:sz w:val="18"/>
                <w:szCs w:val="20"/>
                <w:rtl/>
                <w:lang w:bidi="fa-IR"/>
              </w:rPr>
              <w:t>تحقيق حاضر</w:t>
            </w:r>
          </w:p>
        </w:tc>
        <w:tc>
          <w:tcPr>
            <w:tcW w:w="2661" w:type="pct"/>
            <w:tcBorders>
              <w:top w:val="single" w:sz="4" w:space="0" w:color="auto"/>
              <w:bottom w:val="single" w:sz="4" w:space="0" w:color="auto"/>
            </w:tcBorders>
            <w:shd w:val="clear" w:color="auto" w:fill="auto"/>
            <w:vAlign w:val="center"/>
          </w:tcPr>
          <w:p w:rsidR="008F7F24" w:rsidRPr="002D0C03" w:rsidRDefault="008F7F24" w:rsidP="00161FF7">
            <w:pPr>
              <w:spacing w:after="0" w:line="240" w:lineRule="auto"/>
              <w:jc w:val="center"/>
              <w:rPr>
                <w:rFonts w:asciiTheme="majorBidi" w:eastAsia="Times New Roman" w:hAnsiTheme="majorBidi" w:cs="B Nazanin"/>
                <w:sz w:val="18"/>
                <w:szCs w:val="20"/>
                <w:rtl/>
                <w:lang w:bidi="fa-IR"/>
              </w:rPr>
            </w:pPr>
            <w:r w:rsidRPr="002D0C03">
              <w:rPr>
                <w:rFonts w:asciiTheme="majorBidi" w:eastAsia="Times New Roman" w:hAnsiTheme="majorBidi" w:cs="B Nazanin" w:hint="cs"/>
                <w:sz w:val="18"/>
                <w:szCs w:val="20"/>
                <w:rtl/>
                <w:lang w:bidi="fa-IR"/>
              </w:rPr>
              <w:t>ميراحدي و همكارانش [3]</w:t>
            </w:r>
          </w:p>
        </w:tc>
      </w:tr>
      <w:tr w:rsidR="008F7F24" w:rsidRPr="002D0C03" w:rsidTr="00161FF7">
        <w:trPr>
          <w:jc w:val="center"/>
        </w:trPr>
        <w:tc>
          <w:tcPr>
            <w:tcW w:w="788" w:type="pct"/>
            <w:vAlign w:val="center"/>
          </w:tcPr>
          <w:p w:rsidR="008F7F24" w:rsidRPr="002D0C03" w:rsidRDefault="008F7F24" w:rsidP="00161FF7">
            <w:pPr>
              <w:spacing w:after="0" w:line="240" w:lineRule="auto"/>
              <w:jc w:val="center"/>
              <w:rPr>
                <w:rFonts w:asciiTheme="majorBidi" w:eastAsia="Times New Roman" w:hAnsiTheme="majorBidi" w:cs="B Nazanin"/>
                <w:sz w:val="18"/>
                <w:szCs w:val="18"/>
                <w:lang w:bidi="fa-IR"/>
              </w:rPr>
            </w:pPr>
            <w:r w:rsidRPr="002D0C03">
              <w:rPr>
                <w:rFonts w:asciiTheme="majorBidi" w:eastAsia="Times New Roman" w:hAnsiTheme="majorBidi" w:cs="B Nazanin" w:hint="cs"/>
                <w:sz w:val="18"/>
                <w:szCs w:val="18"/>
                <w:rtl/>
                <w:lang w:bidi="fa-IR"/>
              </w:rPr>
              <w:t>0.2</w:t>
            </w:r>
          </w:p>
        </w:tc>
        <w:tc>
          <w:tcPr>
            <w:tcW w:w="1551" w:type="pct"/>
            <w:shd w:val="clear" w:color="auto" w:fill="auto"/>
            <w:vAlign w:val="center"/>
          </w:tcPr>
          <w:p w:rsidR="008F7F24" w:rsidRPr="002D0C03" w:rsidRDefault="008F7F24" w:rsidP="00161FF7">
            <w:pPr>
              <w:bidi/>
              <w:spacing w:after="0" w:line="240" w:lineRule="auto"/>
              <w:jc w:val="center"/>
              <w:rPr>
                <w:rFonts w:ascii="Times New Roman" w:hAnsi="Times New Roman" w:cs="B Nazanin"/>
                <w:sz w:val="18"/>
                <w:szCs w:val="18"/>
                <w:rtl/>
              </w:rPr>
            </w:pPr>
            <w:r w:rsidRPr="002D0C03">
              <w:rPr>
                <w:rFonts w:ascii="Times New Roman" w:hAnsi="Times New Roman" w:cs="B Nazanin" w:hint="cs"/>
                <w:sz w:val="18"/>
                <w:szCs w:val="18"/>
                <w:rtl/>
                <w:lang w:bidi="fa-IR"/>
              </w:rPr>
              <w:t>0.9255</w:t>
            </w:r>
          </w:p>
        </w:tc>
        <w:tc>
          <w:tcPr>
            <w:tcW w:w="2661" w:type="pct"/>
            <w:shd w:val="clear" w:color="auto" w:fill="auto"/>
            <w:vAlign w:val="center"/>
          </w:tcPr>
          <w:p w:rsidR="008F7F24" w:rsidRPr="002D0C03" w:rsidRDefault="008F7F24" w:rsidP="00161FF7">
            <w:pPr>
              <w:bidi/>
              <w:spacing w:after="0" w:line="240" w:lineRule="auto"/>
              <w:jc w:val="center"/>
              <w:rPr>
                <w:rFonts w:ascii="Times New Roman" w:hAnsi="Times New Roman" w:cs="B Nazanin"/>
                <w:sz w:val="18"/>
                <w:szCs w:val="18"/>
                <w:rtl/>
              </w:rPr>
            </w:pPr>
            <w:r w:rsidRPr="002D0C03">
              <w:rPr>
                <w:rFonts w:ascii="Times New Roman" w:hAnsi="Times New Roman" w:cs="B Nazanin" w:hint="cs"/>
                <w:sz w:val="18"/>
                <w:szCs w:val="18"/>
                <w:rtl/>
                <w:lang w:bidi="fa-IR"/>
              </w:rPr>
              <w:t>0.9256</w:t>
            </w:r>
          </w:p>
        </w:tc>
      </w:tr>
      <w:tr w:rsidR="008F7F24" w:rsidRPr="002D0C03" w:rsidTr="00161FF7">
        <w:trPr>
          <w:jc w:val="center"/>
        </w:trPr>
        <w:tc>
          <w:tcPr>
            <w:tcW w:w="788" w:type="pct"/>
            <w:vAlign w:val="center"/>
          </w:tcPr>
          <w:p w:rsidR="008F7F24" w:rsidRPr="002D0C03" w:rsidRDefault="008F7F24" w:rsidP="00161FF7">
            <w:pPr>
              <w:spacing w:after="0" w:line="240" w:lineRule="auto"/>
              <w:jc w:val="center"/>
              <w:rPr>
                <w:rFonts w:asciiTheme="majorBidi" w:eastAsia="Times New Roman" w:hAnsiTheme="majorBidi" w:cs="B Nazanin"/>
                <w:sz w:val="18"/>
                <w:szCs w:val="18"/>
                <w:lang w:bidi="fa-IR"/>
              </w:rPr>
            </w:pPr>
            <w:r w:rsidRPr="002D0C03">
              <w:rPr>
                <w:rFonts w:asciiTheme="majorBidi" w:eastAsia="Times New Roman" w:hAnsiTheme="majorBidi" w:cs="B Nazanin" w:hint="cs"/>
                <w:sz w:val="18"/>
                <w:szCs w:val="18"/>
                <w:rtl/>
                <w:lang w:bidi="fa-IR"/>
              </w:rPr>
              <w:t>0.3</w:t>
            </w:r>
          </w:p>
        </w:tc>
        <w:tc>
          <w:tcPr>
            <w:tcW w:w="1551" w:type="pct"/>
            <w:shd w:val="clear" w:color="auto" w:fill="auto"/>
            <w:vAlign w:val="center"/>
          </w:tcPr>
          <w:p w:rsidR="008F7F24" w:rsidRPr="002D0C03" w:rsidRDefault="008F7F24" w:rsidP="00161FF7">
            <w:pPr>
              <w:bidi/>
              <w:spacing w:after="0" w:line="240" w:lineRule="auto"/>
              <w:jc w:val="center"/>
              <w:rPr>
                <w:rFonts w:ascii="Times New Roman" w:hAnsi="Times New Roman" w:cs="B Nazanin"/>
                <w:sz w:val="18"/>
                <w:szCs w:val="18"/>
                <w:rtl/>
              </w:rPr>
            </w:pPr>
            <w:r w:rsidRPr="002D0C03">
              <w:rPr>
                <w:rFonts w:ascii="Times New Roman" w:hAnsi="Times New Roman" w:cs="B Nazanin" w:hint="cs"/>
                <w:sz w:val="18"/>
                <w:szCs w:val="18"/>
                <w:rtl/>
                <w:lang w:bidi="fa-IR"/>
              </w:rPr>
              <w:t>0.9753</w:t>
            </w:r>
          </w:p>
        </w:tc>
        <w:tc>
          <w:tcPr>
            <w:tcW w:w="2661" w:type="pct"/>
            <w:shd w:val="clear" w:color="auto" w:fill="auto"/>
            <w:vAlign w:val="center"/>
          </w:tcPr>
          <w:p w:rsidR="008F7F24" w:rsidRPr="002D0C03" w:rsidRDefault="008F7F24" w:rsidP="00161FF7">
            <w:pPr>
              <w:bidi/>
              <w:spacing w:after="0" w:line="240" w:lineRule="auto"/>
              <w:jc w:val="center"/>
              <w:rPr>
                <w:rFonts w:ascii="Times New Roman" w:hAnsi="Times New Roman" w:cs="B Nazanin"/>
                <w:sz w:val="18"/>
                <w:szCs w:val="18"/>
                <w:rtl/>
              </w:rPr>
            </w:pPr>
            <w:r w:rsidRPr="002D0C03">
              <w:rPr>
                <w:rFonts w:ascii="Times New Roman" w:hAnsi="Times New Roman" w:cs="B Nazanin" w:hint="cs"/>
                <w:sz w:val="18"/>
                <w:szCs w:val="18"/>
                <w:rtl/>
                <w:lang w:bidi="fa-IR"/>
              </w:rPr>
              <w:t>0.9756</w:t>
            </w:r>
          </w:p>
        </w:tc>
      </w:tr>
      <w:tr w:rsidR="008F7F24" w:rsidRPr="002D0C03" w:rsidTr="00161FF7">
        <w:trPr>
          <w:jc w:val="center"/>
        </w:trPr>
        <w:tc>
          <w:tcPr>
            <w:tcW w:w="788" w:type="pct"/>
            <w:vAlign w:val="center"/>
          </w:tcPr>
          <w:p w:rsidR="008F7F24" w:rsidRPr="002D0C03" w:rsidRDefault="008F7F24" w:rsidP="00161FF7">
            <w:pPr>
              <w:spacing w:after="0" w:line="240" w:lineRule="auto"/>
              <w:jc w:val="center"/>
              <w:rPr>
                <w:rFonts w:asciiTheme="majorBidi" w:eastAsia="Times New Roman" w:hAnsiTheme="majorBidi" w:cs="B Nazanin"/>
                <w:sz w:val="18"/>
                <w:szCs w:val="18"/>
                <w:lang w:bidi="fa-IR"/>
              </w:rPr>
            </w:pPr>
            <w:r w:rsidRPr="002D0C03">
              <w:rPr>
                <w:rFonts w:asciiTheme="majorBidi" w:eastAsia="Times New Roman" w:hAnsiTheme="majorBidi" w:cs="B Nazanin" w:hint="cs"/>
                <w:sz w:val="18"/>
                <w:szCs w:val="18"/>
                <w:rtl/>
                <w:lang w:bidi="fa-IR"/>
              </w:rPr>
              <w:t>0.4</w:t>
            </w:r>
          </w:p>
        </w:tc>
        <w:tc>
          <w:tcPr>
            <w:tcW w:w="1551" w:type="pct"/>
            <w:shd w:val="clear" w:color="auto" w:fill="auto"/>
            <w:vAlign w:val="center"/>
          </w:tcPr>
          <w:p w:rsidR="008F7F24" w:rsidRPr="002D0C03" w:rsidRDefault="008F7F24" w:rsidP="00161FF7">
            <w:pPr>
              <w:bidi/>
              <w:spacing w:after="0" w:line="240" w:lineRule="auto"/>
              <w:jc w:val="center"/>
              <w:rPr>
                <w:rFonts w:ascii="Times New Roman" w:hAnsi="Times New Roman" w:cs="B Nazanin"/>
                <w:sz w:val="18"/>
                <w:szCs w:val="18"/>
                <w:rtl/>
              </w:rPr>
            </w:pPr>
            <w:r w:rsidRPr="002D0C03">
              <w:rPr>
                <w:rFonts w:ascii="Times New Roman" w:hAnsi="Times New Roman" w:cs="B Nazanin" w:hint="cs"/>
                <w:sz w:val="18"/>
                <w:szCs w:val="18"/>
                <w:rtl/>
                <w:lang w:bidi="fa-IR"/>
              </w:rPr>
              <w:t>1.077</w:t>
            </w:r>
          </w:p>
        </w:tc>
        <w:tc>
          <w:tcPr>
            <w:tcW w:w="2661" w:type="pct"/>
            <w:shd w:val="clear" w:color="auto" w:fill="auto"/>
            <w:vAlign w:val="center"/>
          </w:tcPr>
          <w:p w:rsidR="008F7F24" w:rsidRPr="002D0C03" w:rsidRDefault="008F7F24" w:rsidP="00161FF7">
            <w:pPr>
              <w:bidi/>
              <w:spacing w:after="0" w:line="240" w:lineRule="auto"/>
              <w:jc w:val="center"/>
              <w:rPr>
                <w:rFonts w:ascii="Times New Roman" w:hAnsi="Times New Roman" w:cs="B Nazanin"/>
                <w:sz w:val="18"/>
                <w:szCs w:val="18"/>
                <w:rtl/>
              </w:rPr>
            </w:pPr>
            <w:r w:rsidRPr="002D0C03">
              <w:rPr>
                <w:rFonts w:ascii="Times New Roman" w:hAnsi="Times New Roman" w:cs="B Nazanin" w:hint="cs"/>
                <w:sz w:val="18"/>
                <w:szCs w:val="18"/>
                <w:rtl/>
                <w:lang w:bidi="fa-IR"/>
              </w:rPr>
              <w:t>1.0772</w:t>
            </w:r>
          </w:p>
        </w:tc>
      </w:tr>
      <w:tr w:rsidR="008F7F24" w:rsidRPr="002D0C03" w:rsidTr="00161FF7">
        <w:trPr>
          <w:jc w:val="center"/>
        </w:trPr>
        <w:tc>
          <w:tcPr>
            <w:tcW w:w="788" w:type="pct"/>
            <w:vAlign w:val="center"/>
          </w:tcPr>
          <w:p w:rsidR="008F7F24" w:rsidRPr="002D0C03" w:rsidRDefault="008F7F24" w:rsidP="00161FF7">
            <w:pPr>
              <w:spacing w:after="0" w:line="240" w:lineRule="auto"/>
              <w:jc w:val="center"/>
              <w:rPr>
                <w:rFonts w:asciiTheme="majorBidi" w:eastAsia="Times New Roman" w:hAnsiTheme="majorBidi" w:cs="B Nazanin"/>
                <w:sz w:val="18"/>
                <w:szCs w:val="18"/>
                <w:lang w:bidi="fa-IR"/>
              </w:rPr>
            </w:pPr>
            <w:r w:rsidRPr="002D0C03">
              <w:rPr>
                <w:rFonts w:asciiTheme="majorBidi" w:eastAsia="Times New Roman" w:hAnsiTheme="majorBidi" w:cs="B Nazanin" w:hint="cs"/>
                <w:sz w:val="18"/>
                <w:szCs w:val="18"/>
                <w:rtl/>
                <w:lang w:bidi="fa-IR"/>
              </w:rPr>
              <w:t>0.5</w:t>
            </w:r>
          </w:p>
        </w:tc>
        <w:tc>
          <w:tcPr>
            <w:tcW w:w="1551" w:type="pct"/>
            <w:shd w:val="clear" w:color="auto" w:fill="auto"/>
            <w:vAlign w:val="center"/>
          </w:tcPr>
          <w:p w:rsidR="008F7F24" w:rsidRPr="002D0C03" w:rsidRDefault="008F7F24" w:rsidP="00161FF7">
            <w:pPr>
              <w:bidi/>
              <w:spacing w:after="0" w:line="240" w:lineRule="auto"/>
              <w:jc w:val="center"/>
              <w:rPr>
                <w:rFonts w:ascii="Times New Roman" w:hAnsi="Times New Roman" w:cs="B Nazanin"/>
                <w:sz w:val="18"/>
                <w:szCs w:val="18"/>
                <w:rtl/>
              </w:rPr>
            </w:pPr>
            <w:r w:rsidRPr="002D0C03">
              <w:rPr>
                <w:rFonts w:ascii="Times New Roman" w:hAnsi="Times New Roman" w:cs="B Nazanin" w:hint="cs"/>
                <w:sz w:val="18"/>
                <w:szCs w:val="18"/>
                <w:rtl/>
                <w:lang w:bidi="fa-IR"/>
              </w:rPr>
              <w:t>1.2406</w:t>
            </w:r>
          </w:p>
        </w:tc>
        <w:tc>
          <w:tcPr>
            <w:tcW w:w="2661" w:type="pct"/>
            <w:shd w:val="clear" w:color="auto" w:fill="auto"/>
            <w:vAlign w:val="center"/>
          </w:tcPr>
          <w:p w:rsidR="008F7F24" w:rsidRPr="002D0C03" w:rsidRDefault="008F7F24" w:rsidP="00161FF7">
            <w:pPr>
              <w:bidi/>
              <w:spacing w:after="0" w:line="240" w:lineRule="auto"/>
              <w:jc w:val="center"/>
              <w:rPr>
                <w:rFonts w:ascii="Times New Roman" w:hAnsi="Times New Roman" w:cs="B Nazanin"/>
                <w:sz w:val="18"/>
                <w:szCs w:val="18"/>
                <w:rtl/>
              </w:rPr>
            </w:pPr>
            <w:r w:rsidRPr="002D0C03">
              <w:rPr>
                <w:rFonts w:ascii="Times New Roman" w:hAnsi="Times New Roman" w:cs="B Nazanin" w:hint="cs"/>
                <w:sz w:val="18"/>
                <w:szCs w:val="18"/>
                <w:rtl/>
                <w:lang w:bidi="fa-IR"/>
              </w:rPr>
              <w:t>1.2409</w:t>
            </w:r>
          </w:p>
        </w:tc>
      </w:tr>
      <w:tr w:rsidR="008F7F24" w:rsidRPr="002D0C03" w:rsidTr="00161FF7">
        <w:trPr>
          <w:jc w:val="center"/>
        </w:trPr>
        <w:tc>
          <w:tcPr>
            <w:tcW w:w="788" w:type="pct"/>
            <w:vAlign w:val="center"/>
          </w:tcPr>
          <w:p w:rsidR="008F7F24" w:rsidRPr="002D0C03" w:rsidRDefault="008F7F24" w:rsidP="00161FF7">
            <w:pPr>
              <w:spacing w:after="0" w:line="240" w:lineRule="auto"/>
              <w:jc w:val="center"/>
              <w:rPr>
                <w:rFonts w:asciiTheme="majorBidi" w:eastAsia="Times New Roman" w:hAnsiTheme="majorBidi" w:cs="B Nazanin"/>
                <w:sz w:val="18"/>
                <w:szCs w:val="18"/>
                <w:lang w:bidi="fa-IR"/>
              </w:rPr>
            </w:pPr>
            <w:r w:rsidRPr="002D0C03">
              <w:rPr>
                <w:rFonts w:asciiTheme="majorBidi" w:eastAsia="Times New Roman" w:hAnsiTheme="majorBidi" w:cs="B Nazanin" w:hint="cs"/>
                <w:sz w:val="18"/>
                <w:szCs w:val="18"/>
                <w:rtl/>
                <w:lang w:bidi="fa-IR"/>
              </w:rPr>
              <w:t>0.6</w:t>
            </w:r>
          </w:p>
        </w:tc>
        <w:tc>
          <w:tcPr>
            <w:tcW w:w="1551" w:type="pct"/>
            <w:shd w:val="clear" w:color="auto" w:fill="auto"/>
            <w:vAlign w:val="center"/>
          </w:tcPr>
          <w:p w:rsidR="008F7F24" w:rsidRPr="002D0C03" w:rsidRDefault="008F7F24" w:rsidP="00161FF7">
            <w:pPr>
              <w:bidi/>
              <w:spacing w:after="0" w:line="240" w:lineRule="auto"/>
              <w:jc w:val="center"/>
              <w:rPr>
                <w:rFonts w:ascii="Times New Roman" w:hAnsi="Times New Roman" w:cs="B Nazanin"/>
                <w:sz w:val="18"/>
                <w:szCs w:val="18"/>
                <w:rtl/>
              </w:rPr>
            </w:pPr>
            <w:r w:rsidRPr="002D0C03">
              <w:rPr>
                <w:rFonts w:ascii="Times New Roman" w:hAnsi="Times New Roman" w:cs="B Nazanin" w:hint="cs"/>
                <w:sz w:val="18"/>
                <w:szCs w:val="18"/>
                <w:rtl/>
                <w:lang w:bidi="fa-IR"/>
              </w:rPr>
              <w:t>1.4901</w:t>
            </w:r>
          </w:p>
        </w:tc>
        <w:tc>
          <w:tcPr>
            <w:tcW w:w="2661" w:type="pct"/>
            <w:shd w:val="clear" w:color="auto" w:fill="auto"/>
            <w:vAlign w:val="center"/>
          </w:tcPr>
          <w:p w:rsidR="008F7F24" w:rsidRPr="002D0C03" w:rsidRDefault="008F7F24" w:rsidP="00161FF7">
            <w:pPr>
              <w:bidi/>
              <w:spacing w:after="0" w:line="240" w:lineRule="auto"/>
              <w:jc w:val="center"/>
              <w:rPr>
                <w:rFonts w:ascii="Times New Roman" w:hAnsi="Times New Roman" w:cs="B Nazanin"/>
                <w:sz w:val="18"/>
                <w:szCs w:val="18"/>
                <w:rtl/>
              </w:rPr>
            </w:pPr>
            <w:r w:rsidRPr="002D0C03">
              <w:rPr>
                <w:rFonts w:ascii="Times New Roman" w:hAnsi="Times New Roman" w:cs="B Nazanin" w:hint="cs"/>
                <w:sz w:val="18"/>
                <w:szCs w:val="18"/>
                <w:rtl/>
                <w:lang w:bidi="fa-IR"/>
              </w:rPr>
              <w:t>1.4902</w:t>
            </w:r>
          </w:p>
        </w:tc>
      </w:tr>
      <w:tr w:rsidR="008F7F24" w:rsidRPr="002D0C03" w:rsidTr="00161FF7">
        <w:trPr>
          <w:jc w:val="center"/>
        </w:trPr>
        <w:tc>
          <w:tcPr>
            <w:tcW w:w="788" w:type="pct"/>
            <w:vAlign w:val="center"/>
          </w:tcPr>
          <w:p w:rsidR="008F7F24" w:rsidRPr="002D0C03" w:rsidRDefault="008F7F24" w:rsidP="00161FF7">
            <w:pPr>
              <w:spacing w:after="0" w:line="240" w:lineRule="auto"/>
              <w:jc w:val="center"/>
              <w:rPr>
                <w:rFonts w:asciiTheme="majorBidi" w:eastAsia="Times New Roman" w:hAnsiTheme="majorBidi" w:cs="B Nazanin"/>
                <w:sz w:val="18"/>
                <w:szCs w:val="18"/>
                <w:lang w:bidi="fa-IR"/>
              </w:rPr>
            </w:pPr>
            <w:r w:rsidRPr="002D0C03">
              <w:rPr>
                <w:rFonts w:asciiTheme="majorBidi" w:eastAsia="Times New Roman" w:hAnsiTheme="majorBidi" w:cs="B Nazanin" w:hint="cs"/>
                <w:sz w:val="18"/>
                <w:szCs w:val="18"/>
                <w:rtl/>
                <w:lang w:bidi="fa-IR"/>
              </w:rPr>
              <w:t>0.7</w:t>
            </w:r>
          </w:p>
        </w:tc>
        <w:tc>
          <w:tcPr>
            <w:tcW w:w="1551" w:type="pct"/>
            <w:shd w:val="clear" w:color="auto" w:fill="auto"/>
            <w:vAlign w:val="center"/>
          </w:tcPr>
          <w:p w:rsidR="008F7F24" w:rsidRPr="002D0C03" w:rsidRDefault="008F7F24" w:rsidP="00161FF7">
            <w:pPr>
              <w:bidi/>
              <w:spacing w:after="0" w:line="240" w:lineRule="auto"/>
              <w:jc w:val="center"/>
              <w:rPr>
                <w:rFonts w:ascii="Times New Roman" w:hAnsi="Times New Roman" w:cs="B Nazanin"/>
                <w:sz w:val="18"/>
                <w:szCs w:val="18"/>
                <w:rtl/>
              </w:rPr>
            </w:pPr>
            <w:r w:rsidRPr="002D0C03">
              <w:rPr>
                <w:rFonts w:ascii="Times New Roman" w:hAnsi="Times New Roman" w:cs="B Nazanin" w:hint="cs"/>
                <w:sz w:val="18"/>
                <w:szCs w:val="18"/>
                <w:rtl/>
                <w:lang w:bidi="fa-IR"/>
              </w:rPr>
              <w:t>1.8670</w:t>
            </w:r>
          </w:p>
        </w:tc>
        <w:tc>
          <w:tcPr>
            <w:tcW w:w="2661" w:type="pct"/>
            <w:shd w:val="clear" w:color="auto" w:fill="auto"/>
            <w:vAlign w:val="center"/>
          </w:tcPr>
          <w:p w:rsidR="008F7F24" w:rsidRPr="002D0C03" w:rsidRDefault="008F7F24" w:rsidP="00161FF7">
            <w:pPr>
              <w:bidi/>
              <w:spacing w:after="0" w:line="240" w:lineRule="auto"/>
              <w:jc w:val="center"/>
              <w:rPr>
                <w:rFonts w:ascii="Times New Roman" w:hAnsi="Times New Roman" w:cs="B Nazanin"/>
                <w:sz w:val="18"/>
                <w:szCs w:val="18"/>
                <w:rtl/>
              </w:rPr>
            </w:pPr>
            <w:r w:rsidRPr="002D0C03">
              <w:rPr>
                <w:rFonts w:ascii="Times New Roman" w:hAnsi="Times New Roman" w:cs="B Nazanin" w:hint="cs"/>
                <w:sz w:val="18"/>
                <w:szCs w:val="18"/>
                <w:rtl/>
                <w:lang w:bidi="fa-IR"/>
              </w:rPr>
              <w:t>1.8760</w:t>
            </w:r>
          </w:p>
        </w:tc>
      </w:tr>
      <w:tr w:rsidR="008F7F24" w:rsidRPr="002D0C03" w:rsidTr="00161FF7">
        <w:trPr>
          <w:jc w:val="center"/>
        </w:trPr>
        <w:tc>
          <w:tcPr>
            <w:tcW w:w="788" w:type="pct"/>
            <w:tcBorders>
              <w:bottom w:val="single" w:sz="4" w:space="0" w:color="auto"/>
            </w:tcBorders>
            <w:vAlign w:val="center"/>
          </w:tcPr>
          <w:p w:rsidR="008F7F24" w:rsidRPr="002D0C03" w:rsidRDefault="008F7F24" w:rsidP="00161FF7">
            <w:pPr>
              <w:spacing w:after="0" w:line="240" w:lineRule="auto"/>
              <w:jc w:val="center"/>
              <w:rPr>
                <w:rFonts w:asciiTheme="majorBidi" w:eastAsia="Times New Roman" w:hAnsiTheme="majorBidi" w:cs="B Nazanin"/>
                <w:sz w:val="18"/>
                <w:szCs w:val="18"/>
                <w:lang w:bidi="fa-IR"/>
              </w:rPr>
            </w:pPr>
            <w:r w:rsidRPr="002D0C03">
              <w:rPr>
                <w:rFonts w:asciiTheme="majorBidi" w:eastAsia="Times New Roman" w:hAnsiTheme="majorBidi" w:cs="B Nazanin" w:hint="cs"/>
                <w:sz w:val="18"/>
                <w:szCs w:val="18"/>
                <w:rtl/>
                <w:lang w:bidi="fa-IR"/>
              </w:rPr>
              <w:t>0.8</w:t>
            </w:r>
          </w:p>
        </w:tc>
        <w:tc>
          <w:tcPr>
            <w:tcW w:w="1551" w:type="pct"/>
            <w:tcBorders>
              <w:bottom w:val="single" w:sz="4" w:space="0" w:color="auto"/>
            </w:tcBorders>
            <w:shd w:val="clear" w:color="auto" w:fill="auto"/>
            <w:vAlign w:val="center"/>
          </w:tcPr>
          <w:p w:rsidR="008F7F24" w:rsidRPr="002D0C03" w:rsidRDefault="008F7F24" w:rsidP="00161FF7">
            <w:pPr>
              <w:bidi/>
              <w:spacing w:after="0" w:line="240" w:lineRule="auto"/>
              <w:jc w:val="center"/>
              <w:rPr>
                <w:rFonts w:ascii="Times New Roman" w:hAnsi="Times New Roman" w:cs="B Nazanin"/>
                <w:sz w:val="18"/>
                <w:szCs w:val="18"/>
                <w:rtl/>
              </w:rPr>
            </w:pPr>
            <w:r w:rsidRPr="002D0C03">
              <w:rPr>
                <w:rFonts w:ascii="Times New Roman" w:hAnsi="Times New Roman" w:cs="B Nazanin" w:hint="cs"/>
                <w:sz w:val="18"/>
                <w:szCs w:val="18"/>
                <w:rtl/>
                <w:lang w:bidi="fa-IR"/>
              </w:rPr>
              <w:t>2.4552</w:t>
            </w:r>
          </w:p>
        </w:tc>
        <w:tc>
          <w:tcPr>
            <w:tcW w:w="2661" w:type="pct"/>
            <w:tcBorders>
              <w:bottom w:val="single" w:sz="4" w:space="0" w:color="auto"/>
            </w:tcBorders>
            <w:shd w:val="clear" w:color="auto" w:fill="auto"/>
            <w:vAlign w:val="center"/>
          </w:tcPr>
          <w:p w:rsidR="008F7F24" w:rsidRPr="002D0C03" w:rsidRDefault="008F7F24" w:rsidP="00161FF7">
            <w:pPr>
              <w:bidi/>
              <w:spacing w:after="0" w:line="240" w:lineRule="auto"/>
              <w:jc w:val="center"/>
              <w:rPr>
                <w:rFonts w:ascii="Times New Roman" w:hAnsi="Times New Roman" w:cs="B Nazanin"/>
                <w:sz w:val="18"/>
                <w:szCs w:val="18"/>
                <w:rtl/>
              </w:rPr>
            </w:pPr>
            <w:r w:rsidRPr="002D0C03">
              <w:rPr>
                <w:rFonts w:ascii="Times New Roman" w:hAnsi="Times New Roman" w:cs="B Nazanin" w:hint="cs"/>
                <w:sz w:val="18"/>
                <w:szCs w:val="18"/>
                <w:rtl/>
                <w:lang w:bidi="fa-IR"/>
              </w:rPr>
              <w:t>2.4552</w:t>
            </w:r>
          </w:p>
        </w:tc>
      </w:tr>
    </w:tbl>
    <w:p w:rsidR="00417F17" w:rsidRPr="002D0C03" w:rsidRDefault="00417F17" w:rsidP="004A4951">
      <w:pPr>
        <w:pStyle w:val="a2"/>
        <w:ind w:firstLine="0"/>
        <w:rPr>
          <w:rFonts w:asciiTheme="minorHAnsi" w:eastAsiaTheme="minorHAnsi" w:hAnsiTheme="minorHAnsi"/>
          <w:sz w:val="10"/>
          <w:szCs w:val="10"/>
          <w:lang w:val="en-GB" w:eastAsia="en-US"/>
        </w:rPr>
      </w:pPr>
    </w:p>
    <w:p w:rsidR="00EB64C5" w:rsidRPr="002D0C03" w:rsidRDefault="00EB64C5" w:rsidP="00EB64C5">
      <w:pPr>
        <w:pStyle w:val="1"/>
        <w:numPr>
          <w:ilvl w:val="0"/>
          <w:numId w:val="0"/>
        </w:numPr>
        <w:ind w:left="374" w:hanging="374"/>
        <w:rPr>
          <w:rtl/>
        </w:rPr>
      </w:pPr>
      <w:r w:rsidRPr="002D0C03">
        <w:rPr>
          <w:rFonts w:hint="cs"/>
          <w:rtl/>
        </w:rPr>
        <w:t>4- تعيين ضرايب شدت تنش در استوانه هدفمند تحت فشار حاوي چندين ترك طولي</w:t>
      </w:r>
    </w:p>
    <w:p w:rsidR="00EB64C5" w:rsidRPr="002D0C03" w:rsidRDefault="00EB64C5" w:rsidP="00EB64C5">
      <w:pPr>
        <w:pStyle w:val="a2"/>
        <w:ind w:firstLine="0"/>
        <w:rPr>
          <w:rFonts w:ascii="Times New Roman" w:hAnsi="Times New Roman"/>
          <w:rtl/>
        </w:rPr>
      </w:pPr>
      <w:r w:rsidRPr="002D0C03">
        <w:rPr>
          <w:rFonts w:ascii="Times New Roman" w:hAnsi="Times New Roman" w:hint="cs"/>
          <w:rtl/>
        </w:rPr>
        <w:t xml:space="preserve">نتايج ضرايب شدت تنش بي‌بعد شده حاصل از اعمال فشار روي سطح داخلي استوانه هدفمند بازاي ضرايب ناهمگني </w:t>
      </w:r>
      <w:r w:rsidRPr="002D0C03">
        <w:rPr>
          <w:rFonts w:ascii="Times New Roman" w:hAnsi="Times New Roman"/>
        </w:rPr>
        <w:t>p=1,5,10</w:t>
      </w:r>
      <w:r w:rsidRPr="002D0C03">
        <w:rPr>
          <w:rFonts w:ascii="Times New Roman" w:hAnsi="Times New Roman" w:hint="cs"/>
          <w:rtl/>
        </w:rPr>
        <w:t xml:space="preserve"> به ترتيب در جداول 3 تا 6 ارائه شده است. همانگونه كه ملاحظه مي‌شود، حالت دو تركي نسبت به ساير حالت‌هاي چند تركي بحراني‌تر است و با افزايش تعداد ترك‌ها، ضرايب شدت تنش كاهش مي‌يابد. اين به آن معناست كه حالت دو تركي بيشترين گراديان تغييرات ضرايب شدت تنش نسبت به عمق نسبي ترك وجود دارد. از طرف ديگر اين رفتار در مواد همسانگرد نيز در مراجع [12 و 13] گزارش شده است. از اين جهت رفتار ماده‌ي هدفمند و همسانگرد از حيث تعداد ترك مشابه مي‌باشد. همچنين با افزايش نسبت شعاع استوانه، ضرايب شدت تنش كاهش مي‌يابند. اين بدان معني است كه استوانه‌ي هدفمند جدار نازك‌تر نسبت به ترك حساس‌تر است. </w:t>
      </w:r>
    </w:p>
    <w:p w:rsidR="00FE4E5F" w:rsidRPr="002D0C03" w:rsidRDefault="00FE4E5F" w:rsidP="00FE4E5F">
      <w:pPr>
        <w:pStyle w:val="a2"/>
        <w:rPr>
          <w:rFonts w:ascii="Times New Roman" w:hAnsi="Times New Roman"/>
          <w:rtl/>
        </w:rPr>
      </w:pPr>
      <w:r w:rsidRPr="002D0C03">
        <w:rPr>
          <w:rFonts w:ascii="Times New Roman" w:hAnsi="Times New Roman" w:hint="cs"/>
          <w:rtl/>
        </w:rPr>
        <w:t xml:space="preserve">نكته‌ي قابل توجه ديگر اين است با افزايش نسبت شعاع رفتار ضرايب شدت تنش اندكي تغيير پيدا مي‌كند. در نسبت شعاع 1.5 ضرايب شدت تنش با افزايش عمق نسبي افزايش مي‌يابد. نرخ اين افزايش با افزايش تعداد ترك‌ها، كاهش مي‌يابد. در نسبت شعاع 2.5 اين روند اندكي تغيير يافته و با افزايش تعداد ترك‌ها رفتار اكيداً صعودي نداشته و در عمق نسبي </w:t>
      </w:r>
      <w:r w:rsidRPr="002D0C03">
        <w:rPr>
          <w:rFonts w:ascii="Times New Roman" w:hAnsi="Times New Roman"/>
          <w:i/>
          <w:iCs/>
        </w:rPr>
        <w:t>a</w:t>
      </w:r>
      <w:r w:rsidRPr="002D0C03">
        <w:rPr>
          <w:rFonts w:ascii="Times New Roman" w:hAnsi="Times New Roman"/>
        </w:rPr>
        <w:t>/t=0.4</w:t>
      </w:r>
      <w:r w:rsidRPr="002D0C03">
        <w:rPr>
          <w:rFonts w:ascii="Times New Roman" w:hAnsi="Times New Roman" w:hint="cs"/>
          <w:rtl/>
        </w:rPr>
        <w:t xml:space="preserve"> كمينه‌ي ضريب شدت تنش بوجود مي‌آيد. اين بدان معني است كه چنانچه ترك تحت بار خستگي قرار گيرد در نسبت شعاع بالا و تعداد ترك‌هاي بالاتر، نرخ رشد ترك با پيشروي ترك در ابتدا كاهش يافته و سپس افزايش مي‌يابد. اين در حالي است كه در نسبت شعاع پايين نرخ رشد ترك همواره افزايشي مي‌باشد.</w:t>
      </w:r>
    </w:p>
    <w:p w:rsidR="00FE4E5F" w:rsidRPr="002D0C03" w:rsidRDefault="00FE4E5F" w:rsidP="00FE4E5F">
      <w:pPr>
        <w:pStyle w:val="a2"/>
        <w:rPr>
          <w:rFonts w:ascii="Times New Roman" w:hAnsi="Times New Roman"/>
          <w:rtl/>
        </w:rPr>
      </w:pPr>
      <w:r w:rsidRPr="002D0C03">
        <w:rPr>
          <w:rFonts w:ascii="Times New Roman" w:hAnsi="Times New Roman" w:hint="cs"/>
          <w:rtl/>
        </w:rPr>
        <w:t xml:space="preserve">با نگاه دقيق‌تر به نتايج بدست آمده ملاحظه مي‌شود كه اثر ضريب ناهمگني ماده هدفمند روي ضرايب شدت تنش رفتار متفاوتي نسبت به عمق نسبي ترك و نسبت شعاع استوانه نشان مي‌دهد. به عبارت ديگر تغييرات ضرايب شدت تنش ناشي از تغيير ضريب ناهمگني كم‌تر از 6% مي‌باشد. </w:t>
      </w:r>
    </w:p>
    <w:p w:rsidR="008F7F24" w:rsidRPr="002D0C03" w:rsidRDefault="008F7F24" w:rsidP="00FE4E5F">
      <w:pPr>
        <w:pStyle w:val="a2"/>
        <w:rPr>
          <w:rFonts w:ascii="Times New Roman" w:hAnsi="Times New Roman"/>
          <w:rtl/>
        </w:rPr>
      </w:pPr>
    </w:p>
    <w:p w:rsidR="008F7F24" w:rsidRPr="002D0C03" w:rsidRDefault="008F7F24" w:rsidP="008F7F24">
      <w:pPr>
        <w:pStyle w:val="a2"/>
        <w:ind w:firstLine="0"/>
        <w:rPr>
          <w:szCs w:val="18"/>
          <w:rtl/>
        </w:rPr>
      </w:pPr>
      <w:r w:rsidRPr="002D0C03">
        <w:rPr>
          <w:rFonts w:hint="cs"/>
          <w:szCs w:val="18"/>
          <w:rtl/>
        </w:rPr>
        <w:lastRenderedPageBreak/>
        <w:t xml:space="preserve">جدول 3: مقادیر ضرایب شدت تنش بی‌بعد شده در استوانه مدرج تابعي تحت فشار داخلي بازاي ضريب ناهمگني </w:t>
      </w:r>
      <w:r w:rsidRPr="002D0C03">
        <w:rPr>
          <w:szCs w:val="18"/>
        </w:rPr>
        <w:t>p=1</w:t>
      </w:r>
    </w:p>
    <w:p w:rsidR="008F7F24" w:rsidRPr="002D0C03" w:rsidRDefault="008F7F24" w:rsidP="008F7F24">
      <w:pPr>
        <w:pStyle w:val="FigureTitle"/>
        <w:bidi w:val="0"/>
        <w:jc w:val="left"/>
        <w:rPr>
          <w:sz w:val="20"/>
          <w:szCs w:val="20"/>
          <w:lang w:val="en-GB"/>
        </w:rPr>
      </w:pPr>
      <w:r w:rsidRPr="002D0C03">
        <w:rPr>
          <w:b/>
          <w:bCs/>
        </w:rPr>
        <w:t>Table 3</w:t>
      </w:r>
      <w:r w:rsidRPr="002D0C03">
        <w:rPr>
          <w:sz w:val="20"/>
          <w:szCs w:val="20"/>
          <w:lang w:val="en-GB"/>
        </w:rPr>
        <w:t xml:space="preserve"> </w:t>
      </w:r>
      <w:r w:rsidRPr="002D0C03">
        <w:t xml:space="preserve">normalized stress intensity factors in an internally pressurized </w:t>
      </w:r>
      <w:r w:rsidRPr="002D0C03">
        <w:rPr>
          <w:lang w:val="en-GB"/>
        </w:rPr>
        <w:t xml:space="preserve">FG </w:t>
      </w:r>
      <w:r w:rsidRPr="002D0C03">
        <w:t>cylinder with</w:t>
      </w:r>
      <w:r w:rsidRPr="002D0C03">
        <w:rPr>
          <w:lang w:val="en-GB"/>
        </w:rPr>
        <w:t xml:space="preserve"> non-homogeneity factor p=1</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485"/>
        <w:gridCol w:w="831"/>
        <w:gridCol w:w="831"/>
        <w:gridCol w:w="831"/>
        <w:gridCol w:w="941"/>
      </w:tblGrid>
      <w:tr w:rsidR="008F7F24" w:rsidRPr="002D0C03" w:rsidTr="00161FF7">
        <w:trPr>
          <w:trHeight w:val="113"/>
          <w:jc w:val="center"/>
        </w:trPr>
        <w:tc>
          <w:tcPr>
            <w:tcW w:w="860" w:type="pct"/>
            <w:vMerge w:val="restart"/>
            <w:vAlign w:val="center"/>
          </w:tcPr>
          <w:p w:rsidR="008F7F24" w:rsidRPr="002D0C03" w:rsidRDefault="008F7F24" w:rsidP="00161FF7">
            <w:pPr>
              <w:pStyle w:val="a2"/>
              <w:ind w:firstLine="0"/>
              <w:jc w:val="center"/>
              <w:rPr>
                <w:rFonts w:ascii="Times New Roman" w:eastAsiaTheme="minorHAnsi" w:hAnsi="Times New Roman" w:cs="Times New Roman"/>
                <w:b/>
                <w:bCs/>
                <w:sz w:val="20"/>
                <w:lang w:val="en-GB" w:eastAsia="en-US"/>
              </w:rPr>
            </w:pPr>
            <w:r w:rsidRPr="002D0C03">
              <w:rPr>
                <w:rFonts w:ascii="Times New Roman" w:hAnsi="Times New Roman" w:cs="Times New Roman"/>
                <w:b/>
                <w:bCs/>
                <w:sz w:val="20"/>
              </w:rPr>
              <w:t>R</w:t>
            </w:r>
            <w:r w:rsidRPr="002D0C03">
              <w:rPr>
                <w:rFonts w:ascii="Times New Roman" w:hAnsi="Times New Roman" w:cs="Times New Roman"/>
                <w:b/>
                <w:bCs/>
                <w:sz w:val="20"/>
                <w:vertAlign w:val="subscript"/>
              </w:rPr>
              <w:t>o</w:t>
            </w:r>
            <w:r w:rsidRPr="002D0C03">
              <w:rPr>
                <w:rFonts w:ascii="Times New Roman" w:hAnsi="Times New Roman" w:cs="Times New Roman"/>
                <w:b/>
                <w:bCs/>
                <w:sz w:val="20"/>
              </w:rPr>
              <w:t>/R</w:t>
            </w:r>
            <w:r w:rsidRPr="002D0C03">
              <w:rPr>
                <w:rFonts w:ascii="Times New Roman" w:hAnsi="Times New Roman" w:cs="Times New Roman"/>
                <w:b/>
                <w:bCs/>
                <w:sz w:val="20"/>
                <w:vertAlign w:val="subscript"/>
              </w:rPr>
              <w:t>i</w:t>
            </w:r>
          </w:p>
        </w:tc>
        <w:tc>
          <w:tcPr>
            <w:tcW w:w="512" w:type="pct"/>
            <w:vMerge w:val="restart"/>
            <w:vAlign w:val="center"/>
          </w:tcPr>
          <w:p w:rsidR="008F7F24" w:rsidRPr="002D0C03" w:rsidRDefault="008F7F24" w:rsidP="00161FF7">
            <w:pPr>
              <w:pStyle w:val="a2"/>
              <w:ind w:firstLine="0"/>
              <w:jc w:val="center"/>
              <w:rPr>
                <w:rFonts w:ascii="Times New Roman" w:eastAsiaTheme="minorHAnsi" w:hAnsi="Times New Roman" w:cs="Times New Roman"/>
                <w:b/>
                <w:bCs/>
                <w:sz w:val="20"/>
                <w:lang w:val="en-GB" w:eastAsia="en-US"/>
              </w:rPr>
            </w:pPr>
            <w:r w:rsidRPr="002D0C03">
              <w:rPr>
                <w:rFonts w:ascii="Times New Roman" w:eastAsiaTheme="minorHAnsi" w:hAnsi="Times New Roman" w:cs="Times New Roman"/>
                <w:b/>
                <w:bCs/>
                <w:sz w:val="20"/>
                <w:lang w:val="en-GB" w:eastAsia="en-US"/>
              </w:rPr>
              <w:t>N</w:t>
            </w:r>
          </w:p>
        </w:tc>
        <w:tc>
          <w:tcPr>
            <w:tcW w:w="3628" w:type="pct"/>
            <w:gridSpan w:val="4"/>
            <w:shd w:val="clear" w:color="auto" w:fill="auto"/>
            <w:noWrap/>
            <w:vAlign w:val="center"/>
            <w:hideMark/>
          </w:tcPr>
          <w:p w:rsidR="008F7F24" w:rsidRPr="002D0C03" w:rsidRDefault="008F7F24" w:rsidP="00161FF7">
            <w:pPr>
              <w:pStyle w:val="a2"/>
              <w:ind w:firstLine="0"/>
              <w:jc w:val="center"/>
              <w:rPr>
                <w:rFonts w:ascii="Times New Roman" w:eastAsiaTheme="minorHAnsi" w:hAnsi="Times New Roman" w:cs="Times New Roman"/>
                <w:b/>
                <w:bCs/>
                <w:i/>
                <w:iCs/>
                <w:sz w:val="20"/>
                <w:lang w:val="en-GB" w:eastAsia="en-US"/>
              </w:rPr>
            </w:pPr>
            <w:r w:rsidRPr="002D0C03">
              <w:rPr>
                <w:rFonts w:ascii="Times New Roman" w:eastAsiaTheme="minorHAnsi" w:hAnsi="Times New Roman" w:cs="Times New Roman"/>
                <w:b/>
                <w:bCs/>
                <w:i/>
                <w:iCs/>
                <w:sz w:val="20"/>
                <w:lang w:val="en-GB" w:eastAsia="en-US"/>
              </w:rPr>
              <w:t>a/t</w:t>
            </w:r>
          </w:p>
        </w:tc>
      </w:tr>
      <w:tr w:rsidR="008F7F24" w:rsidRPr="002D0C03" w:rsidTr="00161FF7">
        <w:trPr>
          <w:trHeight w:val="113"/>
          <w:jc w:val="center"/>
        </w:trPr>
        <w:tc>
          <w:tcPr>
            <w:tcW w:w="860" w:type="pct"/>
            <w:vMerge/>
            <w:vAlign w:val="center"/>
          </w:tcPr>
          <w:p w:rsidR="008F7F24" w:rsidRPr="002D0C03" w:rsidRDefault="008F7F24" w:rsidP="00161FF7">
            <w:pPr>
              <w:spacing w:after="0" w:line="240" w:lineRule="auto"/>
              <w:jc w:val="center"/>
              <w:rPr>
                <w:rFonts w:ascii="Times New Roman" w:eastAsia="Times New Roman" w:hAnsi="Times New Roman" w:cs="Times New Roman"/>
                <w:b/>
                <w:bCs/>
                <w:sz w:val="20"/>
                <w:szCs w:val="20"/>
              </w:rPr>
            </w:pPr>
          </w:p>
        </w:tc>
        <w:tc>
          <w:tcPr>
            <w:tcW w:w="512" w:type="pct"/>
            <w:vMerge/>
            <w:vAlign w:val="center"/>
          </w:tcPr>
          <w:p w:rsidR="008F7F24" w:rsidRPr="002D0C03" w:rsidRDefault="008F7F24" w:rsidP="00161FF7">
            <w:pPr>
              <w:spacing w:after="0" w:line="240" w:lineRule="auto"/>
              <w:jc w:val="center"/>
              <w:rPr>
                <w:rFonts w:ascii="Times New Roman" w:eastAsia="Times New Roman" w:hAnsi="Times New Roman" w:cs="Times New Roman"/>
                <w:b/>
                <w:bCs/>
                <w:sz w:val="20"/>
                <w:szCs w:val="20"/>
              </w:rPr>
            </w:pPr>
          </w:p>
        </w:tc>
        <w:tc>
          <w:tcPr>
            <w:tcW w:w="878" w:type="pct"/>
            <w:shd w:val="clear" w:color="auto" w:fill="auto"/>
            <w:noWrap/>
            <w:vAlign w:val="center"/>
            <w:hideMark/>
          </w:tcPr>
          <w:p w:rsidR="008F7F24" w:rsidRPr="002D0C03" w:rsidRDefault="008F7F24" w:rsidP="00161FF7">
            <w:pPr>
              <w:pStyle w:val="a2"/>
              <w:ind w:firstLine="0"/>
              <w:jc w:val="center"/>
              <w:rPr>
                <w:rFonts w:ascii="Times New Roman" w:eastAsiaTheme="minorHAnsi" w:hAnsi="Times New Roman" w:cs="Times New Roman"/>
                <w:b/>
                <w:bCs/>
                <w:sz w:val="20"/>
                <w:rtl/>
                <w:lang w:val="en-GB" w:eastAsia="en-US"/>
              </w:rPr>
            </w:pPr>
            <w:r w:rsidRPr="002D0C03">
              <w:rPr>
                <w:rFonts w:ascii="Times New Roman" w:eastAsiaTheme="minorHAnsi" w:hAnsi="Times New Roman" w:cs="Times New Roman"/>
                <w:b/>
                <w:bCs/>
                <w:sz w:val="20"/>
                <w:lang w:val="en-GB" w:eastAsia="en-US"/>
              </w:rPr>
              <w:t>0.2</w:t>
            </w:r>
          </w:p>
        </w:tc>
        <w:tc>
          <w:tcPr>
            <w:tcW w:w="878" w:type="pct"/>
            <w:shd w:val="clear" w:color="auto" w:fill="auto"/>
            <w:noWrap/>
            <w:vAlign w:val="center"/>
            <w:hideMark/>
          </w:tcPr>
          <w:p w:rsidR="008F7F24" w:rsidRPr="002D0C03" w:rsidRDefault="008F7F24" w:rsidP="00161FF7">
            <w:pPr>
              <w:pStyle w:val="a2"/>
              <w:ind w:firstLine="0"/>
              <w:jc w:val="center"/>
              <w:rPr>
                <w:rFonts w:ascii="Times New Roman" w:eastAsiaTheme="minorHAnsi" w:hAnsi="Times New Roman" w:cs="Times New Roman"/>
                <w:b/>
                <w:bCs/>
                <w:sz w:val="20"/>
                <w:rtl/>
                <w:lang w:val="en-GB" w:eastAsia="en-US"/>
              </w:rPr>
            </w:pPr>
            <w:r w:rsidRPr="002D0C03">
              <w:rPr>
                <w:rFonts w:ascii="Times New Roman" w:eastAsiaTheme="minorHAnsi" w:hAnsi="Times New Roman" w:cs="Times New Roman"/>
                <w:b/>
                <w:bCs/>
                <w:sz w:val="20"/>
                <w:lang w:val="en-GB" w:eastAsia="en-US"/>
              </w:rPr>
              <w:t>0.4</w:t>
            </w:r>
          </w:p>
        </w:tc>
        <w:tc>
          <w:tcPr>
            <w:tcW w:w="878" w:type="pct"/>
            <w:shd w:val="clear" w:color="auto" w:fill="auto"/>
            <w:noWrap/>
            <w:vAlign w:val="center"/>
            <w:hideMark/>
          </w:tcPr>
          <w:p w:rsidR="008F7F24" w:rsidRPr="002D0C03" w:rsidRDefault="008F7F24" w:rsidP="00161FF7">
            <w:pPr>
              <w:pStyle w:val="a2"/>
              <w:ind w:firstLine="0"/>
              <w:jc w:val="center"/>
              <w:rPr>
                <w:rFonts w:ascii="Times New Roman" w:eastAsiaTheme="minorHAnsi" w:hAnsi="Times New Roman" w:cs="Times New Roman"/>
                <w:b/>
                <w:bCs/>
                <w:sz w:val="20"/>
                <w:rtl/>
                <w:lang w:val="en-GB" w:eastAsia="en-US"/>
              </w:rPr>
            </w:pPr>
            <w:r w:rsidRPr="002D0C03">
              <w:rPr>
                <w:rFonts w:ascii="Times New Roman" w:eastAsiaTheme="minorHAnsi" w:hAnsi="Times New Roman" w:cs="Times New Roman"/>
                <w:b/>
                <w:bCs/>
                <w:sz w:val="20"/>
                <w:lang w:val="en-GB" w:eastAsia="en-US"/>
              </w:rPr>
              <w:t>0.6</w:t>
            </w:r>
          </w:p>
        </w:tc>
        <w:tc>
          <w:tcPr>
            <w:tcW w:w="994" w:type="pct"/>
            <w:shd w:val="clear" w:color="auto" w:fill="auto"/>
            <w:noWrap/>
            <w:vAlign w:val="center"/>
            <w:hideMark/>
          </w:tcPr>
          <w:p w:rsidR="008F7F24" w:rsidRPr="002D0C03" w:rsidRDefault="008F7F24" w:rsidP="00161FF7">
            <w:pPr>
              <w:pStyle w:val="a2"/>
              <w:ind w:firstLine="0"/>
              <w:jc w:val="center"/>
              <w:rPr>
                <w:rFonts w:ascii="Times New Roman" w:eastAsiaTheme="minorHAnsi" w:hAnsi="Times New Roman" w:cs="Times New Roman"/>
                <w:b/>
                <w:bCs/>
                <w:sz w:val="20"/>
                <w:rtl/>
                <w:lang w:val="en-GB" w:eastAsia="en-US"/>
              </w:rPr>
            </w:pPr>
            <w:r w:rsidRPr="002D0C03">
              <w:rPr>
                <w:rFonts w:ascii="Times New Roman" w:eastAsiaTheme="minorHAnsi" w:hAnsi="Times New Roman" w:cs="Times New Roman"/>
                <w:b/>
                <w:bCs/>
                <w:sz w:val="20"/>
                <w:lang w:val="en-GB" w:eastAsia="en-US"/>
              </w:rPr>
              <w:t>0.8</w:t>
            </w:r>
          </w:p>
        </w:tc>
      </w:tr>
      <w:tr w:rsidR="008F7F24" w:rsidRPr="002D0C03" w:rsidTr="00161FF7">
        <w:trPr>
          <w:trHeight w:val="170"/>
          <w:jc w:val="center"/>
        </w:trPr>
        <w:tc>
          <w:tcPr>
            <w:tcW w:w="860" w:type="pct"/>
            <w:vMerge w:val="restart"/>
            <w:vAlign w:val="center"/>
          </w:tcPr>
          <w:p w:rsidR="008F7F24" w:rsidRPr="002D0C03" w:rsidRDefault="008F7F24" w:rsidP="00161FF7">
            <w:pPr>
              <w:spacing w:after="0" w:line="240" w:lineRule="auto"/>
              <w:jc w:val="center"/>
              <w:rPr>
                <w:rFonts w:ascii="Times New Roman" w:eastAsia="Times New Roman" w:hAnsi="Times New Roman" w:cs="Times New Roman"/>
                <w:sz w:val="18"/>
                <w:szCs w:val="18"/>
              </w:rPr>
            </w:pPr>
            <w:r w:rsidRPr="002D0C03">
              <w:rPr>
                <w:rFonts w:ascii="Times New Roman" w:eastAsia="Times New Roman" w:hAnsi="Times New Roman" w:cs="Times New Roman"/>
                <w:sz w:val="18"/>
                <w:szCs w:val="18"/>
              </w:rPr>
              <w:t>1.5</w:t>
            </w:r>
          </w:p>
        </w:tc>
        <w:tc>
          <w:tcPr>
            <w:tcW w:w="512" w:type="pct"/>
            <w:vAlign w:val="center"/>
          </w:tcPr>
          <w:p w:rsidR="008F7F24" w:rsidRPr="002D0C03" w:rsidRDefault="008F7F24" w:rsidP="00161FF7">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2</w:t>
            </w:r>
          </w:p>
        </w:tc>
        <w:tc>
          <w:tcPr>
            <w:tcW w:w="878" w:type="pct"/>
            <w:shd w:val="clear" w:color="auto" w:fill="auto"/>
            <w:noWrap/>
            <w:vAlign w:val="center"/>
            <w:hideMark/>
          </w:tcPr>
          <w:p w:rsidR="008F7F24" w:rsidRPr="002D0C03" w:rsidRDefault="008F7F24" w:rsidP="00161FF7">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4.135</w:t>
            </w:r>
          </w:p>
        </w:tc>
        <w:tc>
          <w:tcPr>
            <w:tcW w:w="878" w:type="pct"/>
            <w:shd w:val="clear" w:color="auto" w:fill="auto"/>
            <w:noWrap/>
            <w:vAlign w:val="center"/>
            <w:hideMark/>
          </w:tcPr>
          <w:p w:rsidR="008F7F24" w:rsidRPr="002D0C03" w:rsidRDefault="008F7F24" w:rsidP="00161FF7">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5.478</w:t>
            </w:r>
          </w:p>
        </w:tc>
        <w:tc>
          <w:tcPr>
            <w:tcW w:w="878" w:type="pct"/>
            <w:shd w:val="clear" w:color="auto" w:fill="auto"/>
            <w:noWrap/>
            <w:vAlign w:val="center"/>
            <w:hideMark/>
          </w:tcPr>
          <w:p w:rsidR="008F7F24" w:rsidRPr="002D0C03" w:rsidRDefault="008F7F24" w:rsidP="00161FF7">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7.746</w:t>
            </w:r>
          </w:p>
        </w:tc>
        <w:tc>
          <w:tcPr>
            <w:tcW w:w="994" w:type="pct"/>
            <w:shd w:val="clear" w:color="auto" w:fill="auto"/>
            <w:noWrap/>
            <w:vAlign w:val="center"/>
            <w:hideMark/>
          </w:tcPr>
          <w:p w:rsidR="008F7F24" w:rsidRPr="002D0C03" w:rsidRDefault="008F7F24" w:rsidP="00161FF7">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10.886</w:t>
            </w:r>
          </w:p>
        </w:tc>
      </w:tr>
      <w:tr w:rsidR="008F7F24" w:rsidRPr="002D0C03" w:rsidTr="00161FF7">
        <w:trPr>
          <w:trHeight w:val="170"/>
          <w:jc w:val="center"/>
        </w:trPr>
        <w:tc>
          <w:tcPr>
            <w:tcW w:w="860" w:type="pct"/>
            <w:vMerge/>
            <w:vAlign w:val="center"/>
          </w:tcPr>
          <w:p w:rsidR="008F7F24" w:rsidRPr="002D0C03" w:rsidRDefault="008F7F24" w:rsidP="00161FF7">
            <w:pPr>
              <w:spacing w:after="0" w:line="240" w:lineRule="auto"/>
              <w:jc w:val="center"/>
              <w:rPr>
                <w:rFonts w:ascii="Times New Roman" w:eastAsia="Times New Roman" w:hAnsi="Times New Roman" w:cs="Times New Roman"/>
                <w:sz w:val="18"/>
                <w:szCs w:val="18"/>
              </w:rPr>
            </w:pPr>
          </w:p>
        </w:tc>
        <w:tc>
          <w:tcPr>
            <w:tcW w:w="512" w:type="pct"/>
            <w:vAlign w:val="center"/>
          </w:tcPr>
          <w:p w:rsidR="008F7F24" w:rsidRPr="002D0C03" w:rsidRDefault="008F7F24" w:rsidP="00161FF7">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8</w:t>
            </w:r>
          </w:p>
        </w:tc>
        <w:tc>
          <w:tcPr>
            <w:tcW w:w="878" w:type="pct"/>
            <w:shd w:val="clear" w:color="auto" w:fill="auto"/>
            <w:noWrap/>
            <w:vAlign w:val="center"/>
            <w:hideMark/>
          </w:tcPr>
          <w:p w:rsidR="008F7F24" w:rsidRPr="002D0C03" w:rsidRDefault="008F7F24" w:rsidP="00161FF7">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3.587</w:t>
            </w:r>
          </w:p>
        </w:tc>
        <w:tc>
          <w:tcPr>
            <w:tcW w:w="878" w:type="pct"/>
            <w:shd w:val="clear" w:color="auto" w:fill="auto"/>
            <w:noWrap/>
            <w:vAlign w:val="center"/>
            <w:hideMark/>
          </w:tcPr>
          <w:p w:rsidR="008F7F24" w:rsidRPr="002D0C03" w:rsidRDefault="008F7F24" w:rsidP="00161FF7">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3.756</w:t>
            </w:r>
          </w:p>
        </w:tc>
        <w:tc>
          <w:tcPr>
            <w:tcW w:w="878" w:type="pct"/>
            <w:shd w:val="clear" w:color="auto" w:fill="auto"/>
            <w:noWrap/>
            <w:vAlign w:val="center"/>
            <w:hideMark/>
          </w:tcPr>
          <w:p w:rsidR="008F7F24" w:rsidRPr="002D0C03" w:rsidRDefault="008F7F24" w:rsidP="00161FF7">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4.405</w:t>
            </w:r>
          </w:p>
        </w:tc>
        <w:tc>
          <w:tcPr>
            <w:tcW w:w="994" w:type="pct"/>
            <w:shd w:val="clear" w:color="auto" w:fill="auto"/>
            <w:noWrap/>
            <w:vAlign w:val="center"/>
            <w:hideMark/>
          </w:tcPr>
          <w:p w:rsidR="008F7F24" w:rsidRPr="002D0C03" w:rsidRDefault="008F7F24" w:rsidP="00161FF7">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6.098</w:t>
            </w:r>
          </w:p>
        </w:tc>
      </w:tr>
      <w:tr w:rsidR="008F7F24" w:rsidRPr="002D0C03" w:rsidTr="00161FF7">
        <w:trPr>
          <w:trHeight w:val="170"/>
          <w:jc w:val="center"/>
        </w:trPr>
        <w:tc>
          <w:tcPr>
            <w:tcW w:w="860" w:type="pct"/>
            <w:vMerge w:val="restart"/>
            <w:vAlign w:val="center"/>
          </w:tcPr>
          <w:p w:rsidR="008F7F24" w:rsidRPr="002D0C03" w:rsidRDefault="008F7F24" w:rsidP="00161FF7">
            <w:pPr>
              <w:spacing w:after="0" w:line="240" w:lineRule="auto"/>
              <w:jc w:val="center"/>
              <w:rPr>
                <w:rFonts w:ascii="Times New Roman" w:eastAsia="Times New Roman" w:hAnsi="Times New Roman" w:cs="Times New Roman"/>
                <w:sz w:val="18"/>
                <w:szCs w:val="18"/>
              </w:rPr>
            </w:pPr>
            <w:r w:rsidRPr="002D0C03">
              <w:rPr>
                <w:rFonts w:ascii="Times New Roman" w:eastAsia="Times New Roman" w:hAnsi="Times New Roman" w:cs="Times New Roman"/>
                <w:sz w:val="18"/>
                <w:szCs w:val="18"/>
              </w:rPr>
              <w:t>2.5</w:t>
            </w:r>
          </w:p>
        </w:tc>
        <w:tc>
          <w:tcPr>
            <w:tcW w:w="512" w:type="pct"/>
            <w:vAlign w:val="center"/>
          </w:tcPr>
          <w:p w:rsidR="008F7F24" w:rsidRPr="002D0C03" w:rsidRDefault="008F7F24" w:rsidP="00161FF7">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2</w:t>
            </w:r>
          </w:p>
        </w:tc>
        <w:tc>
          <w:tcPr>
            <w:tcW w:w="878" w:type="pct"/>
            <w:shd w:val="clear" w:color="auto" w:fill="auto"/>
            <w:noWrap/>
            <w:vAlign w:val="center"/>
            <w:hideMark/>
          </w:tcPr>
          <w:p w:rsidR="008F7F24" w:rsidRPr="002D0C03" w:rsidRDefault="008F7F24" w:rsidP="00161FF7">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2.348</w:t>
            </w:r>
          </w:p>
        </w:tc>
        <w:tc>
          <w:tcPr>
            <w:tcW w:w="878" w:type="pct"/>
            <w:shd w:val="clear" w:color="auto" w:fill="auto"/>
            <w:noWrap/>
            <w:vAlign w:val="center"/>
            <w:hideMark/>
          </w:tcPr>
          <w:p w:rsidR="008F7F24" w:rsidRPr="002D0C03" w:rsidRDefault="008F7F24" w:rsidP="00161FF7">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2.710</w:t>
            </w:r>
          </w:p>
        </w:tc>
        <w:tc>
          <w:tcPr>
            <w:tcW w:w="878" w:type="pct"/>
            <w:shd w:val="clear" w:color="auto" w:fill="auto"/>
            <w:noWrap/>
            <w:vAlign w:val="center"/>
            <w:hideMark/>
          </w:tcPr>
          <w:p w:rsidR="008F7F24" w:rsidRPr="002D0C03" w:rsidRDefault="008F7F24" w:rsidP="00161FF7">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3.370</w:t>
            </w:r>
          </w:p>
        </w:tc>
        <w:tc>
          <w:tcPr>
            <w:tcW w:w="994" w:type="pct"/>
            <w:shd w:val="clear" w:color="auto" w:fill="auto"/>
            <w:noWrap/>
            <w:vAlign w:val="center"/>
            <w:hideMark/>
          </w:tcPr>
          <w:p w:rsidR="008F7F24" w:rsidRPr="002D0C03" w:rsidRDefault="008F7F24" w:rsidP="00161FF7">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4.462</w:t>
            </w:r>
          </w:p>
        </w:tc>
      </w:tr>
      <w:tr w:rsidR="008F7F24" w:rsidRPr="002D0C03" w:rsidTr="00161FF7">
        <w:trPr>
          <w:trHeight w:val="170"/>
          <w:jc w:val="center"/>
        </w:trPr>
        <w:tc>
          <w:tcPr>
            <w:tcW w:w="860" w:type="pct"/>
            <w:vMerge/>
            <w:vAlign w:val="center"/>
          </w:tcPr>
          <w:p w:rsidR="008F7F24" w:rsidRPr="002D0C03" w:rsidRDefault="008F7F24" w:rsidP="00161FF7">
            <w:pPr>
              <w:spacing w:after="0" w:line="240" w:lineRule="auto"/>
              <w:jc w:val="center"/>
              <w:rPr>
                <w:rFonts w:ascii="Times New Roman" w:eastAsia="Times New Roman" w:hAnsi="Times New Roman" w:cs="Times New Roman"/>
                <w:sz w:val="18"/>
                <w:szCs w:val="18"/>
              </w:rPr>
            </w:pPr>
          </w:p>
        </w:tc>
        <w:tc>
          <w:tcPr>
            <w:tcW w:w="512" w:type="pct"/>
            <w:vAlign w:val="center"/>
          </w:tcPr>
          <w:p w:rsidR="008F7F24" w:rsidRPr="002D0C03" w:rsidRDefault="008F7F24" w:rsidP="00161FF7">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4</w:t>
            </w:r>
          </w:p>
        </w:tc>
        <w:tc>
          <w:tcPr>
            <w:tcW w:w="878" w:type="pct"/>
            <w:shd w:val="clear" w:color="auto" w:fill="auto"/>
            <w:noWrap/>
            <w:vAlign w:val="center"/>
            <w:hideMark/>
          </w:tcPr>
          <w:p w:rsidR="008F7F24" w:rsidRPr="002D0C03" w:rsidRDefault="008F7F24" w:rsidP="00161FF7">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1.725</w:t>
            </w:r>
          </w:p>
        </w:tc>
        <w:tc>
          <w:tcPr>
            <w:tcW w:w="878" w:type="pct"/>
            <w:shd w:val="clear" w:color="auto" w:fill="auto"/>
            <w:noWrap/>
            <w:vAlign w:val="center"/>
            <w:hideMark/>
          </w:tcPr>
          <w:p w:rsidR="008F7F24" w:rsidRPr="002D0C03" w:rsidRDefault="008F7F24" w:rsidP="00161FF7">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1.619</w:t>
            </w:r>
          </w:p>
        </w:tc>
        <w:tc>
          <w:tcPr>
            <w:tcW w:w="878" w:type="pct"/>
            <w:shd w:val="clear" w:color="auto" w:fill="auto"/>
            <w:noWrap/>
            <w:vAlign w:val="center"/>
            <w:hideMark/>
          </w:tcPr>
          <w:p w:rsidR="008F7F24" w:rsidRPr="002D0C03" w:rsidRDefault="008F7F24" w:rsidP="00161FF7">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1.927</w:t>
            </w:r>
          </w:p>
        </w:tc>
        <w:tc>
          <w:tcPr>
            <w:tcW w:w="994" w:type="pct"/>
            <w:shd w:val="clear" w:color="auto" w:fill="auto"/>
            <w:noWrap/>
            <w:vAlign w:val="center"/>
            <w:hideMark/>
          </w:tcPr>
          <w:p w:rsidR="008F7F24" w:rsidRPr="002D0C03" w:rsidRDefault="008F7F24" w:rsidP="00161FF7">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2.948</w:t>
            </w:r>
          </w:p>
        </w:tc>
      </w:tr>
    </w:tbl>
    <w:p w:rsidR="008F7F24" w:rsidRPr="002D0C03" w:rsidRDefault="008F7F24" w:rsidP="008F7F24">
      <w:pPr>
        <w:pStyle w:val="a2"/>
        <w:rPr>
          <w:rFonts w:ascii="Times New Roman" w:hAnsi="Times New Roman"/>
          <w:sz w:val="8"/>
          <w:szCs w:val="10"/>
          <w:rtl/>
        </w:rPr>
      </w:pPr>
    </w:p>
    <w:p w:rsidR="00A74DB9" w:rsidRPr="002D0C03" w:rsidRDefault="00A74DB9" w:rsidP="00917364">
      <w:pPr>
        <w:pStyle w:val="a2"/>
        <w:ind w:firstLine="0"/>
        <w:rPr>
          <w:szCs w:val="18"/>
          <w:rtl/>
        </w:rPr>
      </w:pPr>
      <w:r w:rsidRPr="002D0C03">
        <w:rPr>
          <w:rFonts w:hint="cs"/>
          <w:szCs w:val="18"/>
          <w:rtl/>
        </w:rPr>
        <w:t xml:space="preserve">جدول </w:t>
      </w:r>
      <w:r w:rsidR="00C2270C" w:rsidRPr="002D0C03">
        <w:rPr>
          <w:rFonts w:hint="cs"/>
          <w:szCs w:val="18"/>
          <w:rtl/>
        </w:rPr>
        <w:t>4</w:t>
      </w:r>
      <w:r w:rsidRPr="002D0C03">
        <w:rPr>
          <w:rFonts w:hint="cs"/>
          <w:szCs w:val="18"/>
          <w:rtl/>
        </w:rPr>
        <w:t xml:space="preserve"> مقادیر ضرایب شدت تنش بی</w:t>
      </w:r>
      <w:r w:rsidR="00917364" w:rsidRPr="002D0C03">
        <w:rPr>
          <w:rFonts w:hint="cs"/>
          <w:szCs w:val="18"/>
          <w:rtl/>
        </w:rPr>
        <w:t>‌</w:t>
      </w:r>
      <w:r w:rsidRPr="002D0C03">
        <w:rPr>
          <w:rFonts w:hint="cs"/>
          <w:szCs w:val="18"/>
          <w:rtl/>
        </w:rPr>
        <w:t xml:space="preserve">بعد شده در استوانه مدرج تابعي تحت فشار داخلي (با نفوذ به سطح ترك) بازاي ضريب ناهمگني </w:t>
      </w:r>
      <w:r w:rsidRPr="002D0C03">
        <w:rPr>
          <w:szCs w:val="18"/>
        </w:rPr>
        <w:t>p=5</w:t>
      </w:r>
    </w:p>
    <w:p w:rsidR="006277B1" w:rsidRPr="002D0C03" w:rsidRDefault="006277B1" w:rsidP="004A3BB0">
      <w:pPr>
        <w:pStyle w:val="FigureTitle"/>
        <w:bidi w:val="0"/>
        <w:jc w:val="left"/>
        <w:rPr>
          <w:sz w:val="20"/>
          <w:szCs w:val="20"/>
          <w:lang w:val="en-GB"/>
        </w:rPr>
      </w:pPr>
      <w:r w:rsidRPr="002D0C03">
        <w:rPr>
          <w:b/>
          <w:bCs/>
        </w:rPr>
        <w:t>Table 4</w:t>
      </w:r>
      <w:r w:rsidRPr="002D0C03">
        <w:rPr>
          <w:sz w:val="20"/>
          <w:szCs w:val="20"/>
          <w:lang w:val="en-GB"/>
        </w:rPr>
        <w:t xml:space="preserve"> </w:t>
      </w:r>
      <w:r w:rsidRPr="002D0C03">
        <w:t xml:space="preserve">Comparing normalized stress intensity factors in an internally pressurized </w:t>
      </w:r>
      <w:r w:rsidRPr="002D0C03">
        <w:rPr>
          <w:lang w:val="en-GB"/>
        </w:rPr>
        <w:t xml:space="preserve">FG </w:t>
      </w:r>
      <w:r w:rsidRPr="002D0C03">
        <w:t xml:space="preserve">cylinder with </w:t>
      </w:r>
      <w:proofErr w:type="spellStart"/>
      <w:r w:rsidR="004A3BB0" w:rsidRPr="002D0C03">
        <w:t>with</w:t>
      </w:r>
      <w:proofErr w:type="spellEnd"/>
      <w:r w:rsidR="004A3BB0" w:rsidRPr="002D0C03">
        <w:rPr>
          <w:lang w:val="en-GB"/>
        </w:rPr>
        <w:t xml:space="preserve"> non-homogeneity factor p=5</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485"/>
        <w:gridCol w:w="831"/>
        <w:gridCol w:w="831"/>
        <w:gridCol w:w="831"/>
        <w:gridCol w:w="941"/>
      </w:tblGrid>
      <w:tr w:rsidR="00A74DB9" w:rsidRPr="002D0C03" w:rsidTr="004A4951">
        <w:trPr>
          <w:trHeight w:val="170"/>
          <w:jc w:val="center"/>
        </w:trPr>
        <w:tc>
          <w:tcPr>
            <w:tcW w:w="860" w:type="pct"/>
            <w:vMerge w:val="restart"/>
            <w:vAlign w:val="center"/>
          </w:tcPr>
          <w:p w:rsidR="00A74DB9" w:rsidRPr="002D0C03" w:rsidRDefault="00A74DB9" w:rsidP="00173019">
            <w:pPr>
              <w:pStyle w:val="a2"/>
              <w:ind w:firstLine="0"/>
              <w:jc w:val="center"/>
              <w:rPr>
                <w:rFonts w:ascii="Times New Roman" w:eastAsiaTheme="minorHAnsi" w:hAnsi="Times New Roman" w:cs="Times New Roman"/>
                <w:b/>
                <w:bCs/>
                <w:sz w:val="20"/>
                <w:lang w:val="en-GB" w:eastAsia="en-US"/>
              </w:rPr>
            </w:pPr>
            <w:r w:rsidRPr="002D0C03">
              <w:rPr>
                <w:rFonts w:ascii="Times New Roman" w:hAnsi="Times New Roman" w:cs="Times New Roman"/>
                <w:b/>
                <w:bCs/>
                <w:sz w:val="20"/>
              </w:rPr>
              <w:t>R</w:t>
            </w:r>
            <w:r w:rsidRPr="002D0C03">
              <w:rPr>
                <w:rFonts w:ascii="Times New Roman" w:hAnsi="Times New Roman" w:cs="Times New Roman"/>
                <w:b/>
                <w:bCs/>
                <w:sz w:val="20"/>
                <w:vertAlign w:val="subscript"/>
              </w:rPr>
              <w:t>o</w:t>
            </w:r>
            <w:r w:rsidRPr="002D0C03">
              <w:rPr>
                <w:rFonts w:ascii="Times New Roman" w:hAnsi="Times New Roman" w:cs="Times New Roman"/>
                <w:b/>
                <w:bCs/>
                <w:sz w:val="20"/>
              </w:rPr>
              <w:t>/R</w:t>
            </w:r>
            <w:r w:rsidRPr="002D0C03">
              <w:rPr>
                <w:rFonts w:ascii="Times New Roman" w:hAnsi="Times New Roman" w:cs="Times New Roman"/>
                <w:b/>
                <w:bCs/>
                <w:sz w:val="20"/>
                <w:vertAlign w:val="subscript"/>
              </w:rPr>
              <w:t>i</w:t>
            </w:r>
          </w:p>
        </w:tc>
        <w:tc>
          <w:tcPr>
            <w:tcW w:w="512" w:type="pct"/>
            <w:vMerge w:val="restart"/>
            <w:vAlign w:val="center"/>
          </w:tcPr>
          <w:p w:rsidR="00A74DB9" w:rsidRPr="002D0C03" w:rsidRDefault="00A74DB9" w:rsidP="00173019">
            <w:pPr>
              <w:pStyle w:val="a2"/>
              <w:ind w:firstLine="0"/>
              <w:jc w:val="center"/>
              <w:rPr>
                <w:rFonts w:ascii="Times New Roman" w:eastAsiaTheme="minorHAnsi" w:hAnsi="Times New Roman" w:cs="Times New Roman"/>
                <w:b/>
                <w:bCs/>
                <w:sz w:val="20"/>
                <w:lang w:val="en-GB" w:eastAsia="en-US"/>
              </w:rPr>
            </w:pPr>
            <w:r w:rsidRPr="002D0C03">
              <w:rPr>
                <w:rFonts w:ascii="Times New Roman" w:eastAsiaTheme="minorHAnsi" w:hAnsi="Times New Roman" w:cs="Times New Roman"/>
                <w:b/>
                <w:bCs/>
                <w:sz w:val="20"/>
                <w:lang w:val="en-GB" w:eastAsia="en-US"/>
              </w:rPr>
              <w:t>N</w:t>
            </w:r>
          </w:p>
        </w:tc>
        <w:tc>
          <w:tcPr>
            <w:tcW w:w="3628" w:type="pct"/>
            <w:gridSpan w:val="4"/>
            <w:shd w:val="clear" w:color="auto" w:fill="auto"/>
            <w:noWrap/>
            <w:vAlign w:val="center"/>
            <w:hideMark/>
          </w:tcPr>
          <w:p w:rsidR="00A74DB9" w:rsidRPr="002D0C03" w:rsidRDefault="00A74DB9" w:rsidP="00173019">
            <w:pPr>
              <w:pStyle w:val="a2"/>
              <w:ind w:firstLine="0"/>
              <w:jc w:val="center"/>
              <w:rPr>
                <w:rFonts w:ascii="Times New Roman" w:eastAsiaTheme="minorHAnsi" w:hAnsi="Times New Roman" w:cs="Times New Roman"/>
                <w:b/>
                <w:bCs/>
                <w:i/>
                <w:iCs/>
                <w:sz w:val="20"/>
                <w:lang w:val="en-GB" w:eastAsia="en-US"/>
              </w:rPr>
            </w:pPr>
            <w:r w:rsidRPr="002D0C03">
              <w:rPr>
                <w:rFonts w:ascii="Times New Roman" w:eastAsiaTheme="minorHAnsi" w:hAnsi="Times New Roman" w:cs="Times New Roman"/>
                <w:b/>
                <w:bCs/>
                <w:i/>
                <w:iCs/>
                <w:sz w:val="20"/>
                <w:lang w:val="en-GB" w:eastAsia="en-US"/>
              </w:rPr>
              <w:t>a/t</w:t>
            </w:r>
          </w:p>
        </w:tc>
      </w:tr>
      <w:tr w:rsidR="00A74DB9" w:rsidRPr="002D0C03" w:rsidTr="004A4951">
        <w:trPr>
          <w:trHeight w:val="170"/>
          <w:jc w:val="center"/>
        </w:trPr>
        <w:tc>
          <w:tcPr>
            <w:tcW w:w="860" w:type="pct"/>
            <w:vMerge/>
            <w:vAlign w:val="center"/>
          </w:tcPr>
          <w:p w:rsidR="00A74DB9" w:rsidRPr="002D0C03" w:rsidRDefault="00A74DB9" w:rsidP="00173019">
            <w:pPr>
              <w:spacing w:after="0" w:line="240" w:lineRule="auto"/>
              <w:jc w:val="center"/>
              <w:rPr>
                <w:rFonts w:ascii="Times New Roman" w:eastAsia="Times New Roman" w:hAnsi="Times New Roman" w:cs="Times New Roman"/>
                <w:b/>
                <w:bCs/>
                <w:sz w:val="20"/>
                <w:szCs w:val="20"/>
              </w:rPr>
            </w:pPr>
          </w:p>
        </w:tc>
        <w:tc>
          <w:tcPr>
            <w:tcW w:w="512" w:type="pct"/>
            <w:vMerge/>
            <w:vAlign w:val="center"/>
          </w:tcPr>
          <w:p w:rsidR="00A74DB9" w:rsidRPr="002D0C03" w:rsidRDefault="00A74DB9" w:rsidP="00173019">
            <w:pPr>
              <w:spacing w:after="0" w:line="240" w:lineRule="auto"/>
              <w:jc w:val="center"/>
              <w:rPr>
                <w:rFonts w:ascii="Times New Roman" w:eastAsia="Times New Roman" w:hAnsi="Times New Roman" w:cs="Times New Roman"/>
                <w:b/>
                <w:bCs/>
                <w:sz w:val="20"/>
                <w:szCs w:val="20"/>
              </w:rPr>
            </w:pPr>
          </w:p>
        </w:tc>
        <w:tc>
          <w:tcPr>
            <w:tcW w:w="878" w:type="pct"/>
            <w:shd w:val="clear" w:color="auto" w:fill="auto"/>
            <w:noWrap/>
            <w:vAlign w:val="center"/>
            <w:hideMark/>
          </w:tcPr>
          <w:p w:rsidR="00A74DB9" w:rsidRPr="002D0C03" w:rsidRDefault="00A74DB9" w:rsidP="00173019">
            <w:pPr>
              <w:pStyle w:val="a2"/>
              <w:ind w:firstLine="0"/>
              <w:jc w:val="center"/>
              <w:rPr>
                <w:rFonts w:ascii="Times New Roman" w:eastAsiaTheme="minorHAnsi" w:hAnsi="Times New Roman" w:cs="Times New Roman"/>
                <w:b/>
                <w:bCs/>
                <w:sz w:val="20"/>
                <w:rtl/>
                <w:lang w:val="en-GB" w:eastAsia="en-US"/>
              </w:rPr>
            </w:pPr>
            <w:r w:rsidRPr="002D0C03">
              <w:rPr>
                <w:rFonts w:ascii="Times New Roman" w:eastAsiaTheme="minorHAnsi" w:hAnsi="Times New Roman" w:cs="Times New Roman"/>
                <w:b/>
                <w:bCs/>
                <w:sz w:val="20"/>
                <w:lang w:val="en-GB" w:eastAsia="en-US"/>
              </w:rPr>
              <w:t>0.2</w:t>
            </w:r>
          </w:p>
        </w:tc>
        <w:tc>
          <w:tcPr>
            <w:tcW w:w="878" w:type="pct"/>
            <w:shd w:val="clear" w:color="auto" w:fill="auto"/>
            <w:noWrap/>
            <w:vAlign w:val="center"/>
            <w:hideMark/>
          </w:tcPr>
          <w:p w:rsidR="00A74DB9" w:rsidRPr="002D0C03" w:rsidRDefault="00A74DB9" w:rsidP="00173019">
            <w:pPr>
              <w:pStyle w:val="a2"/>
              <w:ind w:firstLine="0"/>
              <w:jc w:val="center"/>
              <w:rPr>
                <w:rFonts w:ascii="Times New Roman" w:eastAsiaTheme="minorHAnsi" w:hAnsi="Times New Roman" w:cs="Times New Roman"/>
                <w:b/>
                <w:bCs/>
                <w:sz w:val="20"/>
                <w:rtl/>
                <w:lang w:val="en-GB" w:eastAsia="en-US"/>
              </w:rPr>
            </w:pPr>
            <w:r w:rsidRPr="002D0C03">
              <w:rPr>
                <w:rFonts w:ascii="Times New Roman" w:eastAsiaTheme="minorHAnsi" w:hAnsi="Times New Roman" w:cs="Times New Roman"/>
                <w:b/>
                <w:bCs/>
                <w:sz w:val="20"/>
                <w:lang w:val="en-GB" w:eastAsia="en-US"/>
              </w:rPr>
              <w:t>0.4</w:t>
            </w:r>
          </w:p>
        </w:tc>
        <w:tc>
          <w:tcPr>
            <w:tcW w:w="878" w:type="pct"/>
            <w:shd w:val="clear" w:color="auto" w:fill="auto"/>
            <w:noWrap/>
            <w:vAlign w:val="center"/>
            <w:hideMark/>
          </w:tcPr>
          <w:p w:rsidR="00A74DB9" w:rsidRPr="002D0C03" w:rsidRDefault="00A74DB9" w:rsidP="00173019">
            <w:pPr>
              <w:pStyle w:val="a2"/>
              <w:ind w:firstLine="0"/>
              <w:jc w:val="center"/>
              <w:rPr>
                <w:rFonts w:ascii="Times New Roman" w:eastAsiaTheme="minorHAnsi" w:hAnsi="Times New Roman" w:cs="Times New Roman"/>
                <w:b/>
                <w:bCs/>
                <w:sz w:val="20"/>
                <w:rtl/>
                <w:lang w:val="en-GB" w:eastAsia="en-US"/>
              </w:rPr>
            </w:pPr>
            <w:r w:rsidRPr="002D0C03">
              <w:rPr>
                <w:rFonts w:ascii="Times New Roman" w:eastAsiaTheme="minorHAnsi" w:hAnsi="Times New Roman" w:cs="Times New Roman"/>
                <w:b/>
                <w:bCs/>
                <w:sz w:val="20"/>
                <w:lang w:val="en-GB" w:eastAsia="en-US"/>
              </w:rPr>
              <w:t>0.6</w:t>
            </w:r>
          </w:p>
        </w:tc>
        <w:tc>
          <w:tcPr>
            <w:tcW w:w="994" w:type="pct"/>
            <w:shd w:val="clear" w:color="auto" w:fill="auto"/>
            <w:noWrap/>
            <w:vAlign w:val="center"/>
            <w:hideMark/>
          </w:tcPr>
          <w:p w:rsidR="00A74DB9" w:rsidRPr="002D0C03" w:rsidRDefault="00A74DB9" w:rsidP="00173019">
            <w:pPr>
              <w:pStyle w:val="a2"/>
              <w:ind w:firstLine="0"/>
              <w:jc w:val="center"/>
              <w:rPr>
                <w:rFonts w:ascii="Times New Roman" w:eastAsiaTheme="minorHAnsi" w:hAnsi="Times New Roman" w:cs="Times New Roman"/>
                <w:b/>
                <w:bCs/>
                <w:sz w:val="20"/>
                <w:rtl/>
                <w:lang w:val="en-GB" w:eastAsia="en-US"/>
              </w:rPr>
            </w:pPr>
            <w:r w:rsidRPr="002D0C03">
              <w:rPr>
                <w:rFonts w:ascii="Times New Roman" w:eastAsiaTheme="minorHAnsi" w:hAnsi="Times New Roman" w:cs="Times New Roman"/>
                <w:b/>
                <w:bCs/>
                <w:sz w:val="20"/>
                <w:lang w:val="en-GB" w:eastAsia="en-US"/>
              </w:rPr>
              <w:t>0.8</w:t>
            </w:r>
          </w:p>
        </w:tc>
      </w:tr>
      <w:tr w:rsidR="00A74DB9" w:rsidRPr="002D0C03" w:rsidTr="004A4951">
        <w:trPr>
          <w:trHeight w:val="170"/>
          <w:jc w:val="center"/>
        </w:trPr>
        <w:tc>
          <w:tcPr>
            <w:tcW w:w="860" w:type="pct"/>
            <w:vMerge w:val="restart"/>
            <w:vAlign w:val="center"/>
          </w:tcPr>
          <w:p w:rsidR="00A74DB9" w:rsidRPr="002D0C03" w:rsidRDefault="00A74DB9" w:rsidP="005C4356">
            <w:pPr>
              <w:spacing w:after="0" w:line="240" w:lineRule="auto"/>
              <w:jc w:val="center"/>
              <w:rPr>
                <w:rFonts w:ascii="Times New Roman" w:eastAsia="Times New Roman" w:hAnsi="Times New Roman" w:cs="Times New Roman"/>
                <w:sz w:val="18"/>
                <w:szCs w:val="18"/>
              </w:rPr>
            </w:pPr>
            <w:r w:rsidRPr="002D0C03">
              <w:rPr>
                <w:rFonts w:ascii="Times New Roman" w:eastAsia="Times New Roman" w:hAnsi="Times New Roman" w:cs="Times New Roman"/>
                <w:sz w:val="18"/>
                <w:szCs w:val="18"/>
              </w:rPr>
              <w:t>1.5</w:t>
            </w:r>
          </w:p>
        </w:tc>
        <w:tc>
          <w:tcPr>
            <w:tcW w:w="512" w:type="pct"/>
            <w:vAlign w:val="center"/>
          </w:tcPr>
          <w:p w:rsidR="00A74DB9" w:rsidRPr="002D0C03" w:rsidRDefault="00A74DB9" w:rsidP="005C4356">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2</w:t>
            </w:r>
          </w:p>
        </w:tc>
        <w:tc>
          <w:tcPr>
            <w:tcW w:w="878" w:type="pct"/>
            <w:shd w:val="clear" w:color="auto" w:fill="auto"/>
            <w:noWrap/>
            <w:vAlign w:val="center"/>
            <w:hideMark/>
          </w:tcPr>
          <w:p w:rsidR="00A74DB9" w:rsidRPr="002D0C03" w:rsidRDefault="00A74DB9"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4.286</w:t>
            </w:r>
          </w:p>
        </w:tc>
        <w:tc>
          <w:tcPr>
            <w:tcW w:w="878" w:type="pct"/>
            <w:shd w:val="clear" w:color="auto" w:fill="auto"/>
            <w:noWrap/>
            <w:vAlign w:val="center"/>
            <w:hideMark/>
          </w:tcPr>
          <w:p w:rsidR="00A74DB9" w:rsidRPr="002D0C03" w:rsidRDefault="00A74DB9"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5.559</w:t>
            </w:r>
          </w:p>
        </w:tc>
        <w:tc>
          <w:tcPr>
            <w:tcW w:w="878" w:type="pct"/>
            <w:shd w:val="clear" w:color="auto" w:fill="auto"/>
            <w:noWrap/>
            <w:vAlign w:val="center"/>
            <w:hideMark/>
          </w:tcPr>
          <w:p w:rsidR="00A74DB9" w:rsidRPr="002D0C03" w:rsidRDefault="00A74DB9"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7.678</w:t>
            </w:r>
          </w:p>
        </w:tc>
        <w:tc>
          <w:tcPr>
            <w:tcW w:w="994" w:type="pct"/>
            <w:shd w:val="clear" w:color="auto" w:fill="auto"/>
            <w:noWrap/>
            <w:vAlign w:val="center"/>
            <w:hideMark/>
          </w:tcPr>
          <w:p w:rsidR="00A74DB9" w:rsidRPr="002D0C03" w:rsidRDefault="00A74DB9"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10.679</w:t>
            </w:r>
          </w:p>
        </w:tc>
      </w:tr>
      <w:tr w:rsidR="00A74DB9" w:rsidRPr="002D0C03" w:rsidTr="004A4951">
        <w:trPr>
          <w:trHeight w:val="170"/>
          <w:jc w:val="center"/>
        </w:trPr>
        <w:tc>
          <w:tcPr>
            <w:tcW w:w="860" w:type="pct"/>
            <w:vMerge/>
            <w:vAlign w:val="center"/>
          </w:tcPr>
          <w:p w:rsidR="00A74DB9" w:rsidRPr="002D0C03" w:rsidRDefault="00A74DB9" w:rsidP="005C4356">
            <w:pPr>
              <w:spacing w:after="0" w:line="240" w:lineRule="auto"/>
              <w:jc w:val="center"/>
              <w:rPr>
                <w:rFonts w:ascii="Times New Roman" w:eastAsia="Times New Roman" w:hAnsi="Times New Roman" w:cs="Times New Roman"/>
                <w:sz w:val="18"/>
                <w:szCs w:val="18"/>
              </w:rPr>
            </w:pPr>
          </w:p>
        </w:tc>
        <w:tc>
          <w:tcPr>
            <w:tcW w:w="512" w:type="pct"/>
            <w:vAlign w:val="center"/>
          </w:tcPr>
          <w:p w:rsidR="00A74DB9" w:rsidRPr="002D0C03" w:rsidRDefault="00A74DB9" w:rsidP="005C4356">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4</w:t>
            </w:r>
          </w:p>
        </w:tc>
        <w:tc>
          <w:tcPr>
            <w:tcW w:w="878" w:type="pct"/>
            <w:shd w:val="clear" w:color="auto" w:fill="auto"/>
            <w:noWrap/>
            <w:vAlign w:val="center"/>
            <w:hideMark/>
          </w:tcPr>
          <w:p w:rsidR="00A74DB9" w:rsidRPr="002D0C03" w:rsidRDefault="00A74DB9"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4.072</w:t>
            </w:r>
          </w:p>
        </w:tc>
        <w:tc>
          <w:tcPr>
            <w:tcW w:w="878" w:type="pct"/>
            <w:shd w:val="clear" w:color="auto" w:fill="auto"/>
            <w:noWrap/>
            <w:vAlign w:val="center"/>
            <w:hideMark/>
          </w:tcPr>
          <w:p w:rsidR="00A74DB9" w:rsidRPr="002D0C03" w:rsidRDefault="00A74DB9"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4.765</w:t>
            </w:r>
          </w:p>
        </w:tc>
        <w:tc>
          <w:tcPr>
            <w:tcW w:w="878" w:type="pct"/>
            <w:shd w:val="clear" w:color="auto" w:fill="auto"/>
            <w:noWrap/>
            <w:vAlign w:val="center"/>
            <w:hideMark/>
          </w:tcPr>
          <w:p w:rsidR="00A74DB9" w:rsidRPr="002D0C03" w:rsidRDefault="00A74DB9"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5.864</w:t>
            </w:r>
          </w:p>
        </w:tc>
        <w:tc>
          <w:tcPr>
            <w:tcW w:w="994" w:type="pct"/>
            <w:shd w:val="clear" w:color="auto" w:fill="auto"/>
            <w:noWrap/>
            <w:vAlign w:val="center"/>
            <w:hideMark/>
          </w:tcPr>
          <w:p w:rsidR="00A74DB9" w:rsidRPr="002D0C03" w:rsidRDefault="00A74DB9"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7.706</w:t>
            </w:r>
          </w:p>
        </w:tc>
      </w:tr>
      <w:tr w:rsidR="00A74DB9" w:rsidRPr="002D0C03" w:rsidTr="004A4951">
        <w:trPr>
          <w:trHeight w:val="170"/>
          <w:jc w:val="center"/>
        </w:trPr>
        <w:tc>
          <w:tcPr>
            <w:tcW w:w="860" w:type="pct"/>
            <w:vMerge/>
            <w:vAlign w:val="center"/>
          </w:tcPr>
          <w:p w:rsidR="00A74DB9" w:rsidRPr="002D0C03" w:rsidRDefault="00A74DB9" w:rsidP="005C4356">
            <w:pPr>
              <w:spacing w:after="0" w:line="240" w:lineRule="auto"/>
              <w:jc w:val="center"/>
              <w:rPr>
                <w:rFonts w:ascii="Times New Roman" w:eastAsia="Times New Roman" w:hAnsi="Times New Roman" w:cs="Times New Roman"/>
                <w:sz w:val="18"/>
                <w:szCs w:val="18"/>
              </w:rPr>
            </w:pPr>
          </w:p>
        </w:tc>
        <w:tc>
          <w:tcPr>
            <w:tcW w:w="512" w:type="pct"/>
            <w:vAlign w:val="center"/>
          </w:tcPr>
          <w:p w:rsidR="00A74DB9" w:rsidRPr="002D0C03" w:rsidRDefault="00A74DB9" w:rsidP="005C4356">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6</w:t>
            </w:r>
          </w:p>
        </w:tc>
        <w:tc>
          <w:tcPr>
            <w:tcW w:w="878" w:type="pct"/>
            <w:shd w:val="clear" w:color="auto" w:fill="auto"/>
            <w:noWrap/>
            <w:vAlign w:val="center"/>
            <w:hideMark/>
          </w:tcPr>
          <w:p w:rsidR="00A74DB9" w:rsidRPr="002D0C03" w:rsidRDefault="00A74DB9"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3.881</w:t>
            </w:r>
          </w:p>
        </w:tc>
        <w:tc>
          <w:tcPr>
            <w:tcW w:w="878" w:type="pct"/>
            <w:shd w:val="clear" w:color="auto" w:fill="auto"/>
            <w:noWrap/>
            <w:vAlign w:val="center"/>
            <w:hideMark/>
          </w:tcPr>
          <w:p w:rsidR="00A74DB9" w:rsidRPr="002D0C03" w:rsidRDefault="00A74DB9"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4.207</w:t>
            </w:r>
          </w:p>
        </w:tc>
        <w:tc>
          <w:tcPr>
            <w:tcW w:w="878" w:type="pct"/>
            <w:shd w:val="clear" w:color="auto" w:fill="auto"/>
            <w:noWrap/>
            <w:vAlign w:val="center"/>
            <w:hideMark/>
          </w:tcPr>
          <w:p w:rsidR="00A74DB9" w:rsidRPr="002D0C03" w:rsidRDefault="00A74DB9"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4.921</w:t>
            </w:r>
          </w:p>
        </w:tc>
        <w:tc>
          <w:tcPr>
            <w:tcW w:w="994" w:type="pct"/>
            <w:shd w:val="clear" w:color="auto" w:fill="auto"/>
            <w:noWrap/>
            <w:vAlign w:val="center"/>
            <w:hideMark/>
          </w:tcPr>
          <w:p w:rsidR="00A74DB9" w:rsidRPr="002D0C03" w:rsidRDefault="00A74DB9"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6.559</w:t>
            </w:r>
          </w:p>
        </w:tc>
      </w:tr>
      <w:tr w:rsidR="00A74DB9" w:rsidRPr="002D0C03" w:rsidTr="004A4951">
        <w:trPr>
          <w:trHeight w:val="170"/>
          <w:jc w:val="center"/>
        </w:trPr>
        <w:tc>
          <w:tcPr>
            <w:tcW w:w="860" w:type="pct"/>
            <w:vMerge/>
            <w:vAlign w:val="center"/>
          </w:tcPr>
          <w:p w:rsidR="00A74DB9" w:rsidRPr="002D0C03" w:rsidRDefault="00A74DB9" w:rsidP="005C4356">
            <w:pPr>
              <w:spacing w:after="0" w:line="240" w:lineRule="auto"/>
              <w:jc w:val="center"/>
              <w:rPr>
                <w:rFonts w:ascii="Times New Roman" w:eastAsia="Times New Roman" w:hAnsi="Times New Roman" w:cs="Times New Roman"/>
                <w:sz w:val="18"/>
                <w:szCs w:val="18"/>
              </w:rPr>
            </w:pPr>
          </w:p>
        </w:tc>
        <w:tc>
          <w:tcPr>
            <w:tcW w:w="512" w:type="pct"/>
            <w:vAlign w:val="center"/>
          </w:tcPr>
          <w:p w:rsidR="00A74DB9" w:rsidRPr="002D0C03" w:rsidRDefault="00A74DB9" w:rsidP="005C4356">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8</w:t>
            </w:r>
          </w:p>
        </w:tc>
        <w:tc>
          <w:tcPr>
            <w:tcW w:w="878" w:type="pct"/>
            <w:shd w:val="clear" w:color="auto" w:fill="auto"/>
            <w:noWrap/>
            <w:vAlign w:val="center"/>
            <w:hideMark/>
          </w:tcPr>
          <w:p w:rsidR="00A74DB9" w:rsidRPr="002D0C03" w:rsidRDefault="00A74DB9"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3.709</w:t>
            </w:r>
          </w:p>
        </w:tc>
        <w:tc>
          <w:tcPr>
            <w:tcW w:w="878" w:type="pct"/>
            <w:shd w:val="clear" w:color="auto" w:fill="auto"/>
            <w:noWrap/>
            <w:vAlign w:val="center"/>
            <w:hideMark/>
          </w:tcPr>
          <w:p w:rsidR="00A74DB9" w:rsidRPr="002D0C03" w:rsidRDefault="00A74DB9"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3.792</w:t>
            </w:r>
          </w:p>
        </w:tc>
        <w:tc>
          <w:tcPr>
            <w:tcW w:w="878" w:type="pct"/>
            <w:shd w:val="clear" w:color="auto" w:fill="auto"/>
            <w:noWrap/>
            <w:vAlign w:val="center"/>
            <w:hideMark/>
          </w:tcPr>
          <w:p w:rsidR="00A74DB9" w:rsidRPr="002D0C03" w:rsidRDefault="00A74DB9"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4.342</w:t>
            </w:r>
          </w:p>
        </w:tc>
        <w:tc>
          <w:tcPr>
            <w:tcW w:w="994" w:type="pct"/>
            <w:shd w:val="clear" w:color="auto" w:fill="auto"/>
            <w:noWrap/>
            <w:vAlign w:val="center"/>
            <w:hideMark/>
          </w:tcPr>
          <w:p w:rsidR="00A74DB9" w:rsidRPr="002D0C03" w:rsidRDefault="00A74DB9"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5.952</w:t>
            </w:r>
          </w:p>
        </w:tc>
      </w:tr>
      <w:tr w:rsidR="005C4356" w:rsidRPr="002D0C03" w:rsidTr="004A4951">
        <w:trPr>
          <w:trHeight w:val="170"/>
          <w:jc w:val="center"/>
        </w:trPr>
        <w:tc>
          <w:tcPr>
            <w:tcW w:w="860" w:type="pct"/>
            <w:vMerge w:val="restart"/>
            <w:vAlign w:val="center"/>
          </w:tcPr>
          <w:p w:rsidR="005C4356" w:rsidRPr="002D0C03" w:rsidRDefault="005C4356" w:rsidP="005C4356">
            <w:pPr>
              <w:spacing w:after="0" w:line="240" w:lineRule="auto"/>
              <w:jc w:val="center"/>
              <w:rPr>
                <w:rFonts w:ascii="Times New Roman" w:eastAsia="Times New Roman" w:hAnsi="Times New Roman" w:cs="Times New Roman"/>
                <w:sz w:val="18"/>
                <w:szCs w:val="18"/>
              </w:rPr>
            </w:pPr>
            <w:r w:rsidRPr="002D0C03">
              <w:rPr>
                <w:rFonts w:ascii="Times New Roman" w:eastAsia="Times New Roman" w:hAnsi="Times New Roman" w:cs="Times New Roman"/>
                <w:sz w:val="18"/>
                <w:szCs w:val="18"/>
              </w:rPr>
              <w:t>2.5</w:t>
            </w:r>
          </w:p>
        </w:tc>
        <w:tc>
          <w:tcPr>
            <w:tcW w:w="512" w:type="pct"/>
            <w:vAlign w:val="center"/>
          </w:tcPr>
          <w:p w:rsidR="005C4356" w:rsidRPr="002D0C03" w:rsidRDefault="005C4356" w:rsidP="005C4356">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2</w:t>
            </w:r>
          </w:p>
        </w:tc>
        <w:tc>
          <w:tcPr>
            <w:tcW w:w="878" w:type="pct"/>
            <w:shd w:val="clear" w:color="auto" w:fill="auto"/>
            <w:noWrap/>
            <w:vAlign w:val="center"/>
            <w:hideMark/>
          </w:tcPr>
          <w:p w:rsidR="005C4356" w:rsidRPr="002D0C03" w:rsidRDefault="005C4356"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2.417</w:t>
            </w:r>
          </w:p>
        </w:tc>
        <w:tc>
          <w:tcPr>
            <w:tcW w:w="878" w:type="pct"/>
            <w:shd w:val="clear" w:color="auto" w:fill="auto"/>
            <w:noWrap/>
            <w:vAlign w:val="center"/>
            <w:hideMark/>
          </w:tcPr>
          <w:p w:rsidR="005C4356" w:rsidRPr="002D0C03" w:rsidRDefault="005C4356"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2.738</w:t>
            </w:r>
          </w:p>
        </w:tc>
        <w:tc>
          <w:tcPr>
            <w:tcW w:w="878" w:type="pct"/>
            <w:shd w:val="clear" w:color="auto" w:fill="auto"/>
            <w:noWrap/>
            <w:vAlign w:val="center"/>
            <w:hideMark/>
          </w:tcPr>
          <w:p w:rsidR="005C4356" w:rsidRPr="002D0C03" w:rsidRDefault="005C4356"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3.335</w:t>
            </w:r>
          </w:p>
        </w:tc>
        <w:tc>
          <w:tcPr>
            <w:tcW w:w="994" w:type="pct"/>
            <w:shd w:val="clear" w:color="auto" w:fill="auto"/>
            <w:noWrap/>
            <w:vAlign w:val="center"/>
            <w:hideMark/>
          </w:tcPr>
          <w:p w:rsidR="005C4356" w:rsidRPr="002D0C03" w:rsidRDefault="005C4356"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4.377</w:t>
            </w:r>
          </w:p>
        </w:tc>
      </w:tr>
      <w:tr w:rsidR="005C4356" w:rsidRPr="002D0C03" w:rsidTr="007B71B5">
        <w:trPr>
          <w:trHeight w:val="170"/>
          <w:jc w:val="center"/>
        </w:trPr>
        <w:tc>
          <w:tcPr>
            <w:tcW w:w="860" w:type="pct"/>
            <w:vMerge/>
            <w:vAlign w:val="center"/>
          </w:tcPr>
          <w:p w:rsidR="005C4356" w:rsidRPr="002D0C03" w:rsidRDefault="005C4356" w:rsidP="005C4356">
            <w:pPr>
              <w:spacing w:after="0" w:line="240" w:lineRule="auto"/>
              <w:jc w:val="center"/>
              <w:rPr>
                <w:rFonts w:ascii="Times New Roman" w:eastAsia="Times New Roman" w:hAnsi="Times New Roman" w:cs="Times New Roman"/>
                <w:sz w:val="18"/>
                <w:szCs w:val="18"/>
              </w:rPr>
            </w:pPr>
          </w:p>
        </w:tc>
        <w:tc>
          <w:tcPr>
            <w:tcW w:w="512" w:type="pct"/>
            <w:vAlign w:val="center"/>
          </w:tcPr>
          <w:p w:rsidR="005C4356" w:rsidRPr="002D0C03" w:rsidRDefault="005C4356" w:rsidP="005C4356">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4</w:t>
            </w:r>
          </w:p>
        </w:tc>
        <w:tc>
          <w:tcPr>
            <w:tcW w:w="878" w:type="pct"/>
            <w:shd w:val="clear" w:color="auto" w:fill="auto"/>
            <w:noWrap/>
            <w:vAlign w:val="center"/>
            <w:hideMark/>
          </w:tcPr>
          <w:p w:rsidR="005C4356" w:rsidRPr="002D0C03" w:rsidRDefault="005C4356"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2.163</w:t>
            </w:r>
          </w:p>
        </w:tc>
        <w:tc>
          <w:tcPr>
            <w:tcW w:w="878" w:type="pct"/>
            <w:shd w:val="clear" w:color="auto" w:fill="auto"/>
            <w:noWrap/>
            <w:vAlign w:val="center"/>
            <w:hideMark/>
          </w:tcPr>
          <w:p w:rsidR="005C4356" w:rsidRPr="002D0C03" w:rsidRDefault="005C4356"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2.157</w:t>
            </w:r>
          </w:p>
        </w:tc>
        <w:tc>
          <w:tcPr>
            <w:tcW w:w="878" w:type="pct"/>
            <w:shd w:val="clear" w:color="auto" w:fill="auto"/>
            <w:noWrap/>
            <w:vAlign w:val="center"/>
            <w:hideMark/>
          </w:tcPr>
          <w:p w:rsidR="005C4356" w:rsidRPr="002D0C03" w:rsidRDefault="005C4356"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2.488</w:t>
            </w:r>
          </w:p>
        </w:tc>
        <w:tc>
          <w:tcPr>
            <w:tcW w:w="994" w:type="pct"/>
            <w:shd w:val="clear" w:color="auto" w:fill="auto"/>
            <w:noWrap/>
            <w:vAlign w:val="center"/>
            <w:hideMark/>
          </w:tcPr>
          <w:p w:rsidR="005C4356" w:rsidRPr="002D0C03" w:rsidRDefault="005C4356"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3.261</w:t>
            </w:r>
          </w:p>
        </w:tc>
      </w:tr>
      <w:tr w:rsidR="005C4356" w:rsidRPr="002D0C03" w:rsidTr="007B71B5">
        <w:trPr>
          <w:trHeight w:val="170"/>
          <w:jc w:val="center"/>
        </w:trPr>
        <w:tc>
          <w:tcPr>
            <w:tcW w:w="860" w:type="pct"/>
            <w:vMerge/>
            <w:vAlign w:val="center"/>
          </w:tcPr>
          <w:p w:rsidR="005C4356" w:rsidRPr="002D0C03" w:rsidRDefault="005C4356" w:rsidP="005C4356">
            <w:pPr>
              <w:spacing w:after="0" w:line="240" w:lineRule="auto"/>
              <w:jc w:val="center"/>
              <w:rPr>
                <w:rFonts w:ascii="Times New Roman" w:eastAsia="Times New Roman" w:hAnsi="Times New Roman" w:cs="Times New Roman"/>
                <w:sz w:val="18"/>
                <w:szCs w:val="18"/>
              </w:rPr>
            </w:pPr>
          </w:p>
        </w:tc>
        <w:tc>
          <w:tcPr>
            <w:tcW w:w="512" w:type="pct"/>
            <w:vAlign w:val="center"/>
          </w:tcPr>
          <w:p w:rsidR="005C4356" w:rsidRPr="002D0C03" w:rsidRDefault="005C4356" w:rsidP="005C4356">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6</w:t>
            </w:r>
          </w:p>
        </w:tc>
        <w:tc>
          <w:tcPr>
            <w:tcW w:w="878" w:type="pct"/>
            <w:shd w:val="clear" w:color="auto" w:fill="auto"/>
            <w:noWrap/>
            <w:vAlign w:val="center"/>
            <w:hideMark/>
          </w:tcPr>
          <w:p w:rsidR="005C4356" w:rsidRPr="002D0C03" w:rsidRDefault="005C4356"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1.959</w:t>
            </w:r>
          </w:p>
        </w:tc>
        <w:tc>
          <w:tcPr>
            <w:tcW w:w="878" w:type="pct"/>
            <w:shd w:val="clear" w:color="auto" w:fill="auto"/>
            <w:noWrap/>
            <w:vAlign w:val="center"/>
            <w:hideMark/>
          </w:tcPr>
          <w:p w:rsidR="005C4356" w:rsidRPr="002D0C03" w:rsidRDefault="005C4356"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1.831</w:t>
            </w:r>
          </w:p>
        </w:tc>
        <w:tc>
          <w:tcPr>
            <w:tcW w:w="878" w:type="pct"/>
            <w:shd w:val="clear" w:color="auto" w:fill="auto"/>
            <w:noWrap/>
            <w:vAlign w:val="center"/>
            <w:hideMark/>
          </w:tcPr>
          <w:p w:rsidR="005C4356" w:rsidRPr="002D0C03" w:rsidRDefault="005C4356"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2.121</w:t>
            </w:r>
          </w:p>
        </w:tc>
        <w:tc>
          <w:tcPr>
            <w:tcW w:w="994" w:type="pct"/>
            <w:shd w:val="clear" w:color="auto" w:fill="auto"/>
            <w:noWrap/>
            <w:vAlign w:val="center"/>
            <w:hideMark/>
          </w:tcPr>
          <w:p w:rsidR="005C4356" w:rsidRPr="002D0C03" w:rsidRDefault="005C4356"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3.082</w:t>
            </w:r>
          </w:p>
        </w:tc>
      </w:tr>
      <w:tr w:rsidR="005C4356" w:rsidRPr="002D0C03" w:rsidTr="007B71B5">
        <w:trPr>
          <w:trHeight w:val="170"/>
          <w:jc w:val="center"/>
        </w:trPr>
        <w:tc>
          <w:tcPr>
            <w:tcW w:w="860" w:type="pct"/>
            <w:vMerge/>
            <w:vAlign w:val="center"/>
          </w:tcPr>
          <w:p w:rsidR="005C4356" w:rsidRPr="002D0C03" w:rsidRDefault="005C4356" w:rsidP="005C4356">
            <w:pPr>
              <w:spacing w:after="0" w:line="240" w:lineRule="auto"/>
              <w:jc w:val="center"/>
              <w:rPr>
                <w:rFonts w:ascii="Times New Roman" w:eastAsia="Times New Roman" w:hAnsi="Times New Roman" w:cs="Times New Roman"/>
                <w:sz w:val="18"/>
                <w:szCs w:val="18"/>
              </w:rPr>
            </w:pPr>
          </w:p>
        </w:tc>
        <w:tc>
          <w:tcPr>
            <w:tcW w:w="512" w:type="pct"/>
            <w:vAlign w:val="center"/>
          </w:tcPr>
          <w:p w:rsidR="005C4356" w:rsidRPr="002D0C03" w:rsidRDefault="005C4356" w:rsidP="005C4356">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8</w:t>
            </w:r>
          </w:p>
        </w:tc>
        <w:tc>
          <w:tcPr>
            <w:tcW w:w="878" w:type="pct"/>
            <w:shd w:val="clear" w:color="auto" w:fill="auto"/>
            <w:noWrap/>
            <w:vAlign w:val="center"/>
            <w:hideMark/>
          </w:tcPr>
          <w:p w:rsidR="005C4356" w:rsidRPr="002D0C03" w:rsidRDefault="005C4356"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1.773</w:t>
            </w:r>
          </w:p>
        </w:tc>
        <w:tc>
          <w:tcPr>
            <w:tcW w:w="878" w:type="pct"/>
            <w:shd w:val="clear" w:color="auto" w:fill="auto"/>
            <w:noWrap/>
            <w:vAlign w:val="center"/>
            <w:hideMark/>
          </w:tcPr>
          <w:p w:rsidR="005C4356" w:rsidRPr="002D0C03" w:rsidRDefault="005C4356"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1.632</w:t>
            </w:r>
          </w:p>
        </w:tc>
        <w:tc>
          <w:tcPr>
            <w:tcW w:w="878" w:type="pct"/>
            <w:shd w:val="clear" w:color="auto" w:fill="auto"/>
            <w:noWrap/>
            <w:vAlign w:val="center"/>
            <w:hideMark/>
          </w:tcPr>
          <w:p w:rsidR="005C4356" w:rsidRPr="002D0C03" w:rsidRDefault="005C4356"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1.900</w:t>
            </w:r>
          </w:p>
        </w:tc>
        <w:tc>
          <w:tcPr>
            <w:tcW w:w="994" w:type="pct"/>
            <w:shd w:val="clear" w:color="auto" w:fill="auto"/>
            <w:noWrap/>
            <w:vAlign w:val="center"/>
            <w:hideMark/>
          </w:tcPr>
          <w:p w:rsidR="005C4356" w:rsidRPr="002D0C03" w:rsidRDefault="005C4356" w:rsidP="005C4356">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2.878</w:t>
            </w:r>
          </w:p>
        </w:tc>
      </w:tr>
    </w:tbl>
    <w:p w:rsidR="00F75830" w:rsidRPr="002D0C03" w:rsidRDefault="00F75830" w:rsidP="00F75830">
      <w:pPr>
        <w:pStyle w:val="a2"/>
        <w:ind w:firstLine="0"/>
        <w:rPr>
          <w:rFonts w:ascii="Times New Roman" w:hAnsi="Times New Roman"/>
          <w:rtl/>
        </w:rPr>
      </w:pPr>
    </w:p>
    <w:p w:rsidR="00417F17" w:rsidRPr="002D0C03" w:rsidRDefault="00417F17" w:rsidP="00417F17">
      <w:pPr>
        <w:pStyle w:val="a2"/>
        <w:ind w:firstLine="0"/>
        <w:rPr>
          <w:szCs w:val="18"/>
          <w:rtl/>
        </w:rPr>
      </w:pPr>
      <w:r w:rsidRPr="002D0C03">
        <w:rPr>
          <w:rFonts w:hint="cs"/>
          <w:szCs w:val="18"/>
          <w:rtl/>
        </w:rPr>
        <w:t xml:space="preserve">جدول 5 مقادیر ضرایب شدت تنش بی‌بعد شده در استوانه مدرج تابعي تحت فشار داخلي (با نفوذ به سطح ترك) بازاي ضريب ناهمگني </w:t>
      </w:r>
      <w:r w:rsidRPr="002D0C03">
        <w:rPr>
          <w:szCs w:val="18"/>
        </w:rPr>
        <w:t>p=10</w:t>
      </w:r>
    </w:p>
    <w:p w:rsidR="00417F17" w:rsidRPr="002D0C03" w:rsidRDefault="00417F17" w:rsidP="00417F17">
      <w:pPr>
        <w:pStyle w:val="FigureTitle"/>
        <w:bidi w:val="0"/>
        <w:jc w:val="left"/>
        <w:rPr>
          <w:sz w:val="20"/>
          <w:szCs w:val="20"/>
          <w:lang w:val="en-GB"/>
        </w:rPr>
      </w:pPr>
      <w:r w:rsidRPr="002D0C03">
        <w:rPr>
          <w:b/>
          <w:bCs/>
        </w:rPr>
        <w:t>Table 5</w:t>
      </w:r>
      <w:r w:rsidRPr="002D0C03">
        <w:rPr>
          <w:sz w:val="20"/>
          <w:szCs w:val="20"/>
          <w:lang w:val="en-GB"/>
        </w:rPr>
        <w:t xml:space="preserve"> </w:t>
      </w:r>
      <w:r w:rsidRPr="002D0C03">
        <w:t xml:space="preserve">Comparing normalized stress intensity factors in an internally pressurized </w:t>
      </w:r>
      <w:r w:rsidRPr="002D0C03">
        <w:rPr>
          <w:lang w:val="en-GB"/>
        </w:rPr>
        <w:t xml:space="preserve">FG </w:t>
      </w:r>
      <w:r w:rsidRPr="002D0C03">
        <w:t xml:space="preserve">cylinder with </w:t>
      </w:r>
      <w:proofErr w:type="spellStart"/>
      <w:r w:rsidRPr="002D0C03">
        <w:t>with</w:t>
      </w:r>
      <w:proofErr w:type="spellEnd"/>
      <w:r w:rsidRPr="002D0C03">
        <w:rPr>
          <w:lang w:val="en-GB"/>
        </w:rPr>
        <w:t xml:space="preserve"> non-homogeneity factor p=10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476"/>
        <w:gridCol w:w="860"/>
        <w:gridCol w:w="860"/>
        <w:gridCol w:w="860"/>
        <w:gridCol w:w="974"/>
      </w:tblGrid>
      <w:tr w:rsidR="00417F17" w:rsidRPr="002D0C03" w:rsidTr="00633603">
        <w:trPr>
          <w:trHeight w:val="170"/>
          <w:jc w:val="center"/>
        </w:trPr>
        <w:tc>
          <w:tcPr>
            <w:tcW w:w="829" w:type="pct"/>
            <w:vMerge w:val="restart"/>
            <w:vAlign w:val="center"/>
          </w:tcPr>
          <w:p w:rsidR="00417F17" w:rsidRPr="002D0C03" w:rsidRDefault="00417F17" w:rsidP="00633603">
            <w:pPr>
              <w:pStyle w:val="a2"/>
              <w:ind w:firstLine="0"/>
              <w:jc w:val="center"/>
              <w:rPr>
                <w:rFonts w:ascii="Times New Roman" w:eastAsiaTheme="minorHAnsi" w:hAnsi="Times New Roman" w:cs="Times New Roman"/>
                <w:b/>
                <w:bCs/>
                <w:sz w:val="20"/>
                <w:lang w:val="en-GB" w:eastAsia="en-US"/>
              </w:rPr>
            </w:pPr>
            <w:r w:rsidRPr="002D0C03">
              <w:rPr>
                <w:rFonts w:ascii="Times New Roman" w:hAnsi="Times New Roman" w:cs="Times New Roman"/>
                <w:b/>
                <w:bCs/>
                <w:sz w:val="20"/>
              </w:rPr>
              <w:t>R</w:t>
            </w:r>
            <w:r w:rsidRPr="002D0C03">
              <w:rPr>
                <w:rFonts w:ascii="Times New Roman" w:hAnsi="Times New Roman" w:cs="Times New Roman"/>
                <w:b/>
                <w:bCs/>
                <w:sz w:val="20"/>
                <w:vertAlign w:val="subscript"/>
              </w:rPr>
              <w:t>o</w:t>
            </w:r>
            <w:r w:rsidRPr="002D0C03">
              <w:rPr>
                <w:rFonts w:ascii="Times New Roman" w:hAnsi="Times New Roman" w:cs="Times New Roman"/>
                <w:b/>
                <w:bCs/>
                <w:sz w:val="20"/>
              </w:rPr>
              <w:t>/R</w:t>
            </w:r>
            <w:r w:rsidRPr="002D0C03">
              <w:rPr>
                <w:rFonts w:ascii="Times New Roman" w:hAnsi="Times New Roman" w:cs="Times New Roman"/>
                <w:b/>
                <w:bCs/>
                <w:sz w:val="20"/>
                <w:vertAlign w:val="subscript"/>
              </w:rPr>
              <w:t>i</w:t>
            </w:r>
          </w:p>
        </w:tc>
        <w:tc>
          <w:tcPr>
            <w:tcW w:w="493" w:type="pct"/>
            <w:vMerge w:val="restart"/>
            <w:vAlign w:val="center"/>
          </w:tcPr>
          <w:p w:rsidR="00417F17" w:rsidRPr="002D0C03" w:rsidRDefault="00417F17" w:rsidP="00633603">
            <w:pPr>
              <w:pStyle w:val="a2"/>
              <w:ind w:firstLine="0"/>
              <w:jc w:val="center"/>
              <w:rPr>
                <w:rFonts w:ascii="Times New Roman" w:eastAsiaTheme="minorHAnsi" w:hAnsi="Times New Roman" w:cs="Times New Roman"/>
                <w:b/>
                <w:bCs/>
                <w:sz w:val="20"/>
                <w:lang w:val="en-GB" w:eastAsia="en-US"/>
              </w:rPr>
            </w:pPr>
            <w:r w:rsidRPr="002D0C03">
              <w:rPr>
                <w:rFonts w:ascii="Times New Roman" w:eastAsiaTheme="minorHAnsi" w:hAnsi="Times New Roman" w:cs="Times New Roman"/>
                <w:b/>
                <w:bCs/>
                <w:sz w:val="20"/>
                <w:lang w:val="en-GB" w:eastAsia="en-US"/>
              </w:rPr>
              <w:t>N</w:t>
            </w:r>
          </w:p>
        </w:tc>
        <w:tc>
          <w:tcPr>
            <w:tcW w:w="3679" w:type="pct"/>
            <w:gridSpan w:val="4"/>
            <w:shd w:val="clear" w:color="auto" w:fill="auto"/>
            <w:noWrap/>
            <w:vAlign w:val="center"/>
            <w:hideMark/>
          </w:tcPr>
          <w:p w:rsidR="00417F17" w:rsidRPr="002D0C03" w:rsidRDefault="00417F17" w:rsidP="00633603">
            <w:pPr>
              <w:pStyle w:val="a2"/>
              <w:ind w:firstLine="0"/>
              <w:jc w:val="center"/>
              <w:rPr>
                <w:rFonts w:ascii="Times New Roman" w:eastAsiaTheme="minorHAnsi" w:hAnsi="Times New Roman" w:cs="Times New Roman"/>
                <w:b/>
                <w:bCs/>
                <w:i/>
                <w:iCs/>
                <w:sz w:val="20"/>
                <w:lang w:val="en-GB" w:eastAsia="en-US"/>
              </w:rPr>
            </w:pPr>
            <w:r w:rsidRPr="002D0C03">
              <w:rPr>
                <w:rFonts w:ascii="Times New Roman" w:eastAsiaTheme="minorHAnsi" w:hAnsi="Times New Roman" w:cs="Times New Roman"/>
                <w:b/>
                <w:bCs/>
                <w:i/>
                <w:iCs/>
                <w:sz w:val="20"/>
                <w:lang w:val="en-GB" w:eastAsia="en-US"/>
              </w:rPr>
              <w:t>a/t</w:t>
            </w:r>
          </w:p>
        </w:tc>
      </w:tr>
      <w:tr w:rsidR="00417F17" w:rsidRPr="002D0C03" w:rsidTr="00633603">
        <w:trPr>
          <w:trHeight w:val="170"/>
          <w:jc w:val="center"/>
        </w:trPr>
        <w:tc>
          <w:tcPr>
            <w:tcW w:w="829" w:type="pct"/>
            <w:vMerge/>
            <w:vAlign w:val="center"/>
          </w:tcPr>
          <w:p w:rsidR="00417F17" w:rsidRPr="002D0C03" w:rsidRDefault="00417F17" w:rsidP="00633603">
            <w:pPr>
              <w:spacing w:after="0" w:line="240" w:lineRule="auto"/>
              <w:jc w:val="center"/>
              <w:rPr>
                <w:rFonts w:ascii="Times New Roman" w:eastAsia="Times New Roman" w:hAnsi="Times New Roman" w:cs="Times New Roman"/>
                <w:b/>
                <w:bCs/>
                <w:sz w:val="20"/>
                <w:szCs w:val="20"/>
              </w:rPr>
            </w:pPr>
          </w:p>
        </w:tc>
        <w:tc>
          <w:tcPr>
            <w:tcW w:w="493" w:type="pct"/>
            <w:vMerge/>
            <w:vAlign w:val="center"/>
          </w:tcPr>
          <w:p w:rsidR="00417F17" w:rsidRPr="002D0C03" w:rsidRDefault="00417F17" w:rsidP="00633603">
            <w:pPr>
              <w:spacing w:after="0" w:line="240" w:lineRule="auto"/>
              <w:jc w:val="center"/>
              <w:rPr>
                <w:rFonts w:ascii="Times New Roman" w:eastAsia="Times New Roman" w:hAnsi="Times New Roman" w:cs="Times New Roman"/>
                <w:b/>
                <w:bCs/>
                <w:sz w:val="20"/>
                <w:szCs w:val="20"/>
              </w:rPr>
            </w:pPr>
          </w:p>
        </w:tc>
        <w:tc>
          <w:tcPr>
            <w:tcW w:w="890" w:type="pct"/>
            <w:shd w:val="clear" w:color="auto" w:fill="auto"/>
            <w:noWrap/>
            <w:vAlign w:val="center"/>
            <w:hideMark/>
          </w:tcPr>
          <w:p w:rsidR="00417F17" w:rsidRPr="002D0C03" w:rsidRDefault="00417F17" w:rsidP="00633603">
            <w:pPr>
              <w:pStyle w:val="a2"/>
              <w:ind w:firstLine="0"/>
              <w:jc w:val="center"/>
              <w:rPr>
                <w:rFonts w:ascii="Times New Roman" w:eastAsiaTheme="minorHAnsi" w:hAnsi="Times New Roman" w:cs="Times New Roman"/>
                <w:b/>
                <w:bCs/>
                <w:sz w:val="20"/>
                <w:rtl/>
                <w:lang w:val="en-GB" w:eastAsia="en-US"/>
              </w:rPr>
            </w:pPr>
            <w:r w:rsidRPr="002D0C03">
              <w:rPr>
                <w:rFonts w:ascii="Times New Roman" w:eastAsiaTheme="minorHAnsi" w:hAnsi="Times New Roman" w:cs="Times New Roman"/>
                <w:b/>
                <w:bCs/>
                <w:sz w:val="20"/>
                <w:lang w:val="en-GB" w:eastAsia="en-US"/>
              </w:rPr>
              <w:t>0.2</w:t>
            </w:r>
          </w:p>
        </w:tc>
        <w:tc>
          <w:tcPr>
            <w:tcW w:w="890" w:type="pct"/>
            <w:shd w:val="clear" w:color="auto" w:fill="auto"/>
            <w:noWrap/>
            <w:vAlign w:val="center"/>
            <w:hideMark/>
          </w:tcPr>
          <w:p w:rsidR="00417F17" w:rsidRPr="002D0C03" w:rsidRDefault="00417F17" w:rsidP="00633603">
            <w:pPr>
              <w:pStyle w:val="a2"/>
              <w:ind w:firstLine="0"/>
              <w:jc w:val="center"/>
              <w:rPr>
                <w:rFonts w:ascii="Times New Roman" w:eastAsiaTheme="minorHAnsi" w:hAnsi="Times New Roman" w:cs="Times New Roman"/>
                <w:b/>
                <w:bCs/>
                <w:sz w:val="20"/>
                <w:rtl/>
                <w:lang w:val="en-GB" w:eastAsia="en-US"/>
              </w:rPr>
            </w:pPr>
            <w:r w:rsidRPr="002D0C03">
              <w:rPr>
                <w:rFonts w:ascii="Times New Roman" w:eastAsiaTheme="minorHAnsi" w:hAnsi="Times New Roman" w:cs="Times New Roman"/>
                <w:b/>
                <w:bCs/>
                <w:sz w:val="20"/>
                <w:lang w:val="en-GB" w:eastAsia="en-US"/>
              </w:rPr>
              <w:t>0.4</w:t>
            </w:r>
          </w:p>
        </w:tc>
        <w:tc>
          <w:tcPr>
            <w:tcW w:w="890" w:type="pct"/>
            <w:shd w:val="clear" w:color="auto" w:fill="auto"/>
            <w:noWrap/>
            <w:vAlign w:val="center"/>
            <w:hideMark/>
          </w:tcPr>
          <w:p w:rsidR="00417F17" w:rsidRPr="002D0C03" w:rsidRDefault="00417F17" w:rsidP="00633603">
            <w:pPr>
              <w:pStyle w:val="a2"/>
              <w:ind w:firstLine="0"/>
              <w:jc w:val="center"/>
              <w:rPr>
                <w:rFonts w:ascii="Times New Roman" w:eastAsiaTheme="minorHAnsi" w:hAnsi="Times New Roman" w:cs="Times New Roman"/>
                <w:b/>
                <w:bCs/>
                <w:sz w:val="20"/>
                <w:rtl/>
                <w:lang w:val="en-GB" w:eastAsia="en-US"/>
              </w:rPr>
            </w:pPr>
            <w:r w:rsidRPr="002D0C03">
              <w:rPr>
                <w:rFonts w:ascii="Times New Roman" w:eastAsiaTheme="minorHAnsi" w:hAnsi="Times New Roman" w:cs="Times New Roman"/>
                <w:b/>
                <w:bCs/>
                <w:sz w:val="20"/>
                <w:lang w:val="en-GB" w:eastAsia="en-US"/>
              </w:rPr>
              <w:t>0.6</w:t>
            </w:r>
          </w:p>
        </w:tc>
        <w:tc>
          <w:tcPr>
            <w:tcW w:w="1009" w:type="pct"/>
            <w:shd w:val="clear" w:color="auto" w:fill="auto"/>
            <w:noWrap/>
            <w:vAlign w:val="center"/>
            <w:hideMark/>
          </w:tcPr>
          <w:p w:rsidR="00417F17" w:rsidRPr="002D0C03" w:rsidRDefault="00417F17" w:rsidP="00633603">
            <w:pPr>
              <w:pStyle w:val="a2"/>
              <w:ind w:firstLine="0"/>
              <w:jc w:val="center"/>
              <w:rPr>
                <w:rFonts w:ascii="Times New Roman" w:eastAsiaTheme="minorHAnsi" w:hAnsi="Times New Roman" w:cs="Times New Roman"/>
                <w:b/>
                <w:bCs/>
                <w:sz w:val="20"/>
                <w:rtl/>
                <w:lang w:val="en-GB" w:eastAsia="en-US"/>
              </w:rPr>
            </w:pPr>
            <w:r w:rsidRPr="002D0C03">
              <w:rPr>
                <w:rFonts w:ascii="Times New Roman" w:eastAsiaTheme="minorHAnsi" w:hAnsi="Times New Roman" w:cs="Times New Roman"/>
                <w:b/>
                <w:bCs/>
                <w:sz w:val="20"/>
                <w:lang w:val="en-GB" w:eastAsia="en-US"/>
              </w:rPr>
              <w:t>0.8</w:t>
            </w:r>
          </w:p>
        </w:tc>
      </w:tr>
      <w:tr w:rsidR="00417F17" w:rsidRPr="002D0C03" w:rsidTr="00633603">
        <w:trPr>
          <w:trHeight w:val="170"/>
          <w:jc w:val="center"/>
        </w:trPr>
        <w:tc>
          <w:tcPr>
            <w:tcW w:w="829" w:type="pct"/>
            <w:vMerge w:val="restart"/>
            <w:vAlign w:val="center"/>
          </w:tcPr>
          <w:p w:rsidR="00417F17" w:rsidRPr="002D0C03" w:rsidRDefault="00417F17" w:rsidP="00633603">
            <w:pPr>
              <w:spacing w:after="0" w:line="240" w:lineRule="auto"/>
              <w:jc w:val="center"/>
              <w:rPr>
                <w:rFonts w:ascii="Times New Roman" w:eastAsia="Times New Roman" w:hAnsi="Times New Roman" w:cs="Times New Roman"/>
                <w:sz w:val="18"/>
                <w:szCs w:val="18"/>
              </w:rPr>
            </w:pPr>
            <w:r w:rsidRPr="002D0C03">
              <w:rPr>
                <w:rFonts w:ascii="Times New Roman" w:eastAsia="Times New Roman" w:hAnsi="Times New Roman" w:cs="Times New Roman"/>
                <w:sz w:val="18"/>
                <w:szCs w:val="18"/>
              </w:rPr>
              <w:t>1.5</w:t>
            </w:r>
          </w:p>
        </w:tc>
        <w:tc>
          <w:tcPr>
            <w:tcW w:w="493" w:type="pct"/>
            <w:vAlign w:val="center"/>
          </w:tcPr>
          <w:p w:rsidR="00417F17" w:rsidRPr="002D0C03" w:rsidRDefault="00417F17" w:rsidP="00633603">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2</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4.333</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5.636</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7.767</w:t>
            </w:r>
          </w:p>
        </w:tc>
        <w:tc>
          <w:tcPr>
            <w:tcW w:w="1009"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10.626</w:t>
            </w:r>
          </w:p>
        </w:tc>
      </w:tr>
      <w:tr w:rsidR="00417F17" w:rsidRPr="002D0C03" w:rsidTr="00633603">
        <w:trPr>
          <w:trHeight w:val="170"/>
          <w:jc w:val="center"/>
        </w:trPr>
        <w:tc>
          <w:tcPr>
            <w:tcW w:w="829" w:type="pct"/>
            <w:vMerge/>
            <w:vAlign w:val="center"/>
          </w:tcPr>
          <w:p w:rsidR="00417F17" w:rsidRPr="002D0C03" w:rsidRDefault="00417F17" w:rsidP="00633603">
            <w:pPr>
              <w:spacing w:after="0" w:line="240" w:lineRule="auto"/>
              <w:jc w:val="center"/>
              <w:rPr>
                <w:rFonts w:ascii="Times New Roman" w:eastAsia="Times New Roman" w:hAnsi="Times New Roman" w:cs="Times New Roman"/>
                <w:sz w:val="18"/>
                <w:szCs w:val="18"/>
              </w:rPr>
            </w:pPr>
          </w:p>
        </w:tc>
        <w:tc>
          <w:tcPr>
            <w:tcW w:w="493" w:type="pct"/>
            <w:vAlign w:val="center"/>
          </w:tcPr>
          <w:p w:rsidR="00417F17" w:rsidRPr="002D0C03" w:rsidRDefault="00417F17" w:rsidP="00633603">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4</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4.118</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4.833</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5.933</w:t>
            </w:r>
          </w:p>
        </w:tc>
        <w:tc>
          <w:tcPr>
            <w:tcW w:w="1009"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7.668</w:t>
            </w:r>
          </w:p>
        </w:tc>
      </w:tr>
      <w:tr w:rsidR="00417F17" w:rsidRPr="002D0C03" w:rsidTr="00633603">
        <w:trPr>
          <w:trHeight w:val="170"/>
          <w:jc w:val="center"/>
        </w:trPr>
        <w:tc>
          <w:tcPr>
            <w:tcW w:w="829" w:type="pct"/>
            <w:vMerge/>
            <w:vAlign w:val="center"/>
          </w:tcPr>
          <w:p w:rsidR="00417F17" w:rsidRPr="002D0C03" w:rsidRDefault="00417F17" w:rsidP="00633603">
            <w:pPr>
              <w:spacing w:after="0" w:line="240" w:lineRule="auto"/>
              <w:jc w:val="center"/>
              <w:rPr>
                <w:rFonts w:ascii="Times New Roman" w:eastAsia="Times New Roman" w:hAnsi="Times New Roman" w:cs="Times New Roman"/>
                <w:sz w:val="18"/>
                <w:szCs w:val="18"/>
              </w:rPr>
            </w:pPr>
          </w:p>
        </w:tc>
        <w:tc>
          <w:tcPr>
            <w:tcW w:w="493" w:type="pct"/>
            <w:vAlign w:val="center"/>
          </w:tcPr>
          <w:p w:rsidR="00417F17" w:rsidRPr="002D0C03" w:rsidRDefault="00417F17" w:rsidP="00633603">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6</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3.924</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4.266</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4.980</w:t>
            </w:r>
          </w:p>
        </w:tc>
        <w:tc>
          <w:tcPr>
            <w:tcW w:w="1009"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6.527</w:t>
            </w:r>
          </w:p>
        </w:tc>
      </w:tr>
      <w:tr w:rsidR="00417F17" w:rsidRPr="002D0C03" w:rsidTr="00633603">
        <w:trPr>
          <w:trHeight w:val="170"/>
          <w:jc w:val="center"/>
        </w:trPr>
        <w:tc>
          <w:tcPr>
            <w:tcW w:w="829" w:type="pct"/>
            <w:vMerge/>
            <w:vAlign w:val="center"/>
          </w:tcPr>
          <w:p w:rsidR="00417F17" w:rsidRPr="002D0C03" w:rsidRDefault="00417F17" w:rsidP="00633603">
            <w:pPr>
              <w:spacing w:after="0" w:line="240" w:lineRule="auto"/>
              <w:jc w:val="center"/>
              <w:rPr>
                <w:rFonts w:ascii="Times New Roman" w:eastAsia="Times New Roman" w:hAnsi="Times New Roman" w:cs="Times New Roman"/>
                <w:sz w:val="18"/>
                <w:szCs w:val="18"/>
              </w:rPr>
            </w:pPr>
          </w:p>
        </w:tc>
        <w:tc>
          <w:tcPr>
            <w:tcW w:w="493" w:type="pct"/>
            <w:vAlign w:val="center"/>
          </w:tcPr>
          <w:p w:rsidR="00417F17" w:rsidRPr="002D0C03" w:rsidRDefault="00417F17" w:rsidP="00633603">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8</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3.751</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3.846</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4.396</w:t>
            </w:r>
          </w:p>
        </w:tc>
        <w:tc>
          <w:tcPr>
            <w:tcW w:w="1009"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5.924</w:t>
            </w:r>
          </w:p>
        </w:tc>
      </w:tr>
      <w:tr w:rsidR="00417F17" w:rsidRPr="002D0C03" w:rsidTr="00633603">
        <w:trPr>
          <w:trHeight w:val="170"/>
          <w:jc w:val="center"/>
        </w:trPr>
        <w:tc>
          <w:tcPr>
            <w:tcW w:w="829" w:type="pct"/>
            <w:vMerge w:val="restart"/>
            <w:vAlign w:val="center"/>
          </w:tcPr>
          <w:p w:rsidR="00417F17" w:rsidRPr="002D0C03" w:rsidRDefault="00417F17" w:rsidP="00633603">
            <w:pPr>
              <w:spacing w:after="0" w:line="240" w:lineRule="auto"/>
              <w:jc w:val="center"/>
              <w:rPr>
                <w:rFonts w:ascii="Times New Roman" w:eastAsia="Times New Roman" w:hAnsi="Times New Roman" w:cs="Times New Roman"/>
                <w:sz w:val="18"/>
                <w:szCs w:val="18"/>
              </w:rPr>
            </w:pPr>
            <w:r w:rsidRPr="002D0C03">
              <w:rPr>
                <w:rFonts w:ascii="Times New Roman" w:eastAsia="Times New Roman" w:hAnsi="Times New Roman" w:cs="Times New Roman"/>
                <w:sz w:val="18"/>
                <w:szCs w:val="18"/>
              </w:rPr>
              <w:t>2.5</w:t>
            </w:r>
          </w:p>
        </w:tc>
        <w:tc>
          <w:tcPr>
            <w:tcW w:w="493" w:type="pct"/>
            <w:vAlign w:val="center"/>
          </w:tcPr>
          <w:p w:rsidR="00417F17" w:rsidRPr="002D0C03" w:rsidRDefault="00417F17" w:rsidP="00633603">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2</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2.436</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2.768</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3.368</w:t>
            </w:r>
          </w:p>
        </w:tc>
        <w:tc>
          <w:tcPr>
            <w:tcW w:w="1009"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4.355</w:t>
            </w:r>
          </w:p>
        </w:tc>
      </w:tr>
      <w:tr w:rsidR="00417F17" w:rsidRPr="002D0C03" w:rsidTr="00633603">
        <w:trPr>
          <w:trHeight w:val="170"/>
          <w:jc w:val="center"/>
        </w:trPr>
        <w:tc>
          <w:tcPr>
            <w:tcW w:w="829" w:type="pct"/>
            <w:vMerge/>
            <w:vAlign w:val="center"/>
          </w:tcPr>
          <w:p w:rsidR="00417F17" w:rsidRPr="002D0C03" w:rsidRDefault="00417F17" w:rsidP="00633603">
            <w:pPr>
              <w:spacing w:after="0" w:line="240" w:lineRule="auto"/>
              <w:jc w:val="center"/>
              <w:rPr>
                <w:rFonts w:ascii="Times New Roman" w:eastAsia="Times New Roman" w:hAnsi="Times New Roman" w:cs="Times New Roman"/>
                <w:sz w:val="18"/>
                <w:szCs w:val="18"/>
              </w:rPr>
            </w:pPr>
          </w:p>
        </w:tc>
        <w:tc>
          <w:tcPr>
            <w:tcW w:w="493" w:type="pct"/>
            <w:vAlign w:val="center"/>
          </w:tcPr>
          <w:p w:rsidR="00417F17" w:rsidRPr="002D0C03" w:rsidRDefault="00417F17" w:rsidP="00633603">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4</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2.180</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2.183</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2.516</w:t>
            </w:r>
          </w:p>
        </w:tc>
        <w:tc>
          <w:tcPr>
            <w:tcW w:w="1009"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3.247</w:t>
            </w:r>
          </w:p>
        </w:tc>
      </w:tr>
      <w:tr w:rsidR="00417F17" w:rsidRPr="002D0C03" w:rsidTr="00633603">
        <w:trPr>
          <w:trHeight w:val="170"/>
          <w:jc w:val="center"/>
        </w:trPr>
        <w:tc>
          <w:tcPr>
            <w:tcW w:w="829" w:type="pct"/>
            <w:vMerge/>
            <w:vAlign w:val="center"/>
          </w:tcPr>
          <w:p w:rsidR="00417F17" w:rsidRPr="002D0C03" w:rsidRDefault="00417F17" w:rsidP="00633603">
            <w:pPr>
              <w:spacing w:after="0" w:line="240" w:lineRule="auto"/>
              <w:jc w:val="center"/>
              <w:rPr>
                <w:rFonts w:ascii="Times New Roman" w:eastAsia="Times New Roman" w:hAnsi="Times New Roman" w:cs="Times New Roman"/>
                <w:sz w:val="18"/>
                <w:szCs w:val="18"/>
              </w:rPr>
            </w:pPr>
          </w:p>
        </w:tc>
        <w:tc>
          <w:tcPr>
            <w:tcW w:w="493" w:type="pct"/>
            <w:vAlign w:val="center"/>
          </w:tcPr>
          <w:p w:rsidR="00417F17" w:rsidRPr="002D0C03" w:rsidRDefault="00417F17" w:rsidP="00633603">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6</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1.975</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1.853</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2.146</w:t>
            </w:r>
          </w:p>
        </w:tc>
        <w:tc>
          <w:tcPr>
            <w:tcW w:w="1009"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3.069</w:t>
            </w:r>
          </w:p>
        </w:tc>
      </w:tr>
      <w:tr w:rsidR="00417F17" w:rsidRPr="002D0C03" w:rsidTr="00633603">
        <w:trPr>
          <w:trHeight w:val="170"/>
          <w:jc w:val="center"/>
        </w:trPr>
        <w:tc>
          <w:tcPr>
            <w:tcW w:w="829" w:type="pct"/>
            <w:vMerge/>
            <w:vAlign w:val="center"/>
          </w:tcPr>
          <w:p w:rsidR="00417F17" w:rsidRPr="002D0C03" w:rsidRDefault="00417F17" w:rsidP="00633603">
            <w:pPr>
              <w:spacing w:after="0" w:line="240" w:lineRule="auto"/>
              <w:jc w:val="center"/>
              <w:rPr>
                <w:rFonts w:ascii="Times New Roman" w:eastAsia="Times New Roman" w:hAnsi="Times New Roman" w:cs="Times New Roman"/>
                <w:sz w:val="18"/>
                <w:szCs w:val="18"/>
              </w:rPr>
            </w:pPr>
          </w:p>
        </w:tc>
        <w:tc>
          <w:tcPr>
            <w:tcW w:w="493" w:type="pct"/>
            <w:vAlign w:val="center"/>
          </w:tcPr>
          <w:p w:rsidR="00417F17" w:rsidRPr="002D0C03" w:rsidRDefault="00417F17" w:rsidP="00633603">
            <w:pPr>
              <w:pStyle w:val="a2"/>
              <w:ind w:firstLine="0"/>
              <w:jc w:val="center"/>
              <w:rPr>
                <w:rFonts w:ascii="Times New Roman" w:eastAsiaTheme="minorHAnsi" w:hAnsi="Times New Roman" w:cs="Times New Roman"/>
                <w:szCs w:val="18"/>
                <w:rtl/>
                <w:lang w:val="en-GB" w:eastAsia="en-US"/>
              </w:rPr>
            </w:pPr>
            <w:r w:rsidRPr="002D0C03">
              <w:rPr>
                <w:rFonts w:ascii="Times New Roman" w:eastAsiaTheme="minorHAnsi" w:hAnsi="Times New Roman" w:cs="Times New Roman"/>
                <w:szCs w:val="18"/>
                <w:lang w:val="en-GB" w:eastAsia="en-US"/>
              </w:rPr>
              <w:t>8</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1.787</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1.653</w:t>
            </w:r>
          </w:p>
        </w:tc>
        <w:tc>
          <w:tcPr>
            <w:tcW w:w="890"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1.924</w:t>
            </w:r>
          </w:p>
        </w:tc>
        <w:tc>
          <w:tcPr>
            <w:tcW w:w="1009" w:type="pct"/>
            <w:shd w:val="clear" w:color="auto" w:fill="auto"/>
            <w:noWrap/>
            <w:vAlign w:val="center"/>
            <w:hideMark/>
          </w:tcPr>
          <w:p w:rsidR="00417F17" w:rsidRPr="002D0C03" w:rsidRDefault="00417F17" w:rsidP="00633603">
            <w:pPr>
              <w:spacing w:after="0" w:line="240" w:lineRule="auto"/>
              <w:jc w:val="center"/>
              <w:rPr>
                <w:rFonts w:ascii="Times New Roman" w:hAnsi="Times New Roman" w:cs="Times New Roman"/>
                <w:sz w:val="18"/>
                <w:szCs w:val="18"/>
              </w:rPr>
            </w:pPr>
            <w:r w:rsidRPr="002D0C03">
              <w:rPr>
                <w:rFonts w:ascii="Times New Roman" w:hAnsi="Times New Roman" w:cs="Times New Roman"/>
                <w:sz w:val="18"/>
                <w:szCs w:val="18"/>
              </w:rPr>
              <w:t>2.865</w:t>
            </w:r>
          </w:p>
        </w:tc>
      </w:tr>
    </w:tbl>
    <w:p w:rsidR="00417F17" w:rsidRPr="002D0C03" w:rsidRDefault="00417F17" w:rsidP="00417F17">
      <w:pPr>
        <w:pStyle w:val="1"/>
        <w:numPr>
          <w:ilvl w:val="0"/>
          <w:numId w:val="0"/>
        </w:numPr>
        <w:ind w:left="374" w:hanging="374"/>
        <w:rPr>
          <w:rtl/>
        </w:rPr>
      </w:pPr>
      <w:r w:rsidRPr="002D0C03">
        <w:rPr>
          <w:rFonts w:hint="cs"/>
          <w:rtl/>
        </w:rPr>
        <w:t>5- جمع‌بندي</w:t>
      </w:r>
    </w:p>
    <w:p w:rsidR="00417F17" w:rsidRPr="002D0C03" w:rsidRDefault="00417F17" w:rsidP="000F5B7E">
      <w:pPr>
        <w:pStyle w:val="a2"/>
        <w:ind w:firstLine="0"/>
        <w:rPr>
          <w:rFonts w:ascii="Times New Roman" w:hAnsi="Times New Roman"/>
          <w:rtl/>
        </w:rPr>
      </w:pPr>
      <w:r w:rsidRPr="002D0C03">
        <w:rPr>
          <w:rFonts w:ascii="Times New Roman" w:hAnsi="Times New Roman" w:hint="cs"/>
          <w:rtl/>
        </w:rPr>
        <w:t xml:space="preserve">استوانه مدرج تابعي حاوي چندين ترك طولي سرتاسري با استفاده از روش </w:t>
      </w:r>
      <w:r w:rsidR="000F5B7E" w:rsidRPr="000F5B7E">
        <w:rPr>
          <w:rFonts w:ascii="Times New Roman" w:hAnsi="Times New Roman" w:hint="cs"/>
          <w:color w:val="FF0000"/>
          <w:rtl/>
        </w:rPr>
        <w:t>اجزاء محدود</w:t>
      </w:r>
      <w:r w:rsidRPr="002D0C03">
        <w:rPr>
          <w:rFonts w:ascii="Times New Roman" w:hAnsi="Times New Roman" w:hint="cs"/>
          <w:rtl/>
        </w:rPr>
        <w:t xml:space="preserve"> تحليل شد. مواد پايه استوانه مدرج تابعي در سطح داخلي از جنس </w:t>
      </w:r>
      <w:r w:rsidRPr="002D0C03">
        <w:rPr>
          <w:rFonts w:ascii="Times New Roman" w:hAnsi="Times New Roman"/>
        </w:rPr>
        <w:t>Al</w:t>
      </w:r>
      <w:r w:rsidRPr="002D0C03">
        <w:rPr>
          <w:rFonts w:ascii="Times New Roman" w:hAnsi="Times New Roman"/>
          <w:vertAlign w:val="subscript"/>
        </w:rPr>
        <w:t>2</w:t>
      </w:r>
      <w:r w:rsidRPr="002D0C03">
        <w:rPr>
          <w:rFonts w:ascii="Times New Roman" w:hAnsi="Times New Roman"/>
        </w:rPr>
        <w:t>O</w:t>
      </w:r>
      <w:r w:rsidRPr="002D0C03">
        <w:rPr>
          <w:rFonts w:ascii="Times New Roman" w:hAnsi="Times New Roman"/>
          <w:vertAlign w:val="subscript"/>
        </w:rPr>
        <w:t>3</w:t>
      </w:r>
      <w:r w:rsidRPr="002D0C03">
        <w:rPr>
          <w:rFonts w:ascii="Times New Roman" w:hAnsi="Times New Roman" w:hint="cs"/>
          <w:rtl/>
        </w:rPr>
        <w:t xml:space="preserve"> و در سطح بيروني آن </w:t>
      </w:r>
      <w:proofErr w:type="spellStart"/>
      <w:r w:rsidRPr="002D0C03">
        <w:rPr>
          <w:rFonts w:ascii="Times New Roman" w:hAnsi="Times New Roman"/>
        </w:rPr>
        <w:t>TiC</w:t>
      </w:r>
      <w:proofErr w:type="spellEnd"/>
      <w:r w:rsidRPr="002D0C03">
        <w:rPr>
          <w:rFonts w:ascii="Times New Roman" w:hAnsi="Times New Roman" w:hint="cs"/>
          <w:rtl/>
        </w:rPr>
        <w:t xml:space="preserve"> مي‌باشد كه خواص از جمله مدول الاستيسيته و ضريب پوآسون به صورت تابع توزيع تواني از سطح داخلي به خارجي تغيير مي‌كند. همچنين اثر تغيير ضريب پوآسون در كنار تغيير مدول الاستيسيته نيز لحاظ شده است كه در بيشتر مقالات ضريب پوآسون ثابت فرض مي‌شود.</w:t>
      </w:r>
      <w:r w:rsidRPr="002D0C03">
        <w:rPr>
          <w:rFonts w:ascii="Times New Roman" w:hAnsi="Times New Roman"/>
        </w:rPr>
        <w:t xml:space="preserve"> </w:t>
      </w:r>
      <w:r w:rsidRPr="002D0C03">
        <w:rPr>
          <w:rFonts w:ascii="Times New Roman" w:hAnsi="Times New Roman" w:hint="cs"/>
          <w:rtl/>
        </w:rPr>
        <w:t xml:space="preserve">براي حل، با استفاده از مدلسازي به روش اجزاء محدود، نتايج بازاي عمق نسبي مختلف ترك </w:t>
      </w:r>
      <w:r w:rsidRPr="002D0C03">
        <w:rPr>
          <w:rFonts w:ascii="Times New Roman" w:hAnsi="Times New Roman"/>
        </w:rPr>
        <w:t>(0.2≤</w:t>
      </w:r>
      <w:r w:rsidRPr="002D0C03">
        <w:rPr>
          <w:rFonts w:ascii="Times New Roman" w:hAnsi="Times New Roman"/>
          <w:i/>
          <w:iCs/>
        </w:rPr>
        <w:t>a</w:t>
      </w:r>
      <w:r w:rsidRPr="002D0C03">
        <w:rPr>
          <w:rFonts w:ascii="Times New Roman" w:hAnsi="Times New Roman"/>
        </w:rPr>
        <w:t>/t≤0.8)</w:t>
      </w:r>
      <w:r w:rsidRPr="002D0C03">
        <w:rPr>
          <w:rFonts w:ascii="Times New Roman" w:hAnsi="Times New Roman" w:hint="cs"/>
          <w:rtl/>
        </w:rPr>
        <w:t xml:space="preserve">، نسبت شعاع استوانه </w:t>
      </w:r>
      <w:r w:rsidRPr="002D0C03">
        <w:rPr>
          <w:rFonts w:ascii="Times New Roman" w:hAnsi="Times New Roman"/>
        </w:rPr>
        <w:lastRenderedPageBreak/>
        <w:t>R</w:t>
      </w:r>
      <w:r w:rsidRPr="002D0C03">
        <w:rPr>
          <w:rFonts w:ascii="Times New Roman" w:hAnsi="Times New Roman"/>
          <w:vertAlign w:val="subscript"/>
        </w:rPr>
        <w:t>o</w:t>
      </w:r>
      <w:r w:rsidRPr="002D0C03">
        <w:rPr>
          <w:rFonts w:ascii="Times New Roman" w:hAnsi="Times New Roman"/>
        </w:rPr>
        <w:t>/R</w:t>
      </w:r>
      <w:r w:rsidRPr="002D0C03">
        <w:rPr>
          <w:rFonts w:ascii="Times New Roman" w:hAnsi="Times New Roman"/>
          <w:vertAlign w:val="subscript"/>
        </w:rPr>
        <w:t>i</w:t>
      </w:r>
      <w:r w:rsidRPr="002D0C03">
        <w:rPr>
          <w:rFonts w:ascii="Times New Roman" w:hAnsi="Times New Roman"/>
        </w:rPr>
        <w:t>=1.5,2.5</w:t>
      </w:r>
      <w:r w:rsidRPr="002D0C03">
        <w:rPr>
          <w:rFonts w:ascii="Times New Roman" w:hAnsi="Times New Roman" w:hint="cs"/>
          <w:rtl/>
        </w:rPr>
        <w:t xml:space="preserve">، ضريب ناهمگني ماده مدرج تابعي </w:t>
      </w:r>
      <w:r w:rsidRPr="002D0C03">
        <w:rPr>
          <w:rFonts w:ascii="Times New Roman" w:hAnsi="Times New Roman"/>
        </w:rPr>
        <w:t>(1≤p≤10)</w:t>
      </w:r>
      <w:r w:rsidRPr="002D0C03">
        <w:rPr>
          <w:rFonts w:ascii="Times New Roman" w:hAnsi="Times New Roman" w:hint="cs"/>
          <w:rtl/>
        </w:rPr>
        <w:t xml:space="preserve"> و تعداد ترك </w:t>
      </w:r>
      <w:r w:rsidRPr="002D0C03">
        <w:rPr>
          <w:rFonts w:ascii="Times New Roman" w:hAnsi="Times New Roman"/>
        </w:rPr>
        <w:t>(N=2,4,6,8)</w:t>
      </w:r>
      <w:r w:rsidRPr="002D0C03">
        <w:rPr>
          <w:rFonts w:ascii="Times New Roman" w:hAnsi="Times New Roman" w:hint="cs"/>
          <w:rtl/>
        </w:rPr>
        <w:t xml:space="preserve"> تعيين گرديد. </w:t>
      </w:r>
    </w:p>
    <w:p w:rsidR="00417F17" w:rsidRPr="002D0C03" w:rsidRDefault="00417F17" w:rsidP="008F7F24">
      <w:pPr>
        <w:pStyle w:val="a2"/>
        <w:rPr>
          <w:rFonts w:ascii="Times New Roman" w:hAnsi="Times New Roman"/>
          <w:rtl/>
        </w:rPr>
      </w:pPr>
      <w:r w:rsidRPr="002D0C03">
        <w:rPr>
          <w:rFonts w:ascii="Times New Roman" w:hAnsi="Times New Roman" w:hint="cs"/>
          <w:rtl/>
        </w:rPr>
        <w:t>نتايج در حالت خاص بارگذاري با نتايج ساير مقالات مقايسه شده كه حاكي از دقت بالاي مدلسازي مي‌باشد. نتايج در حالت فشار داخلي نشان مي‌دهد كه بيشترين مقدار ضرايب شدت تنش در حالت دو تركي رخ مي‌دهد و اين حالت بحراني مي‌باشد. همچنين اثر تغيير ضريب ناهمگني بر ضرايب شدت تنش كم مي‌باشد و با تحليل يك ضريب ناهمگني مي‌توان به صورت مهندسي براي ساير ضرايب ناهمگني در محدوده‌ي تحليل شده استفاده نمود.</w:t>
      </w:r>
    </w:p>
    <w:p w:rsidR="00C85271" w:rsidRPr="002D0C03" w:rsidRDefault="003E4F54" w:rsidP="001E1845">
      <w:pPr>
        <w:pStyle w:val="1"/>
        <w:numPr>
          <w:ilvl w:val="0"/>
          <w:numId w:val="0"/>
        </w:numPr>
        <w:ind w:left="374" w:hanging="374"/>
        <w:rPr>
          <w:rtl/>
        </w:rPr>
      </w:pPr>
      <w:r w:rsidRPr="002D0C03">
        <w:rPr>
          <w:rFonts w:hint="cs"/>
          <w:rtl/>
        </w:rPr>
        <w:t>6</w:t>
      </w:r>
      <w:r w:rsidR="004012C9" w:rsidRPr="002D0C03">
        <w:rPr>
          <w:rFonts w:hint="cs"/>
          <w:rtl/>
        </w:rPr>
        <w:t xml:space="preserve">- </w:t>
      </w:r>
      <w:r w:rsidR="0066786C" w:rsidRPr="002D0C03">
        <w:rPr>
          <w:rFonts w:hint="cs"/>
          <w:rtl/>
        </w:rPr>
        <w:t>فهرست علا</w:t>
      </w:r>
      <w:r w:rsidR="00FF0404" w:rsidRPr="002D0C03">
        <w:rPr>
          <w:rFonts w:hint="cs"/>
          <w:rtl/>
        </w:rPr>
        <w:t>ی</w:t>
      </w:r>
      <w:r w:rsidR="0066786C" w:rsidRPr="002D0C03">
        <w:rPr>
          <w:rFonts w:hint="cs"/>
          <w:rtl/>
        </w:rPr>
        <w:t xml:space="preserve">م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6"/>
        <w:gridCol w:w="3720"/>
      </w:tblGrid>
      <w:tr w:rsidR="00BA44CC" w:rsidRPr="002D0C03" w:rsidTr="00544E90">
        <w:tc>
          <w:tcPr>
            <w:tcW w:w="896" w:type="dxa"/>
          </w:tcPr>
          <w:p w:rsidR="00BA44CC" w:rsidRPr="002D0C03" w:rsidRDefault="00BA44CC" w:rsidP="00BA44CC">
            <w:pPr>
              <w:pStyle w:val="a2"/>
              <w:ind w:firstLine="0"/>
              <w:jc w:val="right"/>
              <w:rPr>
                <w:i/>
                <w:iCs/>
              </w:rPr>
            </w:pPr>
            <w:r w:rsidRPr="002D0C03">
              <w:rPr>
                <w:i/>
                <w:iCs/>
              </w:rPr>
              <w:t>a</w:t>
            </w:r>
          </w:p>
        </w:tc>
        <w:tc>
          <w:tcPr>
            <w:tcW w:w="3720" w:type="dxa"/>
          </w:tcPr>
          <w:p w:rsidR="00BA44CC" w:rsidRPr="002D0C03" w:rsidRDefault="00441BFD" w:rsidP="003303C1">
            <w:pPr>
              <w:pStyle w:val="a2"/>
              <w:ind w:firstLine="0"/>
              <w:rPr>
                <w:rtl/>
              </w:rPr>
            </w:pPr>
            <w:r w:rsidRPr="002D0C03">
              <w:rPr>
                <w:rFonts w:hint="cs"/>
                <w:rtl/>
              </w:rPr>
              <w:t>عمق ترك‌ها</w:t>
            </w:r>
            <w:r w:rsidR="003303C1" w:rsidRPr="002D0C03">
              <w:rPr>
                <w:rFonts w:hint="cs"/>
                <w:rtl/>
              </w:rPr>
              <w:t xml:space="preserve">  (</w:t>
            </w:r>
            <w:r w:rsidR="003303C1" w:rsidRPr="002D0C03">
              <w:t>m</w:t>
            </w:r>
            <w:r w:rsidR="003303C1" w:rsidRPr="002D0C03">
              <w:rPr>
                <w:rFonts w:hint="cs"/>
                <w:rtl/>
              </w:rPr>
              <w:t>)</w:t>
            </w:r>
          </w:p>
        </w:tc>
      </w:tr>
      <w:tr w:rsidR="00BA44CC" w:rsidRPr="002D0C03" w:rsidTr="00544E90">
        <w:tc>
          <w:tcPr>
            <w:tcW w:w="896" w:type="dxa"/>
          </w:tcPr>
          <w:p w:rsidR="00BA44CC" w:rsidRPr="002D0C03" w:rsidRDefault="00BA44CC" w:rsidP="00BA44CC">
            <w:pPr>
              <w:pStyle w:val="a2"/>
              <w:ind w:firstLine="0"/>
              <w:jc w:val="right"/>
            </w:pPr>
            <w:r w:rsidRPr="002D0C03">
              <w:rPr>
                <w:i/>
                <w:iCs/>
              </w:rPr>
              <w:t>a</w:t>
            </w:r>
            <w:r w:rsidRPr="002D0C03">
              <w:t>/t</w:t>
            </w:r>
          </w:p>
        </w:tc>
        <w:tc>
          <w:tcPr>
            <w:tcW w:w="3720" w:type="dxa"/>
          </w:tcPr>
          <w:p w:rsidR="00BA44CC" w:rsidRPr="002D0C03" w:rsidRDefault="00441BFD" w:rsidP="001B1C3B">
            <w:pPr>
              <w:pStyle w:val="a2"/>
              <w:ind w:firstLine="0"/>
              <w:rPr>
                <w:rtl/>
              </w:rPr>
            </w:pPr>
            <w:r w:rsidRPr="002D0C03">
              <w:rPr>
                <w:rFonts w:hint="cs"/>
                <w:rtl/>
              </w:rPr>
              <w:t>عمق نسبي</w:t>
            </w:r>
            <w:r w:rsidR="00544E90" w:rsidRPr="002D0C03">
              <w:t xml:space="preserve"> </w:t>
            </w:r>
            <w:r w:rsidR="00544E90" w:rsidRPr="002D0C03">
              <w:rPr>
                <w:rFonts w:hint="cs"/>
                <w:rtl/>
              </w:rPr>
              <w:t>ترك</w:t>
            </w:r>
          </w:p>
        </w:tc>
      </w:tr>
      <w:tr w:rsidR="00BA44CC" w:rsidRPr="002D0C03" w:rsidTr="00544E90">
        <w:tc>
          <w:tcPr>
            <w:tcW w:w="896" w:type="dxa"/>
          </w:tcPr>
          <w:p w:rsidR="00BA44CC" w:rsidRPr="002D0C03" w:rsidRDefault="00BA44CC" w:rsidP="00BA44CC">
            <w:pPr>
              <w:pStyle w:val="a2"/>
              <w:ind w:firstLine="0"/>
              <w:jc w:val="right"/>
            </w:pPr>
            <w:proofErr w:type="spellStart"/>
            <w:r w:rsidRPr="002D0C03">
              <w:t>E</w:t>
            </w:r>
            <w:r w:rsidRPr="002D0C03">
              <w:rPr>
                <w:vertAlign w:val="subscript"/>
              </w:rPr>
              <w:t>in</w:t>
            </w:r>
            <w:proofErr w:type="spellEnd"/>
            <w:r w:rsidRPr="002D0C03">
              <w:t xml:space="preserve">, </w:t>
            </w:r>
            <w:proofErr w:type="spellStart"/>
            <w:r w:rsidRPr="002D0C03">
              <w:t>E</w:t>
            </w:r>
            <w:r w:rsidRPr="002D0C03">
              <w:rPr>
                <w:vertAlign w:val="subscript"/>
              </w:rPr>
              <w:t>out</w:t>
            </w:r>
            <w:proofErr w:type="spellEnd"/>
          </w:p>
        </w:tc>
        <w:tc>
          <w:tcPr>
            <w:tcW w:w="3720" w:type="dxa"/>
          </w:tcPr>
          <w:p w:rsidR="00BA44CC" w:rsidRPr="002D0C03" w:rsidRDefault="00441BFD" w:rsidP="001B1C3B">
            <w:pPr>
              <w:pStyle w:val="a2"/>
              <w:ind w:firstLine="0"/>
              <w:rPr>
                <w:rtl/>
              </w:rPr>
            </w:pPr>
            <w:r w:rsidRPr="002D0C03">
              <w:rPr>
                <w:rFonts w:hint="cs"/>
                <w:rtl/>
              </w:rPr>
              <w:t>مدول الاستيسيته در سطح داخلي و خارجي استوانه</w:t>
            </w:r>
            <w:r w:rsidR="003303C1" w:rsidRPr="002D0C03">
              <w:rPr>
                <w:rFonts w:hint="cs"/>
                <w:rtl/>
              </w:rPr>
              <w:t xml:space="preserve"> (</w:t>
            </w:r>
            <w:r w:rsidR="003303C1" w:rsidRPr="002D0C03">
              <w:t>kgm</w:t>
            </w:r>
            <w:r w:rsidR="003303C1" w:rsidRPr="002D0C03">
              <w:rPr>
                <w:vertAlign w:val="superscript"/>
              </w:rPr>
              <w:t>-1</w:t>
            </w:r>
            <w:r w:rsidR="003303C1" w:rsidRPr="002D0C03">
              <w:t>s</w:t>
            </w:r>
            <w:r w:rsidR="003303C1" w:rsidRPr="002D0C03">
              <w:rPr>
                <w:vertAlign w:val="superscript"/>
              </w:rPr>
              <w:t>-2</w:t>
            </w:r>
            <w:r w:rsidR="003303C1" w:rsidRPr="002D0C03">
              <w:rPr>
                <w:rFonts w:hint="cs"/>
                <w:rtl/>
              </w:rPr>
              <w:t>)</w:t>
            </w:r>
          </w:p>
        </w:tc>
      </w:tr>
      <w:tr w:rsidR="00BA44CC" w:rsidRPr="002D0C03" w:rsidTr="00544E90">
        <w:tc>
          <w:tcPr>
            <w:tcW w:w="896" w:type="dxa"/>
          </w:tcPr>
          <w:p w:rsidR="00BA44CC" w:rsidRPr="002D0C03" w:rsidRDefault="00BA44CC" w:rsidP="00BA44CC">
            <w:pPr>
              <w:pStyle w:val="a2"/>
              <w:ind w:firstLine="0"/>
              <w:jc w:val="right"/>
            </w:pPr>
            <w:proofErr w:type="spellStart"/>
            <w:r w:rsidRPr="002D0C03">
              <w:t>E</w:t>
            </w:r>
            <w:r w:rsidRPr="002D0C03">
              <w:rPr>
                <w:vertAlign w:val="subscript"/>
              </w:rPr>
              <w:t>tip</w:t>
            </w:r>
            <w:proofErr w:type="spellEnd"/>
          </w:p>
        </w:tc>
        <w:tc>
          <w:tcPr>
            <w:tcW w:w="3720" w:type="dxa"/>
          </w:tcPr>
          <w:p w:rsidR="00BA44CC" w:rsidRPr="002D0C03" w:rsidRDefault="00441BFD" w:rsidP="00544E90">
            <w:pPr>
              <w:pStyle w:val="a2"/>
              <w:ind w:firstLine="0"/>
              <w:rPr>
                <w:rtl/>
              </w:rPr>
            </w:pPr>
            <w:r w:rsidRPr="002D0C03">
              <w:rPr>
                <w:rFonts w:hint="cs"/>
                <w:rtl/>
              </w:rPr>
              <w:t>مدول الاستيسيته</w:t>
            </w:r>
            <w:r w:rsidR="00544E90" w:rsidRPr="002D0C03">
              <w:rPr>
                <w:rFonts w:hint="cs"/>
                <w:rtl/>
              </w:rPr>
              <w:t xml:space="preserve"> ماده هدفمند در نوك ترك </w:t>
            </w:r>
            <w:r w:rsidR="003303C1" w:rsidRPr="002D0C03">
              <w:rPr>
                <w:rFonts w:hint="cs"/>
                <w:rtl/>
              </w:rPr>
              <w:t>(</w:t>
            </w:r>
            <w:r w:rsidR="003303C1" w:rsidRPr="002D0C03">
              <w:t>kgm</w:t>
            </w:r>
            <w:r w:rsidR="003303C1" w:rsidRPr="002D0C03">
              <w:rPr>
                <w:vertAlign w:val="superscript"/>
              </w:rPr>
              <w:t>-1</w:t>
            </w:r>
            <w:r w:rsidR="003303C1" w:rsidRPr="002D0C03">
              <w:t>s</w:t>
            </w:r>
            <w:r w:rsidR="003303C1" w:rsidRPr="002D0C03">
              <w:rPr>
                <w:vertAlign w:val="superscript"/>
              </w:rPr>
              <w:t>-2</w:t>
            </w:r>
            <w:r w:rsidR="003303C1" w:rsidRPr="002D0C03">
              <w:rPr>
                <w:rFonts w:hint="cs"/>
                <w:rtl/>
              </w:rPr>
              <w:t>)</w:t>
            </w:r>
          </w:p>
        </w:tc>
      </w:tr>
      <w:tr w:rsidR="00BA44CC" w:rsidRPr="002D0C03" w:rsidTr="00544E90">
        <w:tc>
          <w:tcPr>
            <w:tcW w:w="896" w:type="dxa"/>
          </w:tcPr>
          <w:p w:rsidR="00BA44CC" w:rsidRPr="002D0C03" w:rsidRDefault="00BA44CC" w:rsidP="003303C1">
            <w:pPr>
              <w:pStyle w:val="a2"/>
              <w:ind w:firstLine="0"/>
              <w:jc w:val="right"/>
            </w:pPr>
            <w:r w:rsidRPr="002D0C03">
              <w:t>J</w:t>
            </w:r>
          </w:p>
        </w:tc>
        <w:tc>
          <w:tcPr>
            <w:tcW w:w="3720" w:type="dxa"/>
          </w:tcPr>
          <w:p w:rsidR="00BA44CC" w:rsidRPr="002D0C03" w:rsidRDefault="003303C1" w:rsidP="001B1C3B">
            <w:pPr>
              <w:pStyle w:val="a2"/>
              <w:ind w:firstLine="0"/>
              <w:rPr>
                <w:rtl/>
              </w:rPr>
            </w:pPr>
            <w:r w:rsidRPr="002D0C03">
              <w:rPr>
                <w:rFonts w:hint="cs"/>
                <w:rtl/>
              </w:rPr>
              <w:t xml:space="preserve">انتگرال جِي </w:t>
            </w:r>
          </w:p>
        </w:tc>
      </w:tr>
      <w:tr w:rsidR="00BA44CC" w:rsidRPr="002D0C03" w:rsidTr="00544E90">
        <w:tc>
          <w:tcPr>
            <w:tcW w:w="896" w:type="dxa"/>
          </w:tcPr>
          <w:p w:rsidR="00BA44CC" w:rsidRPr="002D0C03" w:rsidRDefault="00BA44CC" w:rsidP="00BA44CC">
            <w:pPr>
              <w:pStyle w:val="a2"/>
              <w:ind w:firstLine="0"/>
              <w:jc w:val="right"/>
            </w:pPr>
            <w:r w:rsidRPr="002D0C03">
              <w:t>K</w:t>
            </w:r>
          </w:p>
        </w:tc>
        <w:tc>
          <w:tcPr>
            <w:tcW w:w="3720" w:type="dxa"/>
          </w:tcPr>
          <w:p w:rsidR="00BA44CC" w:rsidRPr="002D0C03" w:rsidRDefault="003303C1" w:rsidP="00544E90">
            <w:pPr>
              <w:pStyle w:val="a2"/>
              <w:ind w:firstLine="0"/>
              <w:rPr>
                <w:rtl/>
              </w:rPr>
            </w:pPr>
            <w:r w:rsidRPr="002D0C03">
              <w:rPr>
                <w:rFonts w:hint="cs"/>
                <w:rtl/>
              </w:rPr>
              <w:t xml:space="preserve">ضريب شدت تنش </w:t>
            </w:r>
            <w:r w:rsidR="00544E90" w:rsidRPr="002D0C03">
              <w:rPr>
                <w:rFonts w:hint="cs"/>
                <w:rtl/>
              </w:rPr>
              <w:t>(</w:t>
            </w:r>
            <w:r w:rsidR="00544E90" w:rsidRPr="002D0C03">
              <w:t>kgm</w:t>
            </w:r>
            <w:r w:rsidR="00544E90" w:rsidRPr="002D0C03">
              <w:rPr>
                <w:vertAlign w:val="superscript"/>
              </w:rPr>
              <w:t>0.5</w:t>
            </w:r>
            <w:r w:rsidR="00544E90" w:rsidRPr="002D0C03">
              <w:t>s</w:t>
            </w:r>
            <w:r w:rsidR="00544E90" w:rsidRPr="002D0C03">
              <w:rPr>
                <w:vertAlign w:val="superscript"/>
              </w:rPr>
              <w:t>-2</w:t>
            </w:r>
            <w:r w:rsidR="00544E90" w:rsidRPr="002D0C03">
              <w:rPr>
                <w:rFonts w:hint="cs"/>
                <w:rtl/>
              </w:rPr>
              <w:t>)</w:t>
            </w:r>
          </w:p>
        </w:tc>
      </w:tr>
      <w:tr w:rsidR="003303C1" w:rsidRPr="002D0C03" w:rsidTr="00544E90">
        <w:tc>
          <w:tcPr>
            <w:tcW w:w="896" w:type="dxa"/>
          </w:tcPr>
          <w:p w:rsidR="003303C1" w:rsidRPr="002D0C03" w:rsidRDefault="003303C1" w:rsidP="00BA44CC">
            <w:pPr>
              <w:pStyle w:val="a2"/>
              <w:ind w:firstLine="0"/>
              <w:jc w:val="right"/>
            </w:pPr>
            <w:r w:rsidRPr="002D0C03">
              <w:t>K</w:t>
            </w:r>
            <w:r w:rsidRPr="002D0C03">
              <w:rPr>
                <w:vertAlign w:val="subscript"/>
              </w:rPr>
              <w:t>N</w:t>
            </w:r>
          </w:p>
        </w:tc>
        <w:tc>
          <w:tcPr>
            <w:tcW w:w="3720" w:type="dxa"/>
          </w:tcPr>
          <w:p w:rsidR="003303C1" w:rsidRPr="002D0C03" w:rsidRDefault="003303C1" w:rsidP="00173019">
            <w:pPr>
              <w:pStyle w:val="a2"/>
              <w:ind w:firstLine="0"/>
              <w:rPr>
                <w:rtl/>
              </w:rPr>
            </w:pPr>
            <w:r w:rsidRPr="002D0C03">
              <w:rPr>
                <w:rFonts w:hint="cs"/>
                <w:rtl/>
              </w:rPr>
              <w:t xml:space="preserve">ضريب شدت تنش بي‌بعد شده </w:t>
            </w:r>
          </w:p>
        </w:tc>
      </w:tr>
      <w:tr w:rsidR="003303C1" w:rsidRPr="002D0C03" w:rsidTr="00544E90">
        <w:tc>
          <w:tcPr>
            <w:tcW w:w="896" w:type="dxa"/>
          </w:tcPr>
          <w:p w:rsidR="003303C1" w:rsidRPr="002D0C03" w:rsidRDefault="003303C1" w:rsidP="00BA44CC">
            <w:pPr>
              <w:pStyle w:val="a2"/>
              <w:ind w:firstLine="0"/>
              <w:jc w:val="right"/>
            </w:pPr>
            <w:r w:rsidRPr="002D0C03">
              <w:t>N</w:t>
            </w:r>
          </w:p>
        </w:tc>
        <w:tc>
          <w:tcPr>
            <w:tcW w:w="3720" w:type="dxa"/>
          </w:tcPr>
          <w:p w:rsidR="003303C1" w:rsidRPr="002D0C03" w:rsidRDefault="003303C1" w:rsidP="001B1C3B">
            <w:pPr>
              <w:pStyle w:val="a2"/>
              <w:ind w:firstLine="0"/>
              <w:rPr>
                <w:rtl/>
              </w:rPr>
            </w:pPr>
            <w:r w:rsidRPr="002D0C03">
              <w:rPr>
                <w:rFonts w:hint="cs"/>
                <w:rtl/>
              </w:rPr>
              <w:t>تعداد ترك‌ها</w:t>
            </w:r>
          </w:p>
        </w:tc>
      </w:tr>
      <w:tr w:rsidR="003303C1" w:rsidRPr="002D0C03" w:rsidTr="00544E90">
        <w:tc>
          <w:tcPr>
            <w:tcW w:w="896" w:type="dxa"/>
          </w:tcPr>
          <w:p w:rsidR="003303C1" w:rsidRPr="002D0C03" w:rsidRDefault="003303C1" w:rsidP="00BA44CC">
            <w:pPr>
              <w:pStyle w:val="a2"/>
              <w:ind w:firstLine="0"/>
              <w:jc w:val="right"/>
            </w:pPr>
            <w:r w:rsidRPr="002D0C03">
              <w:t>p</w:t>
            </w:r>
          </w:p>
        </w:tc>
        <w:tc>
          <w:tcPr>
            <w:tcW w:w="3720" w:type="dxa"/>
          </w:tcPr>
          <w:p w:rsidR="003303C1" w:rsidRPr="002D0C03" w:rsidRDefault="003303C1" w:rsidP="001B1C3B">
            <w:pPr>
              <w:pStyle w:val="a2"/>
              <w:ind w:firstLine="0"/>
              <w:rPr>
                <w:rtl/>
              </w:rPr>
            </w:pPr>
            <w:r w:rsidRPr="002D0C03">
              <w:rPr>
                <w:rFonts w:hint="cs"/>
                <w:rtl/>
              </w:rPr>
              <w:t>ضريب ناهمگني ماده هدفمند</w:t>
            </w:r>
          </w:p>
        </w:tc>
      </w:tr>
      <w:tr w:rsidR="003303C1" w:rsidRPr="002D0C03" w:rsidTr="00544E90">
        <w:tc>
          <w:tcPr>
            <w:tcW w:w="896" w:type="dxa"/>
          </w:tcPr>
          <w:p w:rsidR="003303C1" w:rsidRPr="002D0C03" w:rsidRDefault="003303C1" w:rsidP="00BA44CC">
            <w:pPr>
              <w:pStyle w:val="a2"/>
              <w:ind w:firstLine="0"/>
              <w:jc w:val="right"/>
            </w:pPr>
            <w:r w:rsidRPr="002D0C03">
              <w:t>R</w:t>
            </w:r>
            <w:r w:rsidRPr="002D0C03">
              <w:rPr>
                <w:vertAlign w:val="subscript"/>
              </w:rPr>
              <w:t>i</w:t>
            </w:r>
            <w:r w:rsidRPr="002D0C03">
              <w:t>, R</w:t>
            </w:r>
            <w:r w:rsidRPr="002D0C03">
              <w:rPr>
                <w:vertAlign w:val="subscript"/>
              </w:rPr>
              <w:t>o</w:t>
            </w:r>
          </w:p>
        </w:tc>
        <w:tc>
          <w:tcPr>
            <w:tcW w:w="3720" w:type="dxa"/>
          </w:tcPr>
          <w:p w:rsidR="003303C1" w:rsidRPr="002D0C03" w:rsidRDefault="003303C1" w:rsidP="003303C1">
            <w:pPr>
              <w:pStyle w:val="a2"/>
              <w:ind w:firstLine="0"/>
              <w:rPr>
                <w:rtl/>
              </w:rPr>
            </w:pPr>
            <w:r w:rsidRPr="002D0C03">
              <w:rPr>
                <w:rFonts w:hint="cs"/>
                <w:rtl/>
              </w:rPr>
              <w:t>شعاع داخلي و خارجي استوانه  (</w:t>
            </w:r>
            <w:r w:rsidRPr="002D0C03">
              <w:t>m</w:t>
            </w:r>
            <w:r w:rsidRPr="002D0C03">
              <w:rPr>
                <w:rFonts w:hint="cs"/>
                <w:rtl/>
              </w:rPr>
              <w:t>)</w:t>
            </w:r>
          </w:p>
        </w:tc>
      </w:tr>
      <w:tr w:rsidR="003303C1" w:rsidRPr="002D0C03" w:rsidTr="00544E90">
        <w:tc>
          <w:tcPr>
            <w:tcW w:w="896" w:type="dxa"/>
          </w:tcPr>
          <w:p w:rsidR="003303C1" w:rsidRPr="002D0C03" w:rsidRDefault="003303C1" w:rsidP="00BA44CC">
            <w:pPr>
              <w:pStyle w:val="a2"/>
              <w:ind w:firstLine="0"/>
              <w:jc w:val="right"/>
            </w:pPr>
            <w:r w:rsidRPr="002D0C03">
              <w:t>t</w:t>
            </w:r>
          </w:p>
        </w:tc>
        <w:tc>
          <w:tcPr>
            <w:tcW w:w="3720" w:type="dxa"/>
          </w:tcPr>
          <w:p w:rsidR="003303C1" w:rsidRPr="002D0C03" w:rsidRDefault="003303C1" w:rsidP="001B1C3B">
            <w:pPr>
              <w:pStyle w:val="a2"/>
              <w:ind w:firstLine="0"/>
              <w:rPr>
                <w:rtl/>
              </w:rPr>
            </w:pPr>
            <w:r w:rsidRPr="002D0C03">
              <w:rPr>
                <w:rFonts w:hint="cs"/>
                <w:rtl/>
              </w:rPr>
              <w:t>ضخامت استوانه  (</w:t>
            </w:r>
            <w:r w:rsidRPr="002D0C03">
              <w:t>m</w:t>
            </w:r>
            <w:r w:rsidRPr="002D0C03">
              <w:rPr>
                <w:rFonts w:hint="cs"/>
                <w:rtl/>
              </w:rPr>
              <w:t>)</w:t>
            </w:r>
          </w:p>
        </w:tc>
      </w:tr>
      <w:tr w:rsidR="003303C1" w:rsidRPr="002D0C03" w:rsidTr="0066786C">
        <w:tc>
          <w:tcPr>
            <w:tcW w:w="4616" w:type="dxa"/>
            <w:gridSpan w:val="2"/>
          </w:tcPr>
          <w:p w:rsidR="003303C1" w:rsidRPr="002D0C03" w:rsidRDefault="003303C1" w:rsidP="00FF0404">
            <w:pPr>
              <w:pStyle w:val="a2"/>
              <w:ind w:firstLine="0"/>
              <w:rPr>
                <w:b/>
                <w:bCs/>
                <w:rtl/>
              </w:rPr>
            </w:pPr>
            <w:r w:rsidRPr="002D0C03">
              <w:rPr>
                <w:rFonts w:hint="cs"/>
                <w:b/>
                <w:bCs/>
                <w:rtl/>
              </w:rPr>
              <w:t>علایم یونانی</w:t>
            </w:r>
          </w:p>
        </w:tc>
      </w:tr>
      <w:tr w:rsidR="003303C1" w:rsidRPr="002D0C03" w:rsidTr="00544E90">
        <w:tc>
          <w:tcPr>
            <w:tcW w:w="896" w:type="dxa"/>
          </w:tcPr>
          <w:p w:rsidR="003303C1" w:rsidRPr="002D0C03" w:rsidRDefault="00544E90" w:rsidP="00544E90">
            <w:pPr>
              <w:pStyle w:val="a2"/>
              <w:ind w:firstLine="0"/>
              <w:jc w:val="right"/>
              <w:rPr>
                <w:rtl/>
              </w:rPr>
            </w:pPr>
            <w:proofErr w:type="spellStart"/>
            <w:r w:rsidRPr="002D0C03">
              <w:t>ν</w:t>
            </w:r>
            <w:r w:rsidRPr="002D0C03">
              <w:rPr>
                <w:vertAlign w:val="subscript"/>
              </w:rPr>
              <w:t>in</w:t>
            </w:r>
            <w:proofErr w:type="spellEnd"/>
            <w:r w:rsidRPr="002D0C03">
              <w:t xml:space="preserve">, </w:t>
            </w:r>
            <w:proofErr w:type="spellStart"/>
            <w:r w:rsidRPr="002D0C03">
              <w:t>ν</w:t>
            </w:r>
            <w:r w:rsidRPr="002D0C03">
              <w:rPr>
                <w:vertAlign w:val="subscript"/>
              </w:rPr>
              <w:t>out</w:t>
            </w:r>
            <w:proofErr w:type="spellEnd"/>
          </w:p>
        </w:tc>
        <w:tc>
          <w:tcPr>
            <w:tcW w:w="3720" w:type="dxa"/>
          </w:tcPr>
          <w:p w:rsidR="003303C1" w:rsidRPr="002D0C03" w:rsidRDefault="00544E90" w:rsidP="000C0F5E">
            <w:pPr>
              <w:pStyle w:val="a2"/>
              <w:ind w:firstLine="0"/>
              <w:rPr>
                <w:rtl/>
              </w:rPr>
            </w:pPr>
            <w:r w:rsidRPr="002D0C03">
              <w:rPr>
                <w:rFonts w:hint="cs"/>
                <w:rtl/>
              </w:rPr>
              <w:t>ضريب پوآسون در سطح داخلي و خارجي استوانه</w:t>
            </w:r>
          </w:p>
        </w:tc>
      </w:tr>
      <w:tr w:rsidR="003303C1" w:rsidRPr="002D0C03" w:rsidTr="00544E90">
        <w:tc>
          <w:tcPr>
            <w:tcW w:w="896" w:type="dxa"/>
          </w:tcPr>
          <w:p w:rsidR="003303C1" w:rsidRPr="002D0C03" w:rsidRDefault="00544E90" w:rsidP="00544E90">
            <w:pPr>
              <w:pStyle w:val="a2"/>
              <w:ind w:firstLine="0"/>
              <w:jc w:val="right"/>
              <w:rPr>
                <w:rtl/>
              </w:rPr>
            </w:pPr>
            <w:proofErr w:type="spellStart"/>
            <w:r w:rsidRPr="002D0C03">
              <w:t>ν</w:t>
            </w:r>
            <w:r w:rsidRPr="002D0C03">
              <w:rPr>
                <w:vertAlign w:val="subscript"/>
              </w:rPr>
              <w:t>tip</w:t>
            </w:r>
            <w:proofErr w:type="spellEnd"/>
          </w:p>
        </w:tc>
        <w:tc>
          <w:tcPr>
            <w:tcW w:w="3720" w:type="dxa"/>
          </w:tcPr>
          <w:p w:rsidR="003303C1" w:rsidRPr="002D0C03" w:rsidRDefault="00544E90" w:rsidP="00C85271">
            <w:pPr>
              <w:pStyle w:val="a2"/>
              <w:ind w:firstLine="0"/>
              <w:rPr>
                <w:rtl/>
              </w:rPr>
            </w:pPr>
            <w:r w:rsidRPr="002D0C03">
              <w:rPr>
                <w:rFonts w:hint="cs"/>
                <w:rtl/>
              </w:rPr>
              <w:t>ضريب پوآسون ماده هدفمند در نوك ترك</w:t>
            </w:r>
          </w:p>
        </w:tc>
      </w:tr>
    </w:tbl>
    <w:p w:rsidR="005F4DBA" w:rsidRPr="002D0C03" w:rsidRDefault="005F4DBA" w:rsidP="005F4DBA">
      <w:pPr>
        <w:pStyle w:val="1"/>
        <w:numPr>
          <w:ilvl w:val="0"/>
          <w:numId w:val="0"/>
        </w:numPr>
        <w:ind w:left="374" w:hanging="374"/>
        <w:rPr>
          <w:rtl/>
        </w:rPr>
      </w:pPr>
      <w:r w:rsidRPr="002D0C03">
        <w:rPr>
          <w:rFonts w:hint="cs"/>
          <w:rtl/>
        </w:rPr>
        <w:t xml:space="preserve">7- مراجع </w:t>
      </w:r>
    </w:p>
    <w:p w:rsidR="00F578CC" w:rsidRPr="002D0C03" w:rsidRDefault="00F578CC" w:rsidP="00F578CC">
      <w:pPr>
        <w:spacing w:after="0" w:line="240" w:lineRule="auto"/>
        <w:ind w:left="284" w:hanging="284"/>
        <w:jc w:val="both"/>
        <w:rPr>
          <w:rFonts w:asciiTheme="majorBidi" w:hAnsiTheme="majorBidi" w:cstheme="majorBidi"/>
          <w:noProof/>
          <w:sz w:val="16"/>
          <w:szCs w:val="16"/>
          <w:rtl/>
        </w:rPr>
      </w:pPr>
      <w:r w:rsidRPr="002D0C03">
        <w:rPr>
          <w:rFonts w:asciiTheme="majorBidi" w:hAnsiTheme="majorBidi" w:cstheme="majorBidi"/>
          <w:noProof/>
          <w:sz w:val="16"/>
          <w:szCs w:val="16"/>
        </w:rPr>
        <w:t xml:space="preserve">[1] D. Gayen, R. Tiwari, D. Chakraborty, Static and dynamic analyses of cracked functionally graded structural components: A review, </w:t>
      </w:r>
      <w:r w:rsidRPr="002D0C03">
        <w:rPr>
          <w:rFonts w:asciiTheme="majorBidi" w:hAnsiTheme="majorBidi" w:cstheme="majorBidi"/>
          <w:i/>
          <w:iCs/>
          <w:noProof/>
          <w:sz w:val="16"/>
          <w:szCs w:val="16"/>
        </w:rPr>
        <w:t>Composites Part B</w:t>
      </w:r>
      <w:r w:rsidRPr="002D0C03">
        <w:rPr>
          <w:rFonts w:asciiTheme="majorBidi" w:hAnsiTheme="majorBidi" w:cstheme="majorBidi"/>
          <w:noProof/>
          <w:sz w:val="16"/>
          <w:szCs w:val="16"/>
        </w:rPr>
        <w:t>, Vol. 173,  106982, 2019.</w:t>
      </w:r>
    </w:p>
    <w:p w:rsidR="00DA62DD" w:rsidRPr="002D0C03" w:rsidRDefault="00C65F1D" w:rsidP="00DA62DD">
      <w:pPr>
        <w:spacing w:after="0" w:line="240" w:lineRule="auto"/>
        <w:ind w:left="284" w:hanging="284"/>
        <w:jc w:val="both"/>
        <w:rPr>
          <w:rFonts w:asciiTheme="majorBidi" w:hAnsiTheme="majorBidi" w:cstheme="majorBidi"/>
          <w:noProof/>
          <w:sz w:val="16"/>
          <w:szCs w:val="16"/>
        </w:rPr>
      </w:pPr>
      <w:r w:rsidRPr="002D0C03">
        <w:rPr>
          <w:rFonts w:asciiTheme="majorBidi" w:hAnsiTheme="majorBidi" w:cstheme="majorBidi"/>
          <w:noProof/>
          <w:sz w:val="16"/>
          <w:szCs w:val="16"/>
          <w:lang w:val="en-GB"/>
        </w:rPr>
        <w:t xml:space="preserve">[2] </w:t>
      </w:r>
      <w:r w:rsidR="00DA62DD" w:rsidRPr="002D0C03">
        <w:rPr>
          <w:rFonts w:asciiTheme="majorBidi" w:hAnsiTheme="majorBidi" w:cstheme="majorBidi"/>
          <w:noProof/>
          <w:sz w:val="16"/>
          <w:szCs w:val="16"/>
        </w:rPr>
        <w:t xml:space="preserve">A.M. Afsar, J.I. Song, Analysis of apparent fracture toughness of a thick-walled FGM cylinder with two diametrically opposed edge cracks, </w:t>
      </w:r>
      <w:r w:rsidR="00DA62DD" w:rsidRPr="002D0C03">
        <w:rPr>
          <w:rFonts w:asciiTheme="majorBidi" w:hAnsiTheme="majorBidi" w:cstheme="majorBidi"/>
          <w:i/>
          <w:iCs/>
          <w:noProof/>
          <w:sz w:val="16"/>
          <w:szCs w:val="16"/>
        </w:rPr>
        <w:t>Fatigue and Fracture for Engineering Materials and Structures</w:t>
      </w:r>
      <w:r w:rsidR="00DA62DD" w:rsidRPr="002D0C03">
        <w:rPr>
          <w:rFonts w:asciiTheme="majorBidi" w:hAnsiTheme="majorBidi" w:cstheme="majorBidi"/>
          <w:noProof/>
          <w:sz w:val="16"/>
          <w:szCs w:val="16"/>
        </w:rPr>
        <w:t>, Vol. 32, pp. 665-670, 2009.</w:t>
      </w:r>
    </w:p>
    <w:p w:rsidR="00DA62DD" w:rsidRPr="002D0C03" w:rsidRDefault="00DA62DD" w:rsidP="00DA62DD">
      <w:pPr>
        <w:spacing w:after="0" w:line="240" w:lineRule="auto"/>
        <w:ind w:left="284" w:hanging="284"/>
        <w:jc w:val="both"/>
        <w:rPr>
          <w:rFonts w:asciiTheme="majorBidi" w:hAnsiTheme="majorBidi" w:cstheme="majorBidi"/>
          <w:noProof/>
          <w:sz w:val="16"/>
          <w:szCs w:val="16"/>
        </w:rPr>
      </w:pPr>
      <w:r w:rsidRPr="002D0C03">
        <w:rPr>
          <w:rFonts w:asciiTheme="majorBidi" w:hAnsiTheme="majorBidi" w:cstheme="majorBidi"/>
          <w:noProof/>
          <w:sz w:val="16"/>
          <w:szCs w:val="16"/>
        </w:rPr>
        <w:t>[3] H</w:t>
      </w:r>
      <w:r w:rsidRPr="002D0C03">
        <w:rPr>
          <w:rFonts w:asciiTheme="majorBidi" w:hAnsiTheme="majorBidi" w:cstheme="majorBidi" w:hint="cs"/>
          <w:noProof/>
          <w:sz w:val="16"/>
          <w:szCs w:val="16"/>
          <w:rtl/>
        </w:rPr>
        <w:t>.</w:t>
      </w:r>
      <w:r w:rsidRPr="002D0C03">
        <w:rPr>
          <w:rFonts w:asciiTheme="majorBidi" w:hAnsiTheme="majorBidi" w:cstheme="majorBidi"/>
          <w:noProof/>
          <w:sz w:val="16"/>
          <w:szCs w:val="16"/>
        </w:rPr>
        <w:t xml:space="preserve"> Mirahmadi, M</w:t>
      </w:r>
      <w:r w:rsidRPr="002D0C03">
        <w:rPr>
          <w:rFonts w:asciiTheme="majorBidi" w:hAnsiTheme="majorBidi" w:cstheme="majorBidi" w:hint="cs"/>
          <w:noProof/>
          <w:sz w:val="16"/>
          <w:szCs w:val="16"/>
          <w:rtl/>
        </w:rPr>
        <w:t>.</w:t>
      </w:r>
      <w:r w:rsidRPr="002D0C03">
        <w:rPr>
          <w:rFonts w:asciiTheme="majorBidi" w:hAnsiTheme="majorBidi" w:cstheme="majorBidi"/>
          <w:noProof/>
          <w:sz w:val="16"/>
          <w:szCs w:val="16"/>
        </w:rPr>
        <w:t xml:space="preserve"> Azimi, S</w:t>
      </w:r>
      <w:r w:rsidRPr="002D0C03">
        <w:rPr>
          <w:rFonts w:asciiTheme="majorBidi" w:hAnsiTheme="majorBidi" w:cstheme="majorBidi" w:hint="cs"/>
          <w:noProof/>
          <w:sz w:val="16"/>
          <w:szCs w:val="16"/>
          <w:rtl/>
        </w:rPr>
        <w:t>.</w:t>
      </w:r>
      <w:r w:rsidRPr="002D0C03">
        <w:rPr>
          <w:rFonts w:asciiTheme="majorBidi" w:hAnsiTheme="majorBidi" w:cstheme="majorBidi"/>
          <w:noProof/>
          <w:sz w:val="16"/>
          <w:szCs w:val="16"/>
        </w:rPr>
        <w:t>S</w:t>
      </w:r>
      <w:r w:rsidRPr="002D0C03">
        <w:rPr>
          <w:rFonts w:asciiTheme="majorBidi" w:hAnsiTheme="majorBidi" w:cstheme="majorBidi" w:hint="cs"/>
          <w:noProof/>
          <w:sz w:val="16"/>
          <w:szCs w:val="16"/>
          <w:rtl/>
        </w:rPr>
        <w:t>.</w:t>
      </w:r>
      <w:r w:rsidRPr="002D0C03">
        <w:rPr>
          <w:rFonts w:asciiTheme="majorBidi" w:hAnsiTheme="majorBidi" w:cstheme="majorBidi"/>
          <w:noProof/>
          <w:sz w:val="16"/>
          <w:szCs w:val="16"/>
        </w:rPr>
        <w:t xml:space="preserve"> Mirjavadi, Calculation of stress intensity factor for functionally graded cylinders</w:t>
      </w:r>
      <w:r w:rsidRPr="002D0C03">
        <w:rPr>
          <w:rFonts w:asciiTheme="majorBidi" w:hAnsiTheme="majorBidi" w:cstheme="majorBidi" w:hint="cs"/>
          <w:noProof/>
          <w:sz w:val="16"/>
          <w:szCs w:val="16"/>
          <w:rtl/>
        </w:rPr>
        <w:t xml:space="preserve"> </w:t>
      </w:r>
      <w:r w:rsidRPr="002D0C03">
        <w:rPr>
          <w:rFonts w:asciiTheme="majorBidi" w:hAnsiTheme="majorBidi" w:cstheme="majorBidi"/>
          <w:noProof/>
          <w:sz w:val="16"/>
          <w:szCs w:val="16"/>
        </w:rPr>
        <w:t xml:space="preserve">with two radial cracks using the weight function method, </w:t>
      </w:r>
      <w:r w:rsidRPr="002D0C03">
        <w:rPr>
          <w:rFonts w:asciiTheme="majorBidi" w:hAnsiTheme="majorBidi" w:cstheme="majorBidi"/>
          <w:i/>
          <w:iCs/>
          <w:noProof/>
          <w:sz w:val="16"/>
          <w:szCs w:val="16"/>
        </w:rPr>
        <w:t>Theoretical and Applied Fracture Mechanics</w:t>
      </w:r>
      <w:r w:rsidRPr="002D0C03">
        <w:rPr>
          <w:rFonts w:asciiTheme="majorBidi" w:hAnsiTheme="majorBidi" w:cstheme="majorBidi"/>
          <w:noProof/>
          <w:sz w:val="16"/>
          <w:szCs w:val="16"/>
        </w:rPr>
        <w:t>, Vol. 85, pp. 447-456, 2016.</w:t>
      </w:r>
    </w:p>
    <w:p w:rsidR="0011784C" w:rsidRPr="002D0C03" w:rsidRDefault="0011784C" w:rsidP="0011784C">
      <w:pPr>
        <w:spacing w:after="0" w:line="240" w:lineRule="auto"/>
        <w:ind w:left="284" w:hanging="284"/>
        <w:jc w:val="both"/>
        <w:rPr>
          <w:rFonts w:asciiTheme="majorBidi" w:hAnsiTheme="majorBidi" w:cstheme="majorBidi"/>
          <w:noProof/>
          <w:sz w:val="16"/>
          <w:szCs w:val="16"/>
        </w:rPr>
      </w:pPr>
      <w:r w:rsidRPr="002D0C03">
        <w:rPr>
          <w:rFonts w:asciiTheme="majorBidi" w:hAnsiTheme="majorBidi" w:cstheme="majorBidi"/>
          <w:noProof/>
          <w:sz w:val="16"/>
          <w:szCs w:val="16"/>
          <w:lang w:val="en-GB"/>
        </w:rPr>
        <w:t xml:space="preserve">[4] </w:t>
      </w:r>
      <w:r w:rsidRPr="002D0C03">
        <w:rPr>
          <w:rFonts w:asciiTheme="majorBidi" w:hAnsiTheme="majorBidi" w:cstheme="majorBidi"/>
          <w:noProof/>
          <w:sz w:val="16"/>
          <w:szCs w:val="16"/>
        </w:rPr>
        <w:t xml:space="preserve">H. Mirzaeei Shalamzari, N. Soltani, Determination of stress intensity factor for sunctionally graded cylinder containing radial crack using weight functions method, </w:t>
      </w:r>
      <w:r w:rsidRPr="002D0C03">
        <w:rPr>
          <w:rFonts w:asciiTheme="majorBidi" w:hAnsiTheme="majorBidi" w:cstheme="majorBidi"/>
          <w:i/>
          <w:iCs/>
          <w:noProof/>
          <w:sz w:val="16"/>
          <w:szCs w:val="16"/>
        </w:rPr>
        <w:t>27</w:t>
      </w:r>
      <w:r w:rsidRPr="002D0C03">
        <w:rPr>
          <w:rFonts w:asciiTheme="majorBidi" w:hAnsiTheme="majorBidi" w:cstheme="majorBidi"/>
          <w:i/>
          <w:iCs/>
          <w:noProof/>
          <w:sz w:val="16"/>
          <w:szCs w:val="16"/>
          <w:vertAlign w:val="superscript"/>
        </w:rPr>
        <w:t>th</w:t>
      </w:r>
      <w:r w:rsidRPr="002D0C03">
        <w:rPr>
          <w:rFonts w:asciiTheme="majorBidi" w:hAnsiTheme="majorBidi" w:cstheme="majorBidi"/>
          <w:i/>
          <w:iCs/>
          <w:noProof/>
          <w:sz w:val="16"/>
          <w:szCs w:val="16"/>
        </w:rPr>
        <w:t xml:space="preserve"> Annual International Conference on Mechanical Engineering</w:t>
      </w:r>
      <w:r w:rsidRPr="002D0C03">
        <w:rPr>
          <w:rFonts w:asciiTheme="majorBidi" w:hAnsiTheme="majorBidi" w:cstheme="majorBidi"/>
          <w:noProof/>
          <w:sz w:val="16"/>
          <w:szCs w:val="16"/>
        </w:rPr>
        <w:t>, April 30–May 2, 2019, Tarbiat Modares University. (in Persian</w:t>
      </w:r>
      <w:r w:rsidRPr="002D0C03">
        <w:rPr>
          <w:rFonts w:asciiTheme="majorBidi" w:hAnsiTheme="majorBidi" w:cstheme="majorBidi" w:hint="cs"/>
          <w:noProof/>
          <w:sz w:val="16"/>
          <w:szCs w:val="16"/>
          <w:rtl/>
        </w:rPr>
        <w:t xml:space="preserve">فارسی </w:t>
      </w:r>
      <w:r w:rsidRPr="002D0C03">
        <w:rPr>
          <w:rFonts w:asciiTheme="majorBidi" w:hAnsiTheme="majorBidi" w:cstheme="majorBidi"/>
          <w:noProof/>
          <w:sz w:val="16"/>
          <w:szCs w:val="16"/>
        </w:rPr>
        <w:t>)</w:t>
      </w:r>
    </w:p>
    <w:p w:rsidR="00C65F1D" w:rsidRPr="002D0C03" w:rsidRDefault="006D508F" w:rsidP="006D508F">
      <w:pPr>
        <w:spacing w:after="0" w:line="240" w:lineRule="auto"/>
        <w:ind w:left="284" w:hanging="284"/>
        <w:jc w:val="both"/>
        <w:rPr>
          <w:rFonts w:asciiTheme="majorBidi" w:hAnsiTheme="majorBidi" w:cstheme="majorBidi"/>
          <w:noProof/>
          <w:sz w:val="16"/>
          <w:szCs w:val="16"/>
        </w:rPr>
      </w:pPr>
      <w:r w:rsidRPr="002D0C03">
        <w:rPr>
          <w:rFonts w:asciiTheme="majorBidi" w:hAnsiTheme="majorBidi" w:cstheme="majorBidi"/>
          <w:noProof/>
          <w:sz w:val="16"/>
          <w:szCs w:val="16"/>
          <w:lang w:val="en-GB"/>
        </w:rPr>
        <w:t xml:space="preserve">[5] </w:t>
      </w:r>
      <w:r w:rsidR="00C65F1D" w:rsidRPr="002D0C03">
        <w:rPr>
          <w:rFonts w:asciiTheme="majorBidi" w:hAnsiTheme="majorBidi" w:cstheme="majorBidi"/>
          <w:noProof/>
          <w:sz w:val="16"/>
          <w:szCs w:val="16"/>
        </w:rPr>
        <w:t xml:space="preserve">M. Shariati, M. M. Mahdizadeh Rokhi, H. Rayegan, Investigation of stress intensity factor for internal cracks in FG cylinders under static and dynamic loading, </w:t>
      </w:r>
      <w:r w:rsidR="00C65F1D" w:rsidRPr="002D0C03">
        <w:rPr>
          <w:rFonts w:asciiTheme="majorBidi" w:hAnsiTheme="majorBidi" w:cstheme="majorBidi"/>
          <w:i/>
          <w:iCs/>
          <w:noProof/>
          <w:sz w:val="16"/>
          <w:szCs w:val="16"/>
        </w:rPr>
        <w:t>Frattura ed Integrità Strutturale</w:t>
      </w:r>
      <w:r w:rsidR="00C65F1D" w:rsidRPr="002D0C03">
        <w:rPr>
          <w:rFonts w:asciiTheme="majorBidi" w:hAnsiTheme="majorBidi" w:cstheme="majorBidi"/>
          <w:noProof/>
          <w:sz w:val="16"/>
          <w:szCs w:val="16"/>
        </w:rPr>
        <w:t>, Vol. 39, pp. 166-180, 2017.</w:t>
      </w:r>
    </w:p>
    <w:p w:rsidR="00C65F1D" w:rsidRPr="002D0C03" w:rsidRDefault="006D508F" w:rsidP="00C65F1D">
      <w:pPr>
        <w:spacing w:after="0" w:line="240" w:lineRule="auto"/>
        <w:ind w:left="284" w:hanging="284"/>
        <w:jc w:val="both"/>
        <w:rPr>
          <w:rFonts w:asciiTheme="majorBidi" w:hAnsiTheme="majorBidi" w:cstheme="majorBidi"/>
          <w:noProof/>
          <w:sz w:val="16"/>
          <w:szCs w:val="16"/>
        </w:rPr>
      </w:pPr>
      <w:r w:rsidRPr="002D0C03">
        <w:rPr>
          <w:rFonts w:asciiTheme="majorBidi" w:hAnsiTheme="majorBidi" w:cstheme="majorBidi"/>
          <w:noProof/>
          <w:sz w:val="16"/>
          <w:szCs w:val="16"/>
          <w:lang w:val="en-GB"/>
        </w:rPr>
        <w:t xml:space="preserve">[6] </w:t>
      </w:r>
      <w:r w:rsidR="00C65F1D" w:rsidRPr="002D0C03">
        <w:rPr>
          <w:rFonts w:asciiTheme="majorBidi" w:hAnsiTheme="majorBidi" w:cstheme="majorBidi"/>
          <w:noProof/>
          <w:sz w:val="16"/>
          <w:szCs w:val="16"/>
        </w:rPr>
        <w:t xml:space="preserve">H. Eskandari, Three-dimensional investigation of cracked tubes coated with functionally graded material under shock loading, </w:t>
      </w:r>
      <w:r w:rsidR="00C65F1D" w:rsidRPr="002D0C03">
        <w:rPr>
          <w:rFonts w:asciiTheme="majorBidi" w:hAnsiTheme="majorBidi" w:cstheme="majorBidi"/>
          <w:i/>
          <w:iCs/>
          <w:noProof/>
          <w:sz w:val="16"/>
          <w:szCs w:val="16"/>
        </w:rPr>
        <w:t>Journal of the Brazilian Society of Mechanical Sciences and Engineering</w:t>
      </w:r>
      <w:r w:rsidR="00C65F1D" w:rsidRPr="002D0C03">
        <w:rPr>
          <w:rFonts w:asciiTheme="majorBidi" w:hAnsiTheme="majorBidi" w:cstheme="majorBidi"/>
          <w:noProof/>
          <w:sz w:val="16"/>
          <w:szCs w:val="16"/>
        </w:rPr>
        <w:t>, Vol. 40,  432, 2018.</w:t>
      </w:r>
    </w:p>
    <w:p w:rsidR="00C65F1D" w:rsidRPr="002D0C03" w:rsidRDefault="006D508F" w:rsidP="00C65F1D">
      <w:pPr>
        <w:spacing w:after="0" w:line="240" w:lineRule="auto"/>
        <w:ind w:left="284" w:hanging="284"/>
        <w:jc w:val="both"/>
        <w:rPr>
          <w:rFonts w:asciiTheme="majorBidi" w:hAnsiTheme="majorBidi" w:cstheme="majorBidi"/>
          <w:noProof/>
          <w:sz w:val="16"/>
          <w:szCs w:val="16"/>
          <w:lang w:val="en-GB"/>
        </w:rPr>
      </w:pPr>
      <w:r w:rsidRPr="002D0C03">
        <w:rPr>
          <w:rFonts w:asciiTheme="majorBidi" w:hAnsiTheme="majorBidi" w:cstheme="majorBidi"/>
          <w:noProof/>
          <w:sz w:val="16"/>
          <w:szCs w:val="16"/>
        </w:rPr>
        <w:lastRenderedPageBreak/>
        <w:t xml:space="preserve">[7] </w:t>
      </w:r>
      <w:r w:rsidR="00C65F1D" w:rsidRPr="002D0C03">
        <w:rPr>
          <w:rFonts w:asciiTheme="majorBidi" w:hAnsiTheme="majorBidi" w:cstheme="majorBidi"/>
          <w:noProof/>
          <w:sz w:val="16"/>
          <w:szCs w:val="16"/>
        </w:rPr>
        <w:t xml:space="preserve">R. Seifi, Stress intensity factors for internal surface cracks in autofrettaged functionally graded thick cylinders using weight function method, </w:t>
      </w:r>
      <w:hyperlink r:id="rId21" w:tooltip="Go to Theoretical and Applied Fracture Mechanics on ScienceDirect" w:history="1">
        <w:r w:rsidR="00C65F1D" w:rsidRPr="002D0C03">
          <w:rPr>
            <w:rFonts w:asciiTheme="majorBidi" w:hAnsiTheme="majorBidi" w:cstheme="majorBidi"/>
            <w:i/>
            <w:iCs/>
            <w:noProof/>
            <w:sz w:val="16"/>
            <w:szCs w:val="16"/>
          </w:rPr>
          <w:t>Theoretical and Applied Fracture Mechanics</w:t>
        </w:r>
      </w:hyperlink>
      <w:r w:rsidR="00C65F1D" w:rsidRPr="002D0C03">
        <w:rPr>
          <w:rFonts w:asciiTheme="majorBidi" w:hAnsiTheme="majorBidi" w:cstheme="majorBidi"/>
          <w:noProof/>
          <w:sz w:val="16"/>
          <w:szCs w:val="16"/>
        </w:rPr>
        <w:t xml:space="preserve">, </w:t>
      </w:r>
      <w:hyperlink r:id="rId22" w:tooltip="Go to table of contents for this volume/issue" w:history="1">
        <w:r w:rsidR="00C65F1D" w:rsidRPr="002D0C03">
          <w:rPr>
            <w:rFonts w:asciiTheme="majorBidi" w:hAnsiTheme="majorBidi" w:cstheme="majorBidi"/>
            <w:noProof/>
            <w:sz w:val="16"/>
            <w:szCs w:val="16"/>
          </w:rPr>
          <w:t>Vol. 75</w:t>
        </w:r>
      </w:hyperlink>
      <w:r w:rsidR="00C65F1D" w:rsidRPr="002D0C03">
        <w:rPr>
          <w:rFonts w:asciiTheme="majorBidi" w:hAnsiTheme="majorBidi" w:cstheme="majorBidi"/>
          <w:noProof/>
          <w:sz w:val="16"/>
          <w:szCs w:val="16"/>
        </w:rPr>
        <w:t>, pp. 113-123, 2015.</w:t>
      </w:r>
    </w:p>
    <w:p w:rsidR="00C65F1D" w:rsidRPr="002D0C03" w:rsidRDefault="00A43A65" w:rsidP="00A43A65">
      <w:pPr>
        <w:spacing w:after="0" w:line="240" w:lineRule="auto"/>
        <w:ind w:left="284" w:hanging="284"/>
        <w:jc w:val="both"/>
        <w:rPr>
          <w:rFonts w:asciiTheme="majorBidi" w:hAnsiTheme="majorBidi" w:cstheme="majorBidi"/>
          <w:noProof/>
          <w:sz w:val="16"/>
          <w:szCs w:val="16"/>
          <w:lang w:val="en-GB"/>
        </w:rPr>
      </w:pPr>
      <w:r w:rsidRPr="002D0C03">
        <w:rPr>
          <w:rFonts w:asciiTheme="majorBidi" w:hAnsiTheme="majorBidi" w:cstheme="majorBidi"/>
          <w:noProof/>
          <w:sz w:val="16"/>
          <w:szCs w:val="16"/>
          <w:lang w:val="en-GB"/>
        </w:rPr>
        <w:t xml:space="preserve">[8] </w:t>
      </w:r>
      <w:r w:rsidR="00C65F1D" w:rsidRPr="002D0C03">
        <w:rPr>
          <w:rFonts w:asciiTheme="majorBidi" w:hAnsiTheme="majorBidi" w:cstheme="majorBidi"/>
          <w:noProof/>
          <w:sz w:val="16"/>
          <w:szCs w:val="16"/>
        </w:rPr>
        <w:t>ABAQUS Documentation and User Manual, Version 6.14, Simulia, Dassault Systèmes, 2014.</w:t>
      </w:r>
    </w:p>
    <w:p w:rsidR="00B170CB" w:rsidRPr="002D0C03" w:rsidRDefault="00B170CB" w:rsidP="00B170CB">
      <w:pPr>
        <w:spacing w:after="0" w:line="240" w:lineRule="auto"/>
        <w:ind w:left="284" w:hanging="284"/>
        <w:jc w:val="both"/>
        <w:rPr>
          <w:rFonts w:asciiTheme="majorBidi" w:hAnsiTheme="majorBidi" w:cstheme="majorBidi"/>
          <w:noProof/>
          <w:sz w:val="16"/>
          <w:szCs w:val="16"/>
          <w:rtl/>
        </w:rPr>
      </w:pPr>
      <w:r w:rsidRPr="002D0C03">
        <w:rPr>
          <w:rFonts w:asciiTheme="majorBidi" w:hAnsiTheme="majorBidi" w:cstheme="majorBidi"/>
          <w:noProof/>
          <w:sz w:val="16"/>
          <w:szCs w:val="16"/>
          <w:lang w:val="en-GB"/>
        </w:rPr>
        <w:t xml:space="preserve">[9] Z. Ghadimi, B. Hakimollahi, S. A. Hoseini Kordkheili, N. Soltani, Calculation of J-integral for functionally graded materials using the finite element method, </w:t>
      </w:r>
      <w:r w:rsidRPr="002D0C03">
        <w:rPr>
          <w:rFonts w:asciiTheme="majorBidi" w:hAnsiTheme="majorBidi" w:cstheme="majorBidi"/>
          <w:i/>
          <w:iCs/>
          <w:noProof/>
          <w:sz w:val="16"/>
          <w:szCs w:val="16"/>
        </w:rPr>
        <w:t>20</w:t>
      </w:r>
      <w:r w:rsidRPr="002D0C03">
        <w:rPr>
          <w:rFonts w:asciiTheme="majorBidi" w:hAnsiTheme="majorBidi" w:cstheme="majorBidi"/>
          <w:i/>
          <w:iCs/>
          <w:noProof/>
          <w:sz w:val="16"/>
          <w:szCs w:val="16"/>
          <w:vertAlign w:val="superscript"/>
        </w:rPr>
        <w:t>th</w:t>
      </w:r>
      <w:r w:rsidRPr="002D0C03">
        <w:rPr>
          <w:rFonts w:asciiTheme="majorBidi" w:hAnsiTheme="majorBidi" w:cstheme="majorBidi"/>
          <w:i/>
          <w:iCs/>
          <w:noProof/>
          <w:sz w:val="16"/>
          <w:szCs w:val="16"/>
        </w:rPr>
        <w:t xml:space="preserve"> Annual International Conference on Mechanical Engineering</w:t>
      </w:r>
      <w:r w:rsidRPr="002D0C03">
        <w:rPr>
          <w:rFonts w:asciiTheme="majorBidi" w:hAnsiTheme="majorBidi" w:cstheme="majorBidi"/>
          <w:noProof/>
          <w:sz w:val="16"/>
          <w:szCs w:val="16"/>
        </w:rPr>
        <w:t>, May 16-18, 2012, Shiraz University. (in Persian</w:t>
      </w:r>
      <w:r w:rsidRPr="002D0C03">
        <w:rPr>
          <w:rFonts w:asciiTheme="majorBidi" w:hAnsiTheme="majorBidi" w:cstheme="majorBidi" w:hint="cs"/>
          <w:noProof/>
          <w:sz w:val="16"/>
          <w:szCs w:val="16"/>
          <w:rtl/>
        </w:rPr>
        <w:t xml:space="preserve">فارسی </w:t>
      </w:r>
      <w:r w:rsidRPr="002D0C03">
        <w:rPr>
          <w:rFonts w:asciiTheme="majorBidi" w:hAnsiTheme="majorBidi" w:cstheme="majorBidi"/>
          <w:noProof/>
          <w:sz w:val="16"/>
          <w:szCs w:val="16"/>
        </w:rPr>
        <w:t>)</w:t>
      </w:r>
    </w:p>
    <w:p w:rsidR="00FD2165" w:rsidRPr="002D0C03" w:rsidRDefault="00FD2165" w:rsidP="00B170CB">
      <w:pPr>
        <w:spacing w:after="0" w:line="240" w:lineRule="auto"/>
        <w:ind w:left="284" w:hanging="284"/>
        <w:jc w:val="both"/>
        <w:rPr>
          <w:rFonts w:asciiTheme="majorBidi" w:hAnsiTheme="majorBidi" w:cstheme="majorBidi"/>
          <w:noProof/>
          <w:sz w:val="16"/>
          <w:szCs w:val="16"/>
        </w:rPr>
      </w:pPr>
      <w:r w:rsidRPr="002D0C03">
        <w:rPr>
          <w:rFonts w:asciiTheme="majorBidi" w:hAnsiTheme="majorBidi" w:cstheme="majorBidi"/>
          <w:noProof/>
          <w:sz w:val="16"/>
          <w:szCs w:val="16"/>
          <w:lang w:val="en-GB"/>
        </w:rPr>
        <w:t xml:space="preserve">[10] </w:t>
      </w:r>
      <w:r w:rsidRPr="002D0C03">
        <w:rPr>
          <w:rFonts w:asciiTheme="majorBidi" w:hAnsiTheme="majorBidi" w:cstheme="majorBidi"/>
          <w:noProof/>
          <w:sz w:val="16"/>
          <w:szCs w:val="16"/>
        </w:rPr>
        <w:t xml:space="preserve">J. Chen, L. Wu, S. Du, A Modified J Integral for Functionally Graded Materials, </w:t>
      </w:r>
      <w:r w:rsidRPr="002D0C03">
        <w:rPr>
          <w:rFonts w:asciiTheme="majorBidi" w:hAnsiTheme="majorBidi" w:cstheme="majorBidi"/>
          <w:i/>
          <w:iCs/>
          <w:noProof/>
          <w:sz w:val="16"/>
          <w:szCs w:val="16"/>
        </w:rPr>
        <w:t>Mechanics Research Communications</w:t>
      </w:r>
      <w:r w:rsidRPr="002D0C03">
        <w:rPr>
          <w:rFonts w:asciiTheme="majorBidi" w:hAnsiTheme="majorBidi" w:cstheme="majorBidi"/>
          <w:noProof/>
          <w:sz w:val="16"/>
          <w:szCs w:val="16"/>
        </w:rPr>
        <w:t>, Vol. 27, No. 3, pp. 301-306, 2000.</w:t>
      </w:r>
    </w:p>
    <w:p w:rsidR="00245784" w:rsidRPr="002D0C03" w:rsidRDefault="00245784" w:rsidP="00FD2165">
      <w:pPr>
        <w:spacing w:after="0" w:line="240" w:lineRule="auto"/>
        <w:ind w:left="284" w:hanging="284"/>
        <w:jc w:val="both"/>
        <w:rPr>
          <w:rFonts w:ascii="Times New Roman" w:eastAsia="Times New Roman" w:hAnsi="Times New Roman" w:cs="Times New Roman"/>
          <w:noProof/>
          <w:sz w:val="24"/>
          <w:lang w:bidi="fa-IR"/>
        </w:rPr>
      </w:pPr>
      <w:r w:rsidRPr="002D0C03">
        <w:rPr>
          <w:rFonts w:asciiTheme="majorBidi" w:hAnsiTheme="majorBidi" w:cstheme="majorBidi"/>
          <w:noProof/>
          <w:sz w:val="16"/>
          <w:szCs w:val="16"/>
        </w:rPr>
        <w:t>[</w:t>
      </w:r>
      <w:r w:rsidR="00FD2165" w:rsidRPr="002D0C03">
        <w:rPr>
          <w:rFonts w:asciiTheme="majorBidi" w:hAnsiTheme="majorBidi" w:cstheme="majorBidi"/>
          <w:noProof/>
          <w:sz w:val="16"/>
          <w:szCs w:val="16"/>
        </w:rPr>
        <w:t>11</w:t>
      </w:r>
      <w:r w:rsidRPr="002D0C03">
        <w:rPr>
          <w:rFonts w:asciiTheme="majorBidi" w:hAnsiTheme="majorBidi" w:cstheme="majorBidi"/>
          <w:noProof/>
          <w:sz w:val="16"/>
          <w:szCs w:val="16"/>
        </w:rPr>
        <w:t xml:space="preserve">] P. Gu, M. Dao, R.J. Asaro, A simplified method for calculating the crack-tip field of functionally graded materials using the domain integral, </w:t>
      </w:r>
      <w:r w:rsidRPr="002D0C03">
        <w:rPr>
          <w:rFonts w:asciiTheme="majorBidi" w:hAnsiTheme="majorBidi" w:cstheme="majorBidi"/>
          <w:i/>
          <w:iCs/>
          <w:noProof/>
          <w:sz w:val="16"/>
          <w:szCs w:val="16"/>
        </w:rPr>
        <w:t>Journal of Applied Mechanics</w:t>
      </w:r>
      <w:r w:rsidRPr="002D0C03">
        <w:rPr>
          <w:rFonts w:asciiTheme="majorBidi" w:hAnsiTheme="majorBidi" w:cstheme="majorBidi"/>
          <w:noProof/>
          <w:sz w:val="16"/>
          <w:szCs w:val="16"/>
        </w:rPr>
        <w:t>, Vol. 66, pp. 101-108, 1999.</w:t>
      </w:r>
      <w:r w:rsidRPr="002D0C03">
        <w:rPr>
          <w:rFonts w:ascii="Times New Roman" w:eastAsia="Times New Roman" w:hAnsi="Times New Roman" w:cs="Times New Roman"/>
          <w:noProof/>
          <w:sz w:val="24"/>
          <w:lang w:bidi="fa-IR"/>
        </w:rPr>
        <w:t xml:space="preserve"> </w:t>
      </w:r>
    </w:p>
    <w:p w:rsidR="0090122F" w:rsidRPr="002D0C03" w:rsidRDefault="0090122F" w:rsidP="00FD2165">
      <w:pPr>
        <w:spacing w:after="0" w:line="240" w:lineRule="auto"/>
        <w:ind w:left="284" w:hanging="284"/>
        <w:jc w:val="both"/>
        <w:rPr>
          <w:rFonts w:asciiTheme="majorBidi" w:hAnsiTheme="majorBidi" w:cstheme="majorBidi"/>
          <w:noProof/>
          <w:sz w:val="16"/>
          <w:szCs w:val="16"/>
        </w:rPr>
      </w:pPr>
      <w:r w:rsidRPr="002D0C03">
        <w:rPr>
          <w:rFonts w:asciiTheme="majorBidi" w:hAnsiTheme="majorBidi" w:cstheme="majorBidi"/>
          <w:noProof/>
          <w:sz w:val="16"/>
          <w:szCs w:val="16"/>
          <w:lang w:val="en-GB"/>
        </w:rPr>
        <w:t>[</w:t>
      </w:r>
      <w:r w:rsidR="00FD2165" w:rsidRPr="002D0C03">
        <w:rPr>
          <w:rFonts w:asciiTheme="majorBidi" w:hAnsiTheme="majorBidi" w:cstheme="majorBidi"/>
          <w:noProof/>
          <w:sz w:val="16"/>
          <w:szCs w:val="16"/>
          <w:lang w:val="en-GB"/>
        </w:rPr>
        <w:t>12</w:t>
      </w:r>
      <w:r w:rsidRPr="002D0C03">
        <w:rPr>
          <w:rFonts w:asciiTheme="majorBidi" w:hAnsiTheme="majorBidi" w:cstheme="majorBidi"/>
          <w:noProof/>
          <w:sz w:val="16"/>
          <w:szCs w:val="16"/>
          <w:lang w:val="en-GB"/>
        </w:rPr>
        <w:t xml:space="preserve">] </w:t>
      </w:r>
      <w:r w:rsidRPr="002D0C03">
        <w:rPr>
          <w:rFonts w:asciiTheme="majorBidi" w:hAnsiTheme="majorBidi" w:cstheme="majorBidi"/>
          <w:noProof/>
          <w:sz w:val="16"/>
          <w:szCs w:val="16"/>
        </w:rPr>
        <w:t>H.M.</w:t>
      </w:r>
      <w:r w:rsidRPr="002D0C03">
        <w:rPr>
          <w:rFonts w:asciiTheme="majorBidi" w:hAnsiTheme="majorBidi" w:cstheme="majorBidi" w:hint="cs"/>
          <w:noProof/>
          <w:sz w:val="16"/>
          <w:szCs w:val="16"/>
          <w:rtl/>
        </w:rPr>
        <w:t xml:space="preserve"> </w:t>
      </w:r>
      <w:r w:rsidRPr="002D0C03">
        <w:rPr>
          <w:rFonts w:asciiTheme="majorBidi" w:hAnsiTheme="majorBidi" w:cstheme="majorBidi"/>
          <w:noProof/>
          <w:sz w:val="16"/>
          <w:szCs w:val="16"/>
        </w:rPr>
        <w:t>Shu, J.</w:t>
      </w:r>
      <w:r w:rsidRPr="002D0C03">
        <w:rPr>
          <w:rFonts w:asciiTheme="majorBidi" w:hAnsiTheme="majorBidi" w:cstheme="majorBidi" w:hint="cs"/>
          <w:noProof/>
          <w:sz w:val="16"/>
          <w:szCs w:val="16"/>
          <w:rtl/>
        </w:rPr>
        <w:t xml:space="preserve"> </w:t>
      </w:r>
      <w:r w:rsidRPr="002D0C03">
        <w:rPr>
          <w:rFonts w:asciiTheme="majorBidi" w:hAnsiTheme="majorBidi" w:cstheme="majorBidi"/>
          <w:noProof/>
          <w:sz w:val="16"/>
          <w:szCs w:val="16"/>
        </w:rPr>
        <w:t xml:space="preserve">Petit, G. Bezine, Stress intensity factors for radial cracks in thick walled cylinders—I. symmetrical cracks, </w:t>
      </w:r>
      <w:r w:rsidRPr="002D0C03">
        <w:rPr>
          <w:rFonts w:asciiTheme="majorBidi" w:hAnsiTheme="majorBidi" w:cstheme="majorBidi"/>
          <w:i/>
          <w:iCs/>
          <w:noProof/>
          <w:sz w:val="16"/>
          <w:szCs w:val="16"/>
        </w:rPr>
        <w:t>Engineering Fracture Mechanics</w:t>
      </w:r>
      <w:r w:rsidRPr="002D0C03">
        <w:rPr>
          <w:rFonts w:asciiTheme="majorBidi" w:hAnsiTheme="majorBidi" w:cstheme="majorBidi"/>
          <w:noProof/>
          <w:sz w:val="16"/>
          <w:szCs w:val="16"/>
        </w:rPr>
        <w:t>, Vol. 49 (4), pp. 61l-623, 1994.</w:t>
      </w:r>
    </w:p>
    <w:p w:rsidR="00712BFA" w:rsidRPr="002D0C03" w:rsidRDefault="0090122F" w:rsidP="00FD2165">
      <w:pPr>
        <w:spacing w:after="0" w:line="240" w:lineRule="auto"/>
        <w:ind w:left="284" w:hanging="284"/>
        <w:jc w:val="both"/>
        <w:rPr>
          <w:rFonts w:asciiTheme="majorBidi" w:hAnsiTheme="majorBidi" w:cstheme="majorBidi"/>
          <w:noProof/>
          <w:sz w:val="16"/>
          <w:szCs w:val="16"/>
        </w:rPr>
      </w:pPr>
      <w:r w:rsidRPr="002D0C03">
        <w:rPr>
          <w:rFonts w:asciiTheme="majorBidi" w:hAnsiTheme="majorBidi" w:cstheme="majorBidi"/>
          <w:noProof/>
          <w:sz w:val="16"/>
          <w:szCs w:val="16"/>
          <w:lang w:val="en-GB"/>
        </w:rPr>
        <w:t>[</w:t>
      </w:r>
      <w:r w:rsidR="00FD2165" w:rsidRPr="002D0C03">
        <w:rPr>
          <w:rFonts w:asciiTheme="majorBidi" w:hAnsiTheme="majorBidi" w:cstheme="majorBidi"/>
          <w:noProof/>
          <w:sz w:val="16"/>
          <w:szCs w:val="16"/>
          <w:lang w:val="en-GB"/>
        </w:rPr>
        <w:t>13</w:t>
      </w:r>
      <w:r w:rsidRPr="002D0C03">
        <w:rPr>
          <w:rFonts w:asciiTheme="majorBidi" w:hAnsiTheme="majorBidi" w:cstheme="majorBidi"/>
          <w:noProof/>
          <w:sz w:val="16"/>
          <w:szCs w:val="16"/>
          <w:lang w:val="en-GB"/>
        </w:rPr>
        <w:t xml:space="preserve">] </w:t>
      </w:r>
      <w:r w:rsidR="00712BFA" w:rsidRPr="002D0C03">
        <w:rPr>
          <w:rFonts w:asciiTheme="majorBidi" w:hAnsiTheme="majorBidi" w:cstheme="majorBidi"/>
          <w:noProof/>
          <w:sz w:val="16"/>
          <w:szCs w:val="16"/>
        </w:rPr>
        <w:t xml:space="preserve">A.H. Zand, S.M. Nabavi, Stress intensity factors in cylinders with multiple logitudinal cracks due to steady thermal loading, </w:t>
      </w:r>
      <w:r w:rsidR="00712BFA" w:rsidRPr="002D0C03">
        <w:rPr>
          <w:rFonts w:asciiTheme="majorBidi" w:hAnsiTheme="majorBidi" w:cstheme="majorBidi"/>
          <w:i/>
          <w:iCs/>
          <w:noProof/>
          <w:sz w:val="16"/>
          <w:szCs w:val="16"/>
        </w:rPr>
        <w:t>2nd National Coference on Applied mechanical Engineering</w:t>
      </w:r>
      <w:r w:rsidR="00712BFA" w:rsidRPr="002D0C03">
        <w:rPr>
          <w:rFonts w:asciiTheme="majorBidi" w:hAnsiTheme="majorBidi" w:cstheme="majorBidi"/>
          <w:noProof/>
          <w:sz w:val="16"/>
          <w:szCs w:val="16"/>
        </w:rPr>
        <w:t>, October 31- November 1, 2018, Shahr-e-Kord University. (in Persian</w:t>
      </w:r>
      <w:r w:rsidR="00712BFA" w:rsidRPr="002D0C03">
        <w:rPr>
          <w:rFonts w:asciiTheme="majorBidi" w:hAnsiTheme="majorBidi" w:cstheme="majorBidi" w:hint="cs"/>
          <w:noProof/>
          <w:sz w:val="16"/>
          <w:szCs w:val="16"/>
          <w:rtl/>
        </w:rPr>
        <w:t xml:space="preserve">فارسی </w:t>
      </w:r>
      <w:r w:rsidR="00712BFA" w:rsidRPr="002D0C03">
        <w:rPr>
          <w:rFonts w:asciiTheme="majorBidi" w:hAnsiTheme="majorBidi" w:cstheme="majorBidi"/>
          <w:noProof/>
          <w:sz w:val="16"/>
          <w:szCs w:val="16"/>
        </w:rPr>
        <w:t>)</w:t>
      </w:r>
    </w:p>
    <w:p w:rsidR="00712BFA" w:rsidRPr="002D0C03" w:rsidRDefault="00712BFA" w:rsidP="00245784">
      <w:pPr>
        <w:spacing w:after="0" w:line="240" w:lineRule="auto"/>
        <w:jc w:val="both"/>
        <w:rPr>
          <w:rFonts w:asciiTheme="majorBidi" w:hAnsiTheme="majorBidi" w:cstheme="majorBidi"/>
          <w:noProof/>
          <w:sz w:val="16"/>
          <w:szCs w:val="16"/>
          <w:lang w:val="en-GB"/>
        </w:rPr>
      </w:pPr>
    </w:p>
    <w:p w:rsidR="00303F8C" w:rsidRPr="002D0C03" w:rsidRDefault="00303F8C" w:rsidP="00077DEF">
      <w:pPr>
        <w:spacing w:after="0" w:line="240" w:lineRule="auto"/>
        <w:ind w:left="284" w:hanging="284"/>
        <w:jc w:val="both"/>
        <w:rPr>
          <w:rFonts w:asciiTheme="majorBidi" w:hAnsiTheme="majorBidi" w:cstheme="majorBidi"/>
          <w:noProof/>
          <w:sz w:val="16"/>
          <w:szCs w:val="16"/>
          <w:rtl/>
        </w:rPr>
      </w:pPr>
    </w:p>
    <w:p w:rsidR="00303F8C" w:rsidRPr="002D0C03" w:rsidRDefault="00303F8C" w:rsidP="00077DEF">
      <w:pPr>
        <w:spacing w:after="0" w:line="240" w:lineRule="auto"/>
        <w:ind w:left="284" w:hanging="284"/>
        <w:jc w:val="both"/>
        <w:rPr>
          <w:rFonts w:asciiTheme="majorBidi" w:hAnsiTheme="majorBidi" w:cstheme="majorBidi"/>
          <w:noProof/>
          <w:sz w:val="16"/>
          <w:szCs w:val="16"/>
          <w:rtl/>
        </w:rPr>
      </w:pPr>
    </w:p>
    <w:p w:rsidR="00303F8C" w:rsidRPr="002D0C03" w:rsidRDefault="00303F8C" w:rsidP="00077DEF">
      <w:pPr>
        <w:spacing w:after="0" w:line="240" w:lineRule="auto"/>
        <w:ind w:left="284" w:hanging="284"/>
        <w:jc w:val="both"/>
        <w:rPr>
          <w:rFonts w:asciiTheme="majorBidi" w:hAnsiTheme="majorBidi" w:cstheme="majorBidi"/>
          <w:noProof/>
          <w:sz w:val="16"/>
          <w:szCs w:val="16"/>
          <w:rtl/>
        </w:rPr>
      </w:pPr>
    </w:p>
    <w:p w:rsidR="00303F8C" w:rsidRPr="002D0C03" w:rsidRDefault="00303F8C" w:rsidP="00077DEF">
      <w:pPr>
        <w:spacing w:after="0" w:line="240" w:lineRule="auto"/>
        <w:ind w:left="284" w:hanging="284"/>
        <w:jc w:val="both"/>
        <w:rPr>
          <w:rFonts w:asciiTheme="majorBidi" w:hAnsiTheme="majorBidi" w:cstheme="majorBidi"/>
          <w:noProof/>
          <w:sz w:val="16"/>
          <w:szCs w:val="16"/>
          <w:rtl/>
        </w:rPr>
      </w:pPr>
    </w:p>
    <w:p w:rsidR="00303F8C" w:rsidRPr="002D0C03" w:rsidRDefault="00303F8C" w:rsidP="00077DEF">
      <w:pPr>
        <w:spacing w:after="0" w:line="240" w:lineRule="auto"/>
        <w:ind w:left="284" w:hanging="284"/>
        <w:jc w:val="both"/>
        <w:rPr>
          <w:rFonts w:asciiTheme="majorBidi" w:hAnsiTheme="majorBidi" w:cstheme="majorBidi"/>
          <w:noProof/>
          <w:sz w:val="16"/>
          <w:szCs w:val="16"/>
        </w:rPr>
      </w:pPr>
    </w:p>
    <w:p w:rsidR="00AC0D8D" w:rsidRPr="002D0C03" w:rsidRDefault="00AC0D8D" w:rsidP="00077DEF">
      <w:pPr>
        <w:spacing w:after="0" w:line="240" w:lineRule="auto"/>
        <w:ind w:left="284" w:hanging="284"/>
        <w:jc w:val="both"/>
        <w:rPr>
          <w:rFonts w:asciiTheme="majorBidi" w:hAnsiTheme="majorBidi" w:cstheme="majorBidi"/>
          <w:noProof/>
          <w:sz w:val="16"/>
          <w:szCs w:val="16"/>
          <w:rtl/>
        </w:rPr>
      </w:pPr>
    </w:p>
    <w:sectPr w:rsidR="00AC0D8D" w:rsidRPr="002D0C03" w:rsidSect="00B81889">
      <w:footerReference w:type="default" r:id="rId23"/>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603" w:rsidRDefault="00633603" w:rsidP="00C13DE9">
      <w:pPr>
        <w:spacing w:after="0" w:line="240" w:lineRule="auto"/>
      </w:pPr>
      <w:r>
        <w:separator/>
      </w:r>
    </w:p>
  </w:endnote>
  <w:endnote w:type="continuationSeparator" w:id="0">
    <w:p w:rsidR="00633603" w:rsidRDefault="00633603" w:rsidP="00C13D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359768"/>
      <w:docPartObj>
        <w:docPartGallery w:val="Page Numbers (Bottom of Page)"/>
        <w:docPartUnique/>
      </w:docPartObj>
    </w:sdtPr>
    <w:sdtEndPr>
      <w:rPr>
        <w:noProof/>
      </w:rPr>
    </w:sdtEndPr>
    <w:sdtContent>
      <w:p w:rsidR="00633603" w:rsidRDefault="004D228E">
        <w:pPr>
          <w:pStyle w:val="Footer"/>
          <w:jc w:val="center"/>
        </w:pPr>
        <w:r w:rsidRPr="00C5688D">
          <w:rPr>
            <w:rFonts w:asciiTheme="majorBidi" w:hAnsiTheme="majorBidi" w:cstheme="majorBidi"/>
            <w:sz w:val="18"/>
            <w:szCs w:val="18"/>
          </w:rPr>
          <w:fldChar w:fldCharType="begin"/>
        </w:r>
        <w:r w:rsidR="00633603"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0F5B7E">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633603" w:rsidRDefault="006336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36733"/>
      <w:docPartObj>
        <w:docPartGallery w:val="Page Numbers (Bottom of Page)"/>
        <w:docPartUnique/>
      </w:docPartObj>
    </w:sdtPr>
    <w:sdtEndPr>
      <w:rPr>
        <w:rFonts w:asciiTheme="majorBidi" w:hAnsiTheme="majorBidi" w:cstheme="majorBidi"/>
        <w:noProof/>
        <w:sz w:val="18"/>
        <w:szCs w:val="18"/>
      </w:rPr>
    </w:sdtEndPr>
    <w:sdtContent>
      <w:p w:rsidR="00633603" w:rsidRPr="00C5688D" w:rsidRDefault="004D228E">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00633603"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0F5B7E">
          <w:rPr>
            <w:rFonts w:asciiTheme="majorBidi" w:hAnsiTheme="majorBidi" w:cstheme="majorBidi"/>
            <w:noProof/>
            <w:sz w:val="18"/>
            <w:szCs w:val="18"/>
          </w:rPr>
          <w:t>4</w:t>
        </w:r>
        <w:r w:rsidRPr="00C5688D">
          <w:rPr>
            <w:rFonts w:asciiTheme="majorBidi" w:hAnsiTheme="majorBidi" w:cstheme="majorBidi"/>
            <w:noProof/>
            <w:sz w:val="18"/>
            <w:szCs w:val="18"/>
          </w:rPr>
          <w:fldChar w:fldCharType="end"/>
        </w:r>
      </w:p>
    </w:sdtContent>
  </w:sdt>
  <w:p w:rsidR="00633603" w:rsidRPr="00961E7A" w:rsidRDefault="00633603" w:rsidP="00961E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603" w:rsidRDefault="00633603" w:rsidP="00C13DE9">
      <w:pPr>
        <w:spacing w:after="0" w:line="240" w:lineRule="auto"/>
      </w:pPr>
      <w:r>
        <w:separator/>
      </w:r>
    </w:p>
  </w:footnote>
  <w:footnote w:type="continuationSeparator" w:id="0">
    <w:p w:rsidR="00633603" w:rsidRDefault="00633603" w:rsidP="00C13D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603" w:rsidRPr="00B21F80" w:rsidRDefault="004D228E"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w:pict>
        <v:shapetype id="_x0000_t202" coordsize="21600,21600" o:spt="202" path="m,l,21600r21600,l21600,xe">
          <v:stroke joinstyle="miter"/>
          <v:path gradientshapeok="t" o:connecttype="rect"/>
        </v:shapetype>
        <v:shape id="Text Box 12" o:spid="_x0000_s4097" type="#_x0000_t202" style="position:absolute;left:0;text-align:left;margin-left:-51.7pt;margin-top:38.55pt;width:18.5pt;height:280.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633603" w:rsidRDefault="00633603"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603" w:rsidRPr="001E1845" w:rsidRDefault="00633603"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0"/>
      <w:gridCol w:w="2880"/>
      <w:gridCol w:w="3960"/>
    </w:tblGrid>
    <w:tr w:rsidR="00633603" w:rsidRPr="00F76960" w:rsidTr="00F76960">
      <w:trPr>
        <w:trHeight w:val="1171"/>
      </w:trPr>
      <w:tc>
        <w:tcPr>
          <w:tcW w:w="4050" w:type="dxa"/>
        </w:tcPr>
        <w:p w:rsidR="00633603" w:rsidRPr="00CC1BA2" w:rsidRDefault="00633603"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 ملی</w:t>
          </w:r>
          <w:r w:rsidRPr="00CC1BA2">
            <w:rPr>
              <w:rFonts w:cs="B Titr" w:hint="cs"/>
              <w:b/>
              <w:bCs/>
              <w:sz w:val="20"/>
              <w:szCs w:val="20"/>
              <w:rtl/>
              <w:lang w:bidi="fa-IR"/>
            </w:rPr>
            <w:t xml:space="preserve"> مکانیک محاسباتی و تجربی</w:t>
          </w:r>
        </w:p>
        <w:p w:rsidR="00633603" w:rsidRDefault="00633603"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633603" w:rsidRPr="00F76960" w:rsidRDefault="00633603"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rsidR="00633603" w:rsidRDefault="00633603" w:rsidP="00A620E6">
          <w:pPr>
            <w:pStyle w:val="Header"/>
            <w:bidi/>
            <w:spacing w:after="0" w:line="240" w:lineRule="auto"/>
            <w:jc w:val="center"/>
            <w:rPr>
              <w:rFonts w:cs="B Nazanin"/>
              <w:b/>
              <w:bCs/>
              <w:lang w:bidi="fa-IR"/>
            </w:rPr>
          </w:pPr>
          <w:r>
            <w:rPr>
              <w:noProof/>
              <w:lang w:eastAsia="en-US"/>
            </w:rPr>
            <w:drawing>
              <wp:inline distT="0" distB="0" distL="0" distR="0">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633603" w:rsidRPr="00B81889" w:rsidRDefault="00633603"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633603" w:rsidRPr="00B81889" w:rsidRDefault="00633603"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Pr>
              <w:rFonts w:asciiTheme="majorHAnsi" w:hAnsiTheme="majorHAnsi" w:cs="B Nazanin"/>
              <w:b/>
              <w:bCs/>
              <w:i/>
              <w:iCs/>
              <w:noProof/>
              <w:sz w:val="18"/>
              <w:szCs w:val="18"/>
              <w:lang w:eastAsia="en-US"/>
            </w:rPr>
            <w:t>20</w:t>
          </w:r>
        </w:p>
        <w:p w:rsidR="00633603" w:rsidRPr="00F76960" w:rsidRDefault="00633603" w:rsidP="00F76960">
          <w:pPr>
            <w:pStyle w:val="Header"/>
            <w:bidi/>
            <w:spacing w:after="0" w:line="240" w:lineRule="auto"/>
            <w:jc w:val="right"/>
            <w:rPr>
              <w:rFonts w:asciiTheme="majorHAnsi" w:hAnsiTheme="majorHAnsi" w:cs="B Nazanin"/>
              <w:i/>
              <w:iCs/>
              <w:lang w:bidi="fa-IR"/>
            </w:rPr>
          </w:pPr>
        </w:p>
      </w:tc>
    </w:tr>
  </w:tbl>
  <w:p w:rsidR="00633603" w:rsidRPr="001E1845" w:rsidRDefault="00633603" w:rsidP="001E1845">
    <w:pPr>
      <w:pStyle w:val="Header"/>
      <w:bidi/>
      <w:spacing w:after="0" w:line="240" w:lineRule="auto"/>
      <w:rPr>
        <w:rFonts w:cs="B Nazanin"/>
        <w:b/>
        <w:bCs/>
        <w:rtl/>
        <w:lang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42241"/>
    <w:multiLevelType w:val="hybridMultilevel"/>
    <w:tmpl w:val="3BDA9A1A"/>
    <w:lvl w:ilvl="0" w:tplc="CEF2C37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F046A"/>
    <w:multiLevelType w:val="hybridMultilevel"/>
    <w:tmpl w:val="9FEA5222"/>
    <w:lvl w:ilvl="0" w:tplc="278EC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7">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01565D"/>
    <w:multiLevelType w:val="multilevel"/>
    <w:tmpl w:val="B0148462"/>
    <w:lvl w:ilvl="0">
      <w:start w:val="1"/>
      <w:numFmt w:val="decimal"/>
      <w:pStyle w:val="10"/>
      <w:isLgl/>
      <w:suff w:val="space"/>
      <w:lvlText w:val="%1-"/>
      <w:lvlJc w:val="left"/>
      <w:pPr>
        <w:ind w:left="0" w:firstLine="0"/>
      </w:pPr>
      <w:rPr>
        <w:rFonts w:ascii="Times New Roman" w:hAnsi="Times New Roman" w:cs="B Nazanin" w:hint="default"/>
        <w:b/>
        <w:bCs/>
        <w:i w:val="0"/>
        <w:iCs w:val="0"/>
        <w:sz w:val="22"/>
        <w:szCs w:val="24"/>
      </w:rPr>
    </w:lvl>
    <w:lvl w:ilvl="1">
      <w:start w:val="1"/>
      <w:numFmt w:val="decimal"/>
      <w:lvlRestart w:val="0"/>
      <w:suff w:val="space"/>
      <w:lvlText w:val="%1-%2-"/>
      <w:lvlJc w:val="left"/>
      <w:pPr>
        <w:ind w:left="0" w:firstLine="0"/>
      </w:pPr>
      <w:rPr>
        <w:rFonts w:hint="default"/>
      </w:rPr>
    </w:lvl>
    <w:lvl w:ilvl="2">
      <w:start w:val="1"/>
      <w:numFmt w:val="decimal"/>
      <w:pStyle w:val="1-1-1"/>
      <w:suff w:val="space"/>
      <w:lvlText w:val="%1-%2-%3-"/>
      <w:lvlJc w:val="left"/>
      <w:pPr>
        <w:ind w:left="0" w:firstLine="0"/>
      </w:pPr>
      <w:rPr>
        <w:rFonts w:hint="default"/>
      </w:rPr>
    </w:lvl>
    <w:lvl w:ilvl="3">
      <w:start w:val="1"/>
      <w:numFmt w:val="decimal"/>
      <w:lvlRestart w:val="0"/>
      <w:pStyle w:val="a"/>
      <w:suff w:val="space"/>
      <w:lvlText w:val=" شکل %4"/>
      <w:lvlJc w:val="left"/>
      <w:pPr>
        <w:ind w:left="0" w:firstLine="0"/>
      </w:pPr>
      <w:rPr>
        <w:rFonts w:hint="default"/>
      </w:rPr>
    </w:lvl>
    <w:lvl w:ilvl="4">
      <w:start w:val="1"/>
      <w:numFmt w:val="decimal"/>
      <w:lvlRestart w:val="0"/>
      <w:pStyle w:val="a0"/>
      <w:suff w:val="nothing"/>
      <w:lvlText w:val="جدول %5 "/>
      <w:lvlJc w:val="left"/>
      <w:pPr>
        <w:ind w:left="0" w:firstLine="0"/>
      </w:pPr>
      <w:rPr>
        <w:rFonts w:hint="default"/>
      </w:rPr>
    </w:lvl>
    <w:lvl w:ilvl="5">
      <w:numFmt w:val="decimal"/>
      <w:lvlText w:val=""/>
      <w:lvlJc w:val="left"/>
      <w:pPr>
        <w:ind w:left="0" w:firstLine="0"/>
      </w:pPr>
      <w:rPr>
        <w:rFonts w:hint="default"/>
      </w:rPr>
    </w:lvl>
    <w:lvl w:ilvl="6">
      <w:numFmt w:val="decimal"/>
      <w:pStyle w:val="1-1-1-1"/>
      <w:lvlText w:val=""/>
      <w:lvlJc w:val="left"/>
      <w:pPr>
        <w:ind w:left="0" w:firstLine="0"/>
      </w:pPr>
      <w:rPr>
        <w:rFonts w:hint="default"/>
      </w:rPr>
    </w:lvl>
    <w:lvl w:ilvl="7">
      <w:numFmt w:val="decimal"/>
      <w:lvlText w:val=""/>
      <w:lvlJc w:val="left"/>
      <w:pPr>
        <w:ind w:left="0" w:firstLine="0"/>
      </w:pPr>
      <w:rPr>
        <w:rFonts w:hint="default"/>
      </w:rPr>
    </w:lvl>
    <w:lvl w:ilvl="8">
      <w:numFmt w:val="decimal"/>
      <w:pStyle w:val="a1"/>
      <w:lvlText w:val=""/>
      <w:lvlJc w:val="left"/>
      <w:pPr>
        <w:ind w:left="0" w:firstLine="0"/>
      </w:pPr>
      <w:rPr>
        <w:rFonts w:hint="default"/>
      </w:rPr>
    </w:lvl>
  </w:abstractNum>
  <w:abstractNum w:abstractNumId="9">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9"/>
  </w:num>
  <w:num w:numId="5">
    <w:abstractNumId w:val="2"/>
  </w:num>
  <w:num w:numId="6">
    <w:abstractNumId w:val="4"/>
  </w:num>
  <w:num w:numId="7">
    <w:abstractNumId w:val="5"/>
  </w:num>
  <w:num w:numId="8">
    <w:abstractNumId w:val="3"/>
  </w:num>
  <w:num w:numId="9">
    <w:abstractNumId w:val="7"/>
  </w:num>
  <w:num w:numId="10">
    <w:abstractNumId w:val="0"/>
  </w:num>
  <w:num w:numId="11">
    <w:abstractNumId w:val="8"/>
  </w:num>
  <w:num w:numId="12">
    <w:abstractNumId w:val="1"/>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stylePaneFormatFilter w:val="3F02"/>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numRestart w:val="eachPage"/>
    <w:footnote w:id="-1"/>
    <w:footnote w:id="0"/>
  </w:footnotePr>
  <w:endnotePr>
    <w:endnote w:id="-1"/>
    <w:endnote w:id="0"/>
  </w:endnotePr>
  <w:compat>
    <w:useFELayout/>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775"/>
    <w:rsid w:val="00004F8C"/>
    <w:rsid w:val="000054A8"/>
    <w:rsid w:val="00011118"/>
    <w:rsid w:val="00016678"/>
    <w:rsid w:val="00020038"/>
    <w:rsid w:val="0002390A"/>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45D0"/>
    <w:rsid w:val="00065834"/>
    <w:rsid w:val="00070A7B"/>
    <w:rsid w:val="00070D6F"/>
    <w:rsid w:val="00071687"/>
    <w:rsid w:val="000767AF"/>
    <w:rsid w:val="000770C8"/>
    <w:rsid w:val="00077DEF"/>
    <w:rsid w:val="0008245D"/>
    <w:rsid w:val="00082E79"/>
    <w:rsid w:val="00084C56"/>
    <w:rsid w:val="00085B50"/>
    <w:rsid w:val="00086FE7"/>
    <w:rsid w:val="000875E1"/>
    <w:rsid w:val="00094106"/>
    <w:rsid w:val="00094267"/>
    <w:rsid w:val="00094E61"/>
    <w:rsid w:val="00096E75"/>
    <w:rsid w:val="00097C9D"/>
    <w:rsid w:val="000A48AA"/>
    <w:rsid w:val="000A6C92"/>
    <w:rsid w:val="000B283D"/>
    <w:rsid w:val="000B3363"/>
    <w:rsid w:val="000B39E6"/>
    <w:rsid w:val="000C0F5E"/>
    <w:rsid w:val="000C476F"/>
    <w:rsid w:val="000C5C20"/>
    <w:rsid w:val="000D2F0B"/>
    <w:rsid w:val="000D4C24"/>
    <w:rsid w:val="000D4F16"/>
    <w:rsid w:val="000D569E"/>
    <w:rsid w:val="000D6ECC"/>
    <w:rsid w:val="000E20D5"/>
    <w:rsid w:val="000E26C2"/>
    <w:rsid w:val="000E47AB"/>
    <w:rsid w:val="000E4E11"/>
    <w:rsid w:val="000E4F4A"/>
    <w:rsid w:val="000F2395"/>
    <w:rsid w:val="000F5124"/>
    <w:rsid w:val="000F5558"/>
    <w:rsid w:val="000F5B7E"/>
    <w:rsid w:val="00102FD1"/>
    <w:rsid w:val="00104119"/>
    <w:rsid w:val="00104A8F"/>
    <w:rsid w:val="00104C43"/>
    <w:rsid w:val="00106C32"/>
    <w:rsid w:val="0011026A"/>
    <w:rsid w:val="001107F0"/>
    <w:rsid w:val="001123C4"/>
    <w:rsid w:val="00112888"/>
    <w:rsid w:val="00114630"/>
    <w:rsid w:val="001149AD"/>
    <w:rsid w:val="00116421"/>
    <w:rsid w:val="00116447"/>
    <w:rsid w:val="0011784C"/>
    <w:rsid w:val="001179F2"/>
    <w:rsid w:val="001212D8"/>
    <w:rsid w:val="001240BF"/>
    <w:rsid w:val="00124AFB"/>
    <w:rsid w:val="001251AA"/>
    <w:rsid w:val="0012593F"/>
    <w:rsid w:val="0012616D"/>
    <w:rsid w:val="00126DC3"/>
    <w:rsid w:val="00127584"/>
    <w:rsid w:val="00127946"/>
    <w:rsid w:val="0013135B"/>
    <w:rsid w:val="00134751"/>
    <w:rsid w:val="0013709A"/>
    <w:rsid w:val="00141364"/>
    <w:rsid w:val="00142519"/>
    <w:rsid w:val="0014371E"/>
    <w:rsid w:val="0014558A"/>
    <w:rsid w:val="00145F34"/>
    <w:rsid w:val="001560B8"/>
    <w:rsid w:val="0015779C"/>
    <w:rsid w:val="001602B9"/>
    <w:rsid w:val="00161875"/>
    <w:rsid w:val="00164534"/>
    <w:rsid w:val="00167110"/>
    <w:rsid w:val="00170D06"/>
    <w:rsid w:val="00170EB4"/>
    <w:rsid w:val="0017108B"/>
    <w:rsid w:val="001710BE"/>
    <w:rsid w:val="00172191"/>
    <w:rsid w:val="00172A2B"/>
    <w:rsid w:val="00173019"/>
    <w:rsid w:val="00181070"/>
    <w:rsid w:val="001827B4"/>
    <w:rsid w:val="00183314"/>
    <w:rsid w:val="0018493A"/>
    <w:rsid w:val="00185E52"/>
    <w:rsid w:val="0018758F"/>
    <w:rsid w:val="00187C2F"/>
    <w:rsid w:val="00187E3F"/>
    <w:rsid w:val="00190D0D"/>
    <w:rsid w:val="00191589"/>
    <w:rsid w:val="00192469"/>
    <w:rsid w:val="00192D7F"/>
    <w:rsid w:val="0019700E"/>
    <w:rsid w:val="00197A96"/>
    <w:rsid w:val="001A32F3"/>
    <w:rsid w:val="001A386A"/>
    <w:rsid w:val="001A3F4D"/>
    <w:rsid w:val="001A5640"/>
    <w:rsid w:val="001A73FA"/>
    <w:rsid w:val="001A76AD"/>
    <w:rsid w:val="001B1C3B"/>
    <w:rsid w:val="001B246A"/>
    <w:rsid w:val="001B3528"/>
    <w:rsid w:val="001B3554"/>
    <w:rsid w:val="001B3790"/>
    <w:rsid w:val="001C1AC7"/>
    <w:rsid w:val="001C22C0"/>
    <w:rsid w:val="001C29D3"/>
    <w:rsid w:val="001C541C"/>
    <w:rsid w:val="001C6FA6"/>
    <w:rsid w:val="001D1E08"/>
    <w:rsid w:val="001D3A47"/>
    <w:rsid w:val="001D3BC4"/>
    <w:rsid w:val="001D3DB2"/>
    <w:rsid w:val="001D5068"/>
    <w:rsid w:val="001D695A"/>
    <w:rsid w:val="001D7CC5"/>
    <w:rsid w:val="001E0A62"/>
    <w:rsid w:val="001E1845"/>
    <w:rsid w:val="001E20C4"/>
    <w:rsid w:val="001E29FA"/>
    <w:rsid w:val="001E31A6"/>
    <w:rsid w:val="001E57CC"/>
    <w:rsid w:val="001E5FDB"/>
    <w:rsid w:val="001F3A43"/>
    <w:rsid w:val="001F5B39"/>
    <w:rsid w:val="001F5DBB"/>
    <w:rsid w:val="001F6E05"/>
    <w:rsid w:val="00202299"/>
    <w:rsid w:val="0020378C"/>
    <w:rsid w:val="00206ECA"/>
    <w:rsid w:val="00207EB0"/>
    <w:rsid w:val="002119E7"/>
    <w:rsid w:val="00211A86"/>
    <w:rsid w:val="0021342F"/>
    <w:rsid w:val="00213F73"/>
    <w:rsid w:val="00216539"/>
    <w:rsid w:val="002170F5"/>
    <w:rsid w:val="002203BD"/>
    <w:rsid w:val="002229AB"/>
    <w:rsid w:val="00225198"/>
    <w:rsid w:val="0023005F"/>
    <w:rsid w:val="00230F29"/>
    <w:rsid w:val="0023228D"/>
    <w:rsid w:val="002328CE"/>
    <w:rsid w:val="0023299B"/>
    <w:rsid w:val="0023602A"/>
    <w:rsid w:val="00236882"/>
    <w:rsid w:val="0024391B"/>
    <w:rsid w:val="00243B18"/>
    <w:rsid w:val="00245784"/>
    <w:rsid w:val="00245E6D"/>
    <w:rsid w:val="00247175"/>
    <w:rsid w:val="00250DE2"/>
    <w:rsid w:val="0025118D"/>
    <w:rsid w:val="00252965"/>
    <w:rsid w:val="00254DA8"/>
    <w:rsid w:val="0026515E"/>
    <w:rsid w:val="00265173"/>
    <w:rsid w:val="00265F96"/>
    <w:rsid w:val="00266B27"/>
    <w:rsid w:val="00266E9E"/>
    <w:rsid w:val="00271E92"/>
    <w:rsid w:val="00272C4E"/>
    <w:rsid w:val="00276AF2"/>
    <w:rsid w:val="0027764C"/>
    <w:rsid w:val="002823BC"/>
    <w:rsid w:val="00283027"/>
    <w:rsid w:val="002831B4"/>
    <w:rsid w:val="002843E2"/>
    <w:rsid w:val="0028502F"/>
    <w:rsid w:val="00287D96"/>
    <w:rsid w:val="00291810"/>
    <w:rsid w:val="00295AE9"/>
    <w:rsid w:val="00296977"/>
    <w:rsid w:val="00297367"/>
    <w:rsid w:val="0029786A"/>
    <w:rsid w:val="002A1A52"/>
    <w:rsid w:val="002A3A3B"/>
    <w:rsid w:val="002A64F9"/>
    <w:rsid w:val="002B0154"/>
    <w:rsid w:val="002B210A"/>
    <w:rsid w:val="002B5D03"/>
    <w:rsid w:val="002B5D61"/>
    <w:rsid w:val="002B5E45"/>
    <w:rsid w:val="002B6CEC"/>
    <w:rsid w:val="002B7D0E"/>
    <w:rsid w:val="002C0DF1"/>
    <w:rsid w:val="002C1EC0"/>
    <w:rsid w:val="002C30A6"/>
    <w:rsid w:val="002C42DF"/>
    <w:rsid w:val="002C6A82"/>
    <w:rsid w:val="002C7A55"/>
    <w:rsid w:val="002D0C03"/>
    <w:rsid w:val="002D174D"/>
    <w:rsid w:val="002D27E8"/>
    <w:rsid w:val="002D2DB1"/>
    <w:rsid w:val="002D39C5"/>
    <w:rsid w:val="002D4492"/>
    <w:rsid w:val="002D6CD5"/>
    <w:rsid w:val="002E2C82"/>
    <w:rsid w:val="002E3185"/>
    <w:rsid w:val="002E3764"/>
    <w:rsid w:val="002E4BA2"/>
    <w:rsid w:val="002F1C23"/>
    <w:rsid w:val="002F2069"/>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3A39"/>
    <w:rsid w:val="003252AF"/>
    <w:rsid w:val="00325BCB"/>
    <w:rsid w:val="00327E8E"/>
    <w:rsid w:val="003303C1"/>
    <w:rsid w:val="00330B10"/>
    <w:rsid w:val="00332F3C"/>
    <w:rsid w:val="00333681"/>
    <w:rsid w:val="00334308"/>
    <w:rsid w:val="00334CDE"/>
    <w:rsid w:val="00335915"/>
    <w:rsid w:val="0033654E"/>
    <w:rsid w:val="00337478"/>
    <w:rsid w:val="00337559"/>
    <w:rsid w:val="00337815"/>
    <w:rsid w:val="003402CD"/>
    <w:rsid w:val="00341FEE"/>
    <w:rsid w:val="00343FDA"/>
    <w:rsid w:val="00344D17"/>
    <w:rsid w:val="00345A6B"/>
    <w:rsid w:val="00352A6D"/>
    <w:rsid w:val="00355199"/>
    <w:rsid w:val="00355DB7"/>
    <w:rsid w:val="00356924"/>
    <w:rsid w:val="0035794D"/>
    <w:rsid w:val="0036144C"/>
    <w:rsid w:val="00365FCC"/>
    <w:rsid w:val="00371D7A"/>
    <w:rsid w:val="00375922"/>
    <w:rsid w:val="00376E19"/>
    <w:rsid w:val="0037725E"/>
    <w:rsid w:val="00380188"/>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372C"/>
    <w:rsid w:val="003A5C9B"/>
    <w:rsid w:val="003A5F80"/>
    <w:rsid w:val="003B3E7C"/>
    <w:rsid w:val="003B420A"/>
    <w:rsid w:val="003B42EE"/>
    <w:rsid w:val="003B4EB7"/>
    <w:rsid w:val="003B7609"/>
    <w:rsid w:val="003C1D27"/>
    <w:rsid w:val="003C202B"/>
    <w:rsid w:val="003C419C"/>
    <w:rsid w:val="003C4433"/>
    <w:rsid w:val="003C5F16"/>
    <w:rsid w:val="003D07BA"/>
    <w:rsid w:val="003D0A1C"/>
    <w:rsid w:val="003D3AC8"/>
    <w:rsid w:val="003D46E8"/>
    <w:rsid w:val="003D5D76"/>
    <w:rsid w:val="003D63B1"/>
    <w:rsid w:val="003E1344"/>
    <w:rsid w:val="003E1D2C"/>
    <w:rsid w:val="003E4486"/>
    <w:rsid w:val="003E4C7E"/>
    <w:rsid w:val="003E4F54"/>
    <w:rsid w:val="003E61E6"/>
    <w:rsid w:val="003E7B2E"/>
    <w:rsid w:val="003F0B6E"/>
    <w:rsid w:val="003F543F"/>
    <w:rsid w:val="003F5534"/>
    <w:rsid w:val="003F6787"/>
    <w:rsid w:val="003F6A3C"/>
    <w:rsid w:val="00400209"/>
    <w:rsid w:val="004003B6"/>
    <w:rsid w:val="00400C94"/>
    <w:rsid w:val="004012C9"/>
    <w:rsid w:val="00401775"/>
    <w:rsid w:val="0040264F"/>
    <w:rsid w:val="00405970"/>
    <w:rsid w:val="00410C30"/>
    <w:rsid w:val="00413529"/>
    <w:rsid w:val="00415036"/>
    <w:rsid w:val="00416B01"/>
    <w:rsid w:val="00417232"/>
    <w:rsid w:val="00417F17"/>
    <w:rsid w:val="00421D98"/>
    <w:rsid w:val="0042456E"/>
    <w:rsid w:val="00424BEA"/>
    <w:rsid w:val="00424D59"/>
    <w:rsid w:val="00424EF1"/>
    <w:rsid w:val="004318BA"/>
    <w:rsid w:val="0043438A"/>
    <w:rsid w:val="00435FFC"/>
    <w:rsid w:val="00441BFD"/>
    <w:rsid w:val="004420C9"/>
    <w:rsid w:val="0044211E"/>
    <w:rsid w:val="0044341B"/>
    <w:rsid w:val="00443540"/>
    <w:rsid w:val="00444D72"/>
    <w:rsid w:val="004502CE"/>
    <w:rsid w:val="00450797"/>
    <w:rsid w:val="00452067"/>
    <w:rsid w:val="0045317E"/>
    <w:rsid w:val="00453550"/>
    <w:rsid w:val="004541C8"/>
    <w:rsid w:val="00456106"/>
    <w:rsid w:val="00456F4F"/>
    <w:rsid w:val="004574C5"/>
    <w:rsid w:val="00463D43"/>
    <w:rsid w:val="00463D80"/>
    <w:rsid w:val="00464E8B"/>
    <w:rsid w:val="00465788"/>
    <w:rsid w:val="00465951"/>
    <w:rsid w:val="0046597C"/>
    <w:rsid w:val="00466DED"/>
    <w:rsid w:val="00470140"/>
    <w:rsid w:val="00470452"/>
    <w:rsid w:val="00470EDE"/>
    <w:rsid w:val="0047110F"/>
    <w:rsid w:val="00472251"/>
    <w:rsid w:val="004733C7"/>
    <w:rsid w:val="00474492"/>
    <w:rsid w:val="00474F0C"/>
    <w:rsid w:val="004865E4"/>
    <w:rsid w:val="004868FE"/>
    <w:rsid w:val="004878EE"/>
    <w:rsid w:val="00487BEF"/>
    <w:rsid w:val="00487C0A"/>
    <w:rsid w:val="00491A60"/>
    <w:rsid w:val="00492991"/>
    <w:rsid w:val="004943C7"/>
    <w:rsid w:val="00494BD8"/>
    <w:rsid w:val="004A1535"/>
    <w:rsid w:val="004A2389"/>
    <w:rsid w:val="004A2DDE"/>
    <w:rsid w:val="004A3BB0"/>
    <w:rsid w:val="004A4951"/>
    <w:rsid w:val="004A7F5B"/>
    <w:rsid w:val="004B1410"/>
    <w:rsid w:val="004B1DF7"/>
    <w:rsid w:val="004B3250"/>
    <w:rsid w:val="004B3D60"/>
    <w:rsid w:val="004B48D0"/>
    <w:rsid w:val="004C02C2"/>
    <w:rsid w:val="004C0C50"/>
    <w:rsid w:val="004C0FB6"/>
    <w:rsid w:val="004C2285"/>
    <w:rsid w:val="004C2E76"/>
    <w:rsid w:val="004C55C9"/>
    <w:rsid w:val="004D228E"/>
    <w:rsid w:val="004D4604"/>
    <w:rsid w:val="004E3123"/>
    <w:rsid w:val="004E7B7C"/>
    <w:rsid w:val="004F1421"/>
    <w:rsid w:val="004F3D7D"/>
    <w:rsid w:val="004F3EDB"/>
    <w:rsid w:val="004F582A"/>
    <w:rsid w:val="0050035C"/>
    <w:rsid w:val="005027F1"/>
    <w:rsid w:val="00504281"/>
    <w:rsid w:val="00504798"/>
    <w:rsid w:val="00506A09"/>
    <w:rsid w:val="005073CF"/>
    <w:rsid w:val="00507AF9"/>
    <w:rsid w:val="00512E73"/>
    <w:rsid w:val="0051401E"/>
    <w:rsid w:val="00521DA0"/>
    <w:rsid w:val="005231D3"/>
    <w:rsid w:val="0052345E"/>
    <w:rsid w:val="00527CC3"/>
    <w:rsid w:val="00530A7A"/>
    <w:rsid w:val="00531642"/>
    <w:rsid w:val="00533288"/>
    <w:rsid w:val="0053529B"/>
    <w:rsid w:val="00536D16"/>
    <w:rsid w:val="00540409"/>
    <w:rsid w:val="00540909"/>
    <w:rsid w:val="00540AB0"/>
    <w:rsid w:val="00542620"/>
    <w:rsid w:val="00544E90"/>
    <w:rsid w:val="00546A1C"/>
    <w:rsid w:val="00547FBB"/>
    <w:rsid w:val="00550698"/>
    <w:rsid w:val="0055173F"/>
    <w:rsid w:val="0055404B"/>
    <w:rsid w:val="005540D7"/>
    <w:rsid w:val="00557325"/>
    <w:rsid w:val="00557814"/>
    <w:rsid w:val="0056021C"/>
    <w:rsid w:val="0056432C"/>
    <w:rsid w:val="00564CF5"/>
    <w:rsid w:val="00565ECE"/>
    <w:rsid w:val="00566BE5"/>
    <w:rsid w:val="005718C4"/>
    <w:rsid w:val="00572C8D"/>
    <w:rsid w:val="00582A7A"/>
    <w:rsid w:val="00585905"/>
    <w:rsid w:val="00586649"/>
    <w:rsid w:val="00586A15"/>
    <w:rsid w:val="00587D3E"/>
    <w:rsid w:val="00592516"/>
    <w:rsid w:val="00593DC1"/>
    <w:rsid w:val="005946C1"/>
    <w:rsid w:val="00594B8F"/>
    <w:rsid w:val="00596974"/>
    <w:rsid w:val="005A0A44"/>
    <w:rsid w:val="005A1A56"/>
    <w:rsid w:val="005A31B1"/>
    <w:rsid w:val="005A3D39"/>
    <w:rsid w:val="005A46C2"/>
    <w:rsid w:val="005A5079"/>
    <w:rsid w:val="005A6783"/>
    <w:rsid w:val="005A727F"/>
    <w:rsid w:val="005B3990"/>
    <w:rsid w:val="005B4375"/>
    <w:rsid w:val="005B4E27"/>
    <w:rsid w:val="005B68B3"/>
    <w:rsid w:val="005B6B7F"/>
    <w:rsid w:val="005B7329"/>
    <w:rsid w:val="005B7E43"/>
    <w:rsid w:val="005C2C94"/>
    <w:rsid w:val="005C34E1"/>
    <w:rsid w:val="005C4356"/>
    <w:rsid w:val="005C4870"/>
    <w:rsid w:val="005C71FA"/>
    <w:rsid w:val="005D1A93"/>
    <w:rsid w:val="005D1DB3"/>
    <w:rsid w:val="005D2825"/>
    <w:rsid w:val="005D2BB8"/>
    <w:rsid w:val="005D4D38"/>
    <w:rsid w:val="005D66B9"/>
    <w:rsid w:val="005D68BF"/>
    <w:rsid w:val="005E09A2"/>
    <w:rsid w:val="005E1502"/>
    <w:rsid w:val="005F0687"/>
    <w:rsid w:val="005F0AE5"/>
    <w:rsid w:val="005F15B2"/>
    <w:rsid w:val="005F16F6"/>
    <w:rsid w:val="005F22D3"/>
    <w:rsid w:val="005F261B"/>
    <w:rsid w:val="005F2E5A"/>
    <w:rsid w:val="005F2F3B"/>
    <w:rsid w:val="005F4402"/>
    <w:rsid w:val="005F4DBA"/>
    <w:rsid w:val="005F6A63"/>
    <w:rsid w:val="005F7912"/>
    <w:rsid w:val="0061035E"/>
    <w:rsid w:val="00611786"/>
    <w:rsid w:val="00611E7F"/>
    <w:rsid w:val="00612059"/>
    <w:rsid w:val="00612FF0"/>
    <w:rsid w:val="00613032"/>
    <w:rsid w:val="00614209"/>
    <w:rsid w:val="006208EF"/>
    <w:rsid w:val="00620F24"/>
    <w:rsid w:val="00621D32"/>
    <w:rsid w:val="00624FC9"/>
    <w:rsid w:val="00625DC5"/>
    <w:rsid w:val="006277B1"/>
    <w:rsid w:val="00630084"/>
    <w:rsid w:val="006325E1"/>
    <w:rsid w:val="0063279A"/>
    <w:rsid w:val="00632847"/>
    <w:rsid w:val="00633603"/>
    <w:rsid w:val="006337FF"/>
    <w:rsid w:val="006410B3"/>
    <w:rsid w:val="00641689"/>
    <w:rsid w:val="00641F24"/>
    <w:rsid w:val="0064497C"/>
    <w:rsid w:val="00644ED5"/>
    <w:rsid w:val="00654B61"/>
    <w:rsid w:val="00655C8E"/>
    <w:rsid w:val="006611F3"/>
    <w:rsid w:val="00662FC5"/>
    <w:rsid w:val="00666D28"/>
    <w:rsid w:val="0066786C"/>
    <w:rsid w:val="006710B8"/>
    <w:rsid w:val="00671D29"/>
    <w:rsid w:val="00672A63"/>
    <w:rsid w:val="006736A9"/>
    <w:rsid w:val="00675202"/>
    <w:rsid w:val="006759ED"/>
    <w:rsid w:val="00675EAC"/>
    <w:rsid w:val="0068211F"/>
    <w:rsid w:val="006853CF"/>
    <w:rsid w:val="0068552D"/>
    <w:rsid w:val="00686F1E"/>
    <w:rsid w:val="00690FE8"/>
    <w:rsid w:val="00693AF1"/>
    <w:rsid w:val="006A0512"/>
    <w:rsid w:val="006A1E61"/>
    <w:rsid w:val="006A2690"/>
    <w:rsid w:val="006A2C81"/>
    <w:rsid w:val="006A526B"/>
    <w:rsid w:val="006A5BF8"/>
    <w:rsid w:val="006B121B"/>
    <w:rsid w:val="006B130C"/>
    <w:rsid w:val="006B256B"/>
    <w:rsid w:val="006B6708"/>
    <w:rsid w:val="006C4D1B"/>
    <w:rsid w:val="006C57C1"/>
    <w:rsid w:val="006C5D6F"/>
    <w:rsid w:val="006C63D8"/>
    <w:rsid w:val="006D1ECE"/>
    <w:rsid w:val="006D4755"/>
    <w:rsid w:val="006D508F"/>
    <w:rsid w:val="006D7FB9"/>
    <w:rsid w:val="006E09B4"/>
    <w:rsid w:val="006E0FA1"/>
    <w:rsid w:val="006E2A6A"/>
    <w:rsid w:val="006E3568"/>
    <w:rsid w:val="006E4875"/>
    <w:rsid w:val="006E49EF"/>
    <w:rsid w:val="006E6024"/>
    <w:rsid w:val="006E65DC"/>
    <w:rsid w:val="006E7E7F"/>
    <w:rsid w:val="006F01ED"/>
    <w:rsid w:val="006F0568"/>
    <w:rsid w:val="006F53FE"/>
    <w:rsid w:val="006F7B8C"/>
    <w:rsid w:val="006F7E74"/>
    <w:rsid w:val="00704BB6"/>
    <w:rsid w:val="00704DC3"/>
    <w:rsid w:val="00705D04"/>
    <w:rsid w:val="00707F67"/>
    <w:rsid w:val="0071050E"/>
    <w:rsid w:val="00710763"/>
    <w:rsid w:val="007109D0"/>
    <w:rsid w:val="00710C67"/>
    <w:rsid w:val="00712BFA"/>
    <w:rsid w:val="00714C52"/>
    <w:rsid w:val="00716C0C"/>
    <w:rsid w:val="00716CAF"/>
    <w:rsid w:val="007235EC"/>
    <w:rsid w:val="00730F52"/>
    <w:rsid w:val="00731E38"/>
    <w:rsid w:val="00732A64"/>
    <w:rsid w:val="007336E2"/>
    <w:rsid w:val="00734A25"/>
    <w:rsid w:val="00737B76"/>
    <w:rsid w:val="00740408"/>
    <w:rsid w:val="0074366A"/>
    <w:rsid w:val="007440BF"/>
    <w:rsid w:val="007452D9"/>
    <w:rsid w:val="00745BBD"/>
    <w:rsid w:val="00750FD3"/>
    <w:rsid w:val="00752540"/>
    <w:rsid w:val="007544C3"/>
    <w:rsid w:val="00754E1F"/>
    <w:rsid w:val="007578B7"/>
    <w:rsid w:val="007624D9"/>
    <w:rsid w:val="007638E3"/>
    <w:rsid w:val="00764591"/>
    <w:rsid w:val="00764757"/>
    <w:rsid w:val="00764DE7"/>
    <w:rsid w:val="007658E0"/>
    <w:rsid w:val="00765E00"/>
    <w:rsid w:val="00765E97"/>
    <w:rsid w:val="007700D5"/>
    <w:rsid w:val="00772927"/>
    <w:rsid w:val="00773AB7"/>
    <w:rsid w:val="00774429"/>
    <w:rsid w:val="00775434"/>
    <w:rsid w:val="00776A90"/>
    <w:rsid w:val="0077784F"/>
    <w:rsid w:val="00777C03"/>
    <w:rsid w:val="00777E8B"/>
    <w:rsid w:val="007819DE"/>
    <w:rsid w:val="00782258"/>
    <w:rsid w:val="007835DB"/>
    <w:rsid w:val="00784F33"/>
    <w:rsid w:val="00785D0E"/>
    <w:rsid w:val="00786A01"/>
    <w:rsid w:val="00790335"/>
    <w:rsid w:val="007903A2"/>
    <w:rsid w:val="0079090F"/>
    <w:rsid w:val="00791440"/>
    <w:rsid w:val="00796C4B"/>
    <w:rsid w:val="007A2512"/>
    <w:rsid w:val="007A3084"/>
    <w:rsid w:val="007A3E6E"/>
    <w:rsid w:val="007A3F2A"/>
    <w:rsid w:val="007A63D1"/>
    <w:rsid w:val="007A738C"/>
    <w:rsid w:val="007B0EAF"/>
    <w:rsid w:val="007B2CC2"/>
    <w:rsid w:val="007B436D"/>
    <w:rsid w:val="007B50D6"/>
    <w:rsid w:val="007B5459"/>
    <w:rsid w:val="007B62BB"/>
    <w:rsid w:val="007B71B5"/>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32F3"/>
    <w:rsid w:val="007E5E2B"/>
    <w:rsid w:val="007E7A94"/>
    <w:rsid w:val="007F264B"/>
    <w:rsid w:val="007F3129"/>
    <w:rsid w:val="007F3483"/>
    <w:rsid w:val="007F5621"/>
    <w:rsid w:val="007F616A"/>
    <w:rsid w:val="007F754E"/>
    <w:rsid w:val="00800801"/>
    <w:rsid w:val="00801045"/>
    <w:rsid w:val="0080165A"/>
    <w:rsid w:val="00802C3F"/>
    <w:rsid w:val="00804641"/>
    <w:rsid w:val="0081068C"/>
    <w:rsid w:val="00810D85"/>
    <w:rsid w:val="00810E50"/>
    <w:rsid w:val="0081287B"/>
    <w:rsid w:val="0082020F"/>
    <w:rsid w:val="0082064B"/>
    <w:rsid w:val="0082301F"/>
    <w:rsid w:val="0082375A"/>
    <w:rsid w:val="008241DE"/>
    <w:rsid w:val="008256D2"/>
    <w:rsid w:val="008278E9"/>
    <w:rsid w:val="00830C28"/>
    <w:rsid w:val="00830EC3"/>
    <w:rsid w:val="008315B0"/>
    <w:rsid w:val="00831EE2"/>
    <w:rsid w:val="008329FE"/>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6A9D"/>
    <w:rsid w:val="00876E43"/>
    <w:rsid w:val="0088220F"/>
    <w:rsid w:val="00883B09"/>
    <w:rsid w:val="008842C6"/>
    <w:rsid w:val="00893D0F"/>
    <w:rsid w:val="008942A7"/>
    <w:rsid w:val="00895DEF"/>
    <w:rsid w:val="008A1018"/>
    <w:rsid w:val="008A4B05"/>
    <w:rsid w:val="008A4E2E"/>
    <w:rsid w:val="008A5693"/>
    <w:rsid w:val="008A56FC"/>
    <w:rsid w:val="008A6AE4"/>
    <w:rsid w:val="008B01AD"/>
    <w:rsid w:val="008B2B50"/>
    <w:rsid w:val="008B3312"/>
    <w:rsid w:val="008B4539"/>
    <w:rsid w:val="008B53BC"/>
    <w:rsid w:val="008B590C"/>
    <w:rsid w:val="008B5AF5"/>
    <w:rsid w:val="008B65AF"/>
    <w:rsid w:val="008C4590"/>
    <w:rsid w:val="008C7598"/>
    <w:rsid w:val="008C7A20"/>
    <w:rsid w:val="008D71B0"/>
    <w:rsid w:val="008E04EA"/>
    <w:rsid w:val="008E3D15"/>
    <w:rsid w:val="008E462D"/>
    <w:rsid w:val="008E6A02"/>
    <w:rsid w:val="008F1DA5"/>
    <w:rsid w:val="008F204F"/>
    <w:rsid w:val="008F24A2"/>
    <w:rsid w:val="008F380F"/>
    <w:rsid w:val="008F55A8"/>
    <w:rsid w:val="008F5A42"/>
    <w:rsid w:val="008F6162"/>
    <w:rsid w:val="008F7B65"/>
    <w:rsid w:val="008F7F24"/>
    <w:rsid w:val="0090122F"/>
    <w:rsid w:val="00901B54"/>
    <w:rsid w:val="00903220"/>
    <w:rsid w:val="00903598"/>
    <w:rsid w:val="00903F77"/>
    <w:rsid w:val="00904C1F"/>
    <w:rsid w:val="00905463"/>
    <w:rsid w:val="00906212"/>
    <w:rsid w:val="00910918"/>
    <w:rsid w:val="00910D4F"/>
    <w:rsid w:val="00912EE6"/>
    <w:rsid w:val="00913E37"/>
    <w:rsid w:val="00914181"/>
    <w:rsid w:val="0091642E"/>
    <w:rsid w:val="00917364"/>
    <w:rsid w:val="00917C57"/>
    <w:rsid w:val="00923BF7"/>
    <w:rsid w:val="00925BF1"/>
    <w:rsid w:val="00926410"/>
    <w:rsid w:val="00926D63"/>
    <w:rsid w:val="00933516"/>
    <w:rsid w:val="0093359D"/>
    <w:rsid w:val="0093495F"/>
    <w:rsid w:val="0093798E"/>
    <w:rsid w:val="009402E6"/>
    <w:rsid w:val="00941DC3"/>
    <w:rsid w:val="009452B2"/>
    <w:rsid w:val="00945423"/>
    <w:rsid w:val="00946B23"/>
    <w:rsid w:val="0095393A"/>
    <w:rsid w:val="00954227"/>
    <w:rsid w:val="00954749"/>
    <w:rsid w:val="00955374"/>
    <w:rsid w:val="00961250"/>
    <w:rsid w:val="00961E7A"/>
    <w:rsid w:val="009632C3"/>
    <w:rsid w:val="00967390"/>
    <w:rsid w:val="00967E8C"/>
    <w:rsid w:val="009718E0"/>
    <w:rsid w:val="00971E02"/>
    <w:rsid w:val="009724AA"/>
    <w:rsid w:val="0097261F"/>
    <w:rsid w:val="00972D4A"/>
    <w:rsid w:val="009733CD"/>
    <w:rsid w:val="00975116"/>
    <w:rsid w:val="0097659E"/>
    <w:rsid w:val="00982A88"/>
    <w:rsid w:val="00983EB5"/>
    <w:rsid w:val="00984331"/>
    <w:rsid w:val="00985740"/>
    <w:rsid w:val="00990D65"/>
    <w:rsid w:val="00993184"/>
    <w:rsid w:val="00994A88"/>
    <w:rsid w:val="00995DCE"/>
    <w:rsid w:val="00997362"/>
    <w:rsid w:val="00997707"/>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6707"/>
    <w:rsid w:val="009B7BD0"/>
    <w:rsid w:val="009B7F0E"/>
    <w:rsid w:val="009C1376"/>
    <w:rsid w:val="009C1AD2"/>
    <w:rsid w:val="009C2BE0"/>
    <w:rsid w:val="009C40C0"/>
    <w:rsid w:val="009C6D46"/>
    <w:rsid w:val="009C6E1A"/>
    <w:rsid w:val="009C785A"/>
    <w:rsid w:val="009D3BA3"/>
    <w:rsid w:val="009D536D"/>
    <w:rsid w:val="009D6FCD"/>
    <w:rsid w:val="009E2671"/>
    <w:rsid w:val="009E4E55"/>
    <w:rsid w:val="009E6465"/>
    <w:rsid w:val="009E7F1E"/>
    <w:rsid w:val="009F0649"/>
    <w:rsid w:val="009F1C50"/>
    <w:rsid w:val="009F1FFA"/>
    <w:rsid w:val="009F47BB"/>
    <w:rsid w:val="00A02A8F"/>
    <w:rsid w:val="00A02B74"/>
    <w:rsid w:val="00A035DD"/>
    <w:rsid w:val="00A07063"/>
    <w:rsid w:val="00A07856"/>
    <w:rsid w:val="00A1083D"/>
    <w:rsid w:val="00A1169C"/>
    <w:rsid w:val="00A12728"/>
    <w:rsid w:val="00A1425E"/>
    <w:rsid w:val="00A17FBF"/>
    <w:rsid w:val="00A2244D"/>
    <w:rsid w:val="00A22635"/>
    <w:rsid w:val="00A233B2"/>
    <w:rsid w:val="00A25026"/>
    <w:rsid w:val="00A255B9"/>
    <w:rsid w:val="00A30C77"/>
    <w:rsid w:val="00A32A1F"/>
    <w:rsid w:val="00A32CF7"/>
    <w:rsid w:val="00A343CE"/>
    <w:rsid w:val="00A362D1"/>
    <w:rsid w:val="00A411F9"/>
    <w:rsid w:val="00A417B9"/>
    <w:rsid w:val="00A429A1"/>
    <w:rsid w:val="00A43A65"/>
    <w:rsid w:val="00A44B15"/>
    <w:rsid w:val="00A47B06"/>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4DB9"/>
    <w:rsid w:val="00A7700B"/>
    <w:rsid w:val="00A81D71"/>
    <w:rsid w:val="00A841AB"/>
    <w:rsid w:val="00A8464F"/>
    <w:rsid w:val="00A8469B"/>
    <w:rsid w:val="00A84DE1"/>
    <w:rsid w:val="00A8784F"/>
    <w:rsid w:val="00A9099B"/>
    <w:rsid w:val="00A91574"/>
    <w:rsid w:val="00A91C51"/>
    <w:rsid w:val="00A96AF5"/>
    <w:rsid w:val="00AA43A2"/>
    <w:rsid w:val="00AB5A77"/>
    <w:rsid w:val="00AC037D"/>
    <w:rsid w:val="00AC0D8D"/>
    <w:rsid w:val="00AC3782"/>
    <w:rsid w:val="00AC3E42"/>
    <w:rsid w:val="00AC5BF5"/>
    <w:rsid w:val="00AC72C6"/>
    <w:rsid w:val="00AC764D"/>
    <w:rsid w:val="00AD352C"/>
    <w:rsid w:val="00AD3F86"/>
    <w:rsid w:val="00AD416C"/>
    <w:rsid w:val="00AD4FCD"/>
    <w:rsid w:val="00AD6764"/>
    <w:rsid w:val="00AD7A8B"/>
    <w:rsid w:val="00AE02D6"/>
    <w:rsid w:val="00AE085B"/>
    <w:rsid w:val="00AE2BB5"/>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595"/>
    <w:rsid w:val="00B16F61"/>
    <w:rsid w:val="00B170CB"/>
    <w:rsid w:val="00B20300"/>
    <w:rsid w:val="00B20B49"/>
    <w:rsid w:val="00B21F80"/>
    <w:rsid w:val="00B22D85"/>
    <w:rsid w:val="00B24EE4"/>
    <w:rsid w:val="00B266D3"/>
    <w:rsid w:val="00B27A2B"/>
    <w:rsid w:val="00B30F39"/>
    <w:rsid w:val="00B34AE1"/>
    <w:rsid w:val="00B35DE1"/>
    <w:rsid w:val="00B37B86"/>
    <w:rsid w:val="00B402F9"/>
    <w:rsid w:val="00B404AD"/>
    <w:rsid w:val="00B4181F"/>
    <w:rsid w:val="00B42F14"/>
    <w:rsid w:val="00B436AD"/>
    <w:rsid w:val="00B50808"/>
    <w:rsid w:val="00B509EF"/>
    <w:rsid w:val="00B51FC9"/>
    <w:rsid w:val="00B54D7A"/>
    <w:rsid w:val="00B56D10"/>
    <w:rsid w:val="00B57077"/>
    <w:rsid w:val="00B57A46"/>
    <w:rsid w:val="00B62DB1"/>
    <w:rsid w:val="00B64080"/>
    <w:rsid w:val="00B653AC"/>
    <w:rsid w:val="00B674E6"/>
    <w:rsid w:val="00B70116"/>
    <w:rsid w:val="00B70D0C"/>
    <w:rsid w:val="00B72405"/>
    <w:rsid w:val="00B72DAF"/>
    <w:rsid w:val="00B74428"/>
    <w:rsid w:val="00B74535"/>
    <w:rsid w:val="00B76D9B"/>
    <w:rsid w:val="00B77968"/>
    <w:rsid w:val="00B77C27"/>
    <w:rsid w:val="00B81889"/>
    <w:rsid w:val="00B8281E"/>
    <w:rsid w:val="00B84E62"/>
    <w:rsid w:val="00B85755"/>
    <w:rsid w:val="00B866D3"/>
    <w:rsid w:val="00B86AB8"/>
    <w:rsid w:val="00B902B1"/>
    <w:rsid w:val="00B9204F"/>
    <w:rsid w:val="00B9495A"/>
    <w:rsid w:val="00B94C3A"/>
    <w:rsid w:val="00B9662E"/>
    <w:rsid w:val="00B969F8"/>
    <w:rsid w:val="00B96B9B"/>
    <w:rsid w:val="00B978DA"/>
    <w:rsid w:val="00BA1217"/>
    <w:rsid w:val="00BA4162"/>
    <w:rsid w:val="00BA44CC"/>
    <w:rsid w:val="00BA5C5A"/>
    <w:rsid w:val="00BB05F0"/>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4EEA"/>
    <w:rsid w:val="00BD5D54"/>
    <w:rsid w:val="00BD5ECE"/>
    <w:rsid w:val="00BD6A64"/>
    <w:rsid w:val="00BE1B64"/>
    <w:rsid w:val="00BF400A"/>
    <w:rsid w:val="00BF6930"/>
    <w:rsid w:val="00BF6F9A"/>
    <w:rsid w:val="00C02562"/>
    <w:rsid w:val="00C04B97"/>
    <w:rsid w:val="00C10573"/>
    <w:rsid w:val="00C10C40"/>
    <w:rsid w:val="00C11007"/>
    <w:rsid w:val="00C113E7"/>
    <w:rsid w:val="00C1226C"/>
    <w:rsid w:val="00C12866"/>
    <w:rsid w:val="00C13DE9"/>
    <w:rsid w:val="00C17F24"/>
    <w:rsid w:val="00C20665"/>
    <w:rsid w:val="00C2270C"/>
    <w:rsid w:val="00C23B52"/>
    <w:rsid w:val="00C2468A"/>
    <w:rsid w:val="00C2680E"/>
    <w:rsid w:val="00C27407"/>
    <w:rsid w:val="00C277B7"/>
    <w:rsid w:val="00C27A9E"/>
    <w:rsid w:val="00C30036"/>
    <w:rsid w:val="00C31092"/>
    <w:rsid w:val="00C328AB"/>
    <w:rsid w:val="00C3497C"/>
    <w:rsid w:val="00C36708"/>
    <w:rsid w:val="00C4101B"/>
    <w:rsid w:val="00C44CE4"/>
    <w:rsid w:val="00C44FCE"/>
    <w:rsid w:val="00C45302"/>
    <w:rsid w:val="00C50AC1"/>
    <w:rsid w:val="00C51D87"/>
    <w:rsid w:val="00C54E95"/>
    <w:rsid w:val="00C555AC"/>
    <w:rsid w:val="00C5688D"/>
    <w:rsid w:val="00C621E5"/>
    <w:rsid w:val="00C65F1D"/>
    <w:rsid w:val="00C65FAA"/>
    <w:rsid w:val="00C70A4D"/>
    <w:rsid w:val="00C70D0E"/>
    <w:rsid w:val="00C72233"/>
    <w:rsid w:val="00C72BC5"/>
    <w:rsid w:val="00C73443"/>
    <w:rsid w:val="00C7397C"/>
    <w:rsid w:val="00C74452"/>
    <w:rsid w:val="00C750D6"/>
    <w:rsid w:val="00C770B3"/>
    <w:rsid w:val="00C801AA"/>
    <w:rsid w:val="00C82D2C"/>
    <w:rsid w:val="00C84095"/>
    <w:rsid w:val="00C85271"/>
    <w:rsid w:val="00C90081"/>
    <w:rsid w:val="00C91E53"/>
    <w:rsid w:val="00C920F6"/>
    <w:rsid w:val="00C92B9A"/>
    <w:rsid w:val="00C92DB5"/>
    <w:rsid w:val="00C94938"/>
    <w:rsid w:val="00C96B5E"/>
    <w:rsid w:val="00CA0A9C"/>
    <w:rsid w:val="00CA2072"/>
    <w:rsid w:val="00CA23DB"/>
    <w:rsid w:val="00CA3C9A"/>
    <w:rsid w:val="00CA5FC9"/>
    <w:rsid w:val="00CB045A"/>
    <w:rsid w:val="00CB26B9"/>
    <w:rsid w:val="00CB2935"/>
    <w:rsid w:val="00CB3474"/>
    <w:rsid w:val="00CB6BE1"/>
    <w:rsid w:val="00CB6E38"/>
    <w:rsid w:val="00CB7396"/>
    <w:rsid w:val="00CC074E"/>
    <w:rsid w:val="00CC1BA2"/>
    <w:rsid w:val="00CC1F4B"/>
    <w:rsid w:val="00CC6B52"/>
    <w:rsid w:val="00CD1353"/>
    <w:rsid w:val="00CD2DFE"/>
    <w:rsid w:val="00CD35D1"/>
    <w:rsid w:val="00CD4460"/>
    <w:rsid w:val="00CD4FE8"/>
    <w:rsid w:val="00CD6334"/>
    <w:rsid w:val="00CD6369"/>
    <w:rsid w:val="00CE1358"/>
    <w:rsid w:val="00CE3B16"/>
    <w:rsid w:val="00CE5053"/>
    <w:rsid w:val="00CF0936"/>
    <w:rsid w:val="00CF29C1"/>
    <w:rsid w:val="00CF396C"/>
    <w:rsid w:val="00CF4D17"/>
    <w:rsid w:val="00CF6976"/>
    <w:rsid w:val="00CF6C8F"/>
    <w:rsid w:val="00CF7322"/>
    <w:rsid w:val="00D01CA0"/>
    <w:rsid w:val="00D06424"/>
    <w:rsid w:val="00D10FB1"/>
    <w:rsid w:val="00D14C1D"/>
    <w:rsid w:val="00D14C58"/>
    <w:rsid w:val="00D16096"/>
    <w:rsid w:val="00D163A7"/>
    <w:rsid w:val="00D1756A"/>
    <w:rsid w:val="00D21874"/>
    <w:rsid w:val="00D22938"/>
    <w:rsid w:val="00D237BE"/>
    <w:rsid w:val="00D240F5"/>
    <w:rsid w:val="00D24643"/>
    <w:rsid w:val="00D267DF"/>
    <w:rsid w:val="00D2764B"/>
    <w:rsid w:val="00D27AB5"/>
    <w:rsid w:val="00D3061C"/>
    <w:rsid w:val="00D312F8"/>
    <w:rsid w:val="00D344D1"/>
    <w:rsid w:val="00D347AC"/>
    <w:rsid w:val="00D34B15"/>
    <w:rsid w:val="00D353A1"/>
    <w:rsid w:val="00D37B8B"/>
    <w:rsid w:val="00D463C2"/>
    <w:rsid w:val="00D4756F"/>
    <w:rsid w:val="00D51241"/>
    <w:rsid w:val="00D53157"/>
    <w:rsid w:val="00D535A1"/>
    <w:rsid w:val="00D626C5"/>
    <w:rsid w:val="00D72672"/>
    <w:rsid w:val="00D72CBC"/>
    <w:rsid w:val="00D7354A"/>
    <w:rsid w:val="00D7476A"/>
    <w:rsid w:val="00D76373"/>
    <w:rsid w:val="00D76FE8"/>
    <w:rsid w:val="00D77B5A"/>
    <w:rsid w:val="00D8158C"/>
    <w:rsid w:val="00D823E2"/>
    <w:rsid w:val="00D84AFF"/>
    <w:rsid w:val="00D85BEF"/>
    <w:rsid w:val="00D8792E"/>
    <w:rsid w:val="00D907BB"/>
    <w:rsid w:val="00D94321"/>
    <w:rsid w:val="00D9457C"/>
    <w:rsid w:val="00D953A1"/>
    <w:rsid w:val="00DA0D8E"/>
    <w:rsid w:val="00DA1BEB"/>
    <w:rsid w:val="00DA4392"/>
    <w:rsid w:val="00DA5FD7"/>
    <w:rsid w:val="00DA61E9"/>
    <w:rsid w:val="00DA62DD"/>
    <w:rsid w:val="00DA69BD"/>
    <w:rsid w:val="00DA6F66"/>
    <w:rsid w:val="00DB2AB0"/>
    <w:rsid w:val="00DB6E18"/>
    <w:rsid w:val="00DC0F58"/>
    <w:rsid w:val="00DC1F50"/>
    <w:rsid w:val="00DC2602"/>
    <w:rsid w:val="00DC4E66"/>
    <w:rsid w:val="00DC7AF3"/>
    <w:rsid w:val="00DD0514"/>
    <w:rsid w:val="00DD0D1A"/>
    <w:rsid w:val="00DD422B"/>
    <w:rsid w:val="00DD49DE"/>
    <w:rsid w:val="00DD6397"/>
    <w:rsid w:val="00DE0522"/>
    <w:rsid w:val="00DE1F61"/>
    <w:rsid w:val="00DE20E7"/>
    <w:rsid w:val="00DE3372"/>
    <w:rsid w:val="00DE4654"/>
    <w:rsid w:val="00DE6009"/>
    <w:rsid w:val="00DE64D9"/>
    <w:rsid w:val="00DE65E2"/>
    <w:rsid w:val="00DE6BB4"/>
    <w:rsid w:val="00DE7464"/>
    <w:rsid w:val="00DE77CB"/>
    <w:rsid w:val="00DF0212"/>
    <w:rsid w:val="00DF2F0A"/>
    <w:rsid w:val="00DF4A44"/>
    <w:rsid w:val="00DF559B"/>
    <w:rsid w:val="00DF5FF6"/>
    <w:rsid w:val="00DF6537"/>
    <w:rsid w:val="00DF6930"/>
    <w:rsid w:val="00DF79C5"/>
    <w:rsid w:val="00E05228"/>
    <w:rsid w:val="00E05519"/>
    <w:rsid w:val="00E0718D"/>
    <w:rsid w:val="00E072A6"/>
    <w:rsid w:val="00E1700A"/>
    <w:rsid w:val="00E17714"/>
    <w:rsid w:val="00E17DF7"/>
    <w:rsid w:val="00E20E81"/>
    <w:rsid w:val="00E23529"/>
    <w:rsid w:val="00E2369A"/>
    <w:rsid w:val="00E271A3"/>
    <w:rsid w:val="00E32441"/>
    <w:rsid w:val="00E348A6"/>
    <w:rsid w:val="00E34C69"/>
    <w:rsid w:val="00E36736"/>
    <w:rsid w:val="00E3744C"/>
    <w:rsid w:val="00E41E15"/>
    <w:rsid w:val="00E42491"/>
    <w:rsid w:val="00E42AF5"/>
    <w:rsid w:val="00E438FB"/>
    <w:rsid w:val="00E44C6F"/>
    <w:rsid w:val="00E4555F"/>
    <w:rsid w:val="00E4588E"/>
    <w:rsid w:val="00E47D25"/>
    <w:rsid w:val="00E5284A"/>
    <w:rsid w:val="00E53A1E"/>
    <w:rsid w:val="00E569E6"/>
    <w:rsid w:val="00E669D3"/>
    <w:rsid w:val="00E67971"/>
    <w:rsid w:val="00E77D4A"/>
    <w:rsid w:val="00E800F2"/>
    <w:rsid w:val="00E82D8E"/>
    <w:rsid w:val="00E8347B"/>
    <w:rsid w:val="00E9464D"/>
    <w:rsid w:val="00E952FA"/>
    <w:rsid w:val="00E95853"/>
    <w:rsid w:val="00E963F1"/>
    <w:rsid w:val="00E974A3"/>
    <w:rsid w:val="00E974CF"/>
    <w:rsid w:val="00EA0A4E"/>
    <w:rsid w:val="00EA176B"/>
    <w:rsid w:val="00EA28A1"/>
    <w:rsid w:val="00EB0AB1"/>
    <w:rsid w:val="00EB17BF"/>
    <w:rsid w:val="00EB191D"/>
    <w:rsid w:val="00EB324F"/>
    <w:rsid w:val="00EB336B"/>
    <w:rsid w:val="00EB506C"/>
    <w:rsid w:val="00EB53C7"/>
    <w:rsid w:val="00EB5BA5"/>
    <w:rsid w:val="00EB5CFF"/>
    <w:rsid w:val="00EB64C5"/>
    <w:rsid w:val="00EC0451"/>
    <w:rsid w:val="00EC12CD"/>
    <w:rsid w:val="00EC30BB"/>
    <w:rsid w:val="00EC442C"/>
    <w:rsid w:val="00EC4601"/>
    <w:rsid w:val="00ED1EC2"/>
    <w:rsid w:val="00ED271D"/>
    <w:rsid w:val="00ED334E"/>
    <w:rsid w:val="00ED41B2"/>
    <w:rsid w:val="00ED4B9C"/>
    <w:rsid w:val="00ED6102"/>
    <w:rsid w:val="00ED6DE2"/>
    <w:rsid w:val="00EE00EC"/>
    <w:rsid w:val="00EE04AB"/>
    <w:rsid w:val="00EE1290"/>
    <w:rsid w:val="00EE2919"/>
    <w:rsid w:val="00EE3196"/>
    <w:rsid w:val="00EE3EBF"/>
    <w:rsid w:val="00EE501B"/>
    <w:rsid w:val="00EE5271"/>
    <w:rsid w:val="00EF1385"/>
    <w:rsid w:val="00EF2814"/>
    <w:rsid w:val="00EF36CF"/>
    <w:rsid w:val="00EF3F30"/>
    <w:rsid w:val="00EF4D85"/>
    <w:rsid w:val="00EF57E4"/>
    <w:rsid w:val="00EF59AB"/>
    <w:rsid w:val="00F00466"/>
    <w:rsid w:val="00F038EC"/>
    <w:rsid w:val="00F04D75"/>
    <w:rsid w:val="00F05206"/>
    <w:rsid w:val="00F07B5F"/>
    <w:rsid w:val="00F10061"/>
    <w:rsid w:val="00F13AF2"/>
    <w:rsid w:val="00F154C3"/>
    <w:rsid w:val="00F209A4"/>
    <w:rsid w:val="00F3279D"/>
    <w:rsid w:val="00F32E0B"/>
    <w:rsid w:val="00F3530A"/>
    <w:rsid w:val="00F35F98"/>
    <w:rsid w:val="00F37261"/>
    <w:rsid w:val="00F37312"/>
    <w:rsid w:val="00F41087"/>
    <w:rsid w:val="00F425DD"/>
    <w:rsid w:val="00F44D61"/>
    <w:rsid w:val="00F47D6C"/>
    <w:rsid w:val="00F51755"/>
    <w:rsid w:val="00F5288E"/>
    <w:rsid w:val="00F54A1F"/>
    <w:rsid w:val="00F56541"/>
    <w:rsid w:val="00F578CC"/>
    <w:rsid w:val="00F631A3"/>
    <w:rsid w:val="00F650EA"/>
    <w:rsid w:val="00F67F99"/>
    <w:rsid w:val="00F7552D"/>
    <w:rsid w:val="00F75830"/>
    <w:rsid w:val="00F76960"/>
    <w:rsid w:val="00F76C36"/>
    <w:rsid w:val="00F77026"/>
    <w:rsid w:val="00F77C77"/>
    <w:rsid w:val="00F852E8"/>
    <w:rsid w:val="00F86606"/>
    <w:rsid w:val="00F90176"/>
    <w:rsid w:val="00F91C7F"/>
    <w:rsid w:val="00F9301D"/>
    <w:rsid w:val="00F93A29"/>
    <w:rsid w:val="00FA0687"/>
    <w:rsid w:val="00FA2A4F"/>
    <w:rsid w:val="00FA2B1C"/>
    <w:rsid w:val="00FA324A"/>
    <w:rsid w:val="00FA412C"/>
    <w:rsid w:val="00FA6A40"/>
    <w:rsid w:val="00FB016B"/>
    <w:rsid w:val="00FB3D22"/>
    <w:rsid w:val="00FB3F6F"/>
    <w:rsid w:val="00FB4D08"/>
    <w:rsid w:val="00FB6262"/>
    <w:rsid w:val="00FB6B62"/>
    <w:rsid w:val="00FB6CDD"/>
    <w:rsid w:val="00FB6F16"/>
    <w:rsid w:val="00FC04E5"/>
    <w:rsid w:val="00FC19D4"/>
    <w:rsid w:val="00FC1CCE"/>
    <w:rsid w:val="00FC28D0"/>
    <w:rsid w:val="00FC5D96"/>
    <w:rsid w:val="00FD2165"/>
    <w:rsid w:val="00FD2500"/>
    <w:rsid w:val="00FD2BA7"/>
    <w:rsid w:val="00FD39AE"/>
    <w:rsid w:val="00FD4EEE"/>
    <w:rsid w:val="00FD780F"/>
    <w:rsid w:val="00FD7940"/>
    <w:rsid w:val="00FD7E16"/>
    <w:rsid w:val="00FE12EA"/>
    <w:rsid w:val="00FE1975"/>
    <w:rsid w:val="00FE26C8"/>
    <w:rsid w:val="00FE2F1E"/>
    <w:rsid w:val="00FE2FDB"/>
    <w:rsid w:val="00FE3F6A"/>
    <w:rsid w:val="00FE4BE6"/>
    <w:rsid w:val="00FE4E5F"/>
    <w:rsid w:val="00FE557E"/>
    <w:rsid w:val="00FE5D42"/>
    <w:rsid w:val="00FF03DF"/>
    <w:rsid w:val="00FF0404"/>
    <w:rsid w:val="00FF1EF3"/>
    <w:rsid w:val="00FF2D20"/>
    <w:rsid w:val="00FF3854"/>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uiPriority w:val="99"/>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2">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3">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2"/>
    <w:rsid w:val="00FF2D20"/>
    <w:rPr>
      <w:rFonts w:asciiTheme="majorBidi" w:eastAsia="Times New Roman" w:hAnsiTheme="majorBidi" w:cs="B Nazanin"/>
      <w:sz w:val="18"/>
      <w:lang w:bidi="fa-IR"/>
    </w:rPr>
  </w:style>
  <w:style w:type="paragraph" w:customStyle="1" w:styleId="a4">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3"/>
    <w:rsid w:val="0011026A"/>
    <w:rPr>
      <w:rFonts w:ascii="Calibri" w:hAnsi="Calibri" w:cs="Arial"/>
      <w:sz w:val="22"/>
      <w:szCs w:val="22"/>
    </w:rPr>
  </w:style>
  <w:style w:type="paragraph" w:customStyle="1" w:styleId="a5">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4"/>
    <w:rsid w:val="0011026A"/>
    <w:rPr>
      <w:rFonts w:ascii="Calibri" w:hAnsi="Calibri" w:cs="B Nazanin"/>
      <w:sz w:val="14"/>
      <w:szCs w:val="18"/>
    </w:rPr>
  </w:style>
  <w:style w:type="paragraph" w:customStyle="1" w:styleId="a6">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5"/>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6"/>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7">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8">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7"/>
    <w:rsid w:val="00474492"/>
    <w:rPr>
      <w:rFonts w:eastAsia="Times New Roman" w:cs="B Nazanin"/>
      <w:b/>
      <w:bCs/>
      <w:sz w:val="27"/>
      <w:szCs w:val="31"/>
    </w:rPr>
  </w:style>
  <w:style w:type="paragraph" w:customStyle="1" w:styleId="a9">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8"/>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9"/>
    <w:rsid w:val="00494BD8"/>
    <w:rPr>
      <w:rFonts w:ascii="Calibri" w:eastAsia="Times New Roman" w:hAnsi="Calibri" w:cs="B Nazanin"/>
      <w:sz w:val="15"/>
      <w:szCs w:val="17"/>
    </w:rPr>
  </w:style>
  <w:style w:type="paragraph" w:customStyle="1" w:styleId="aa">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a"/>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b">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c">
    <w:name w:val="آدرس نویسندگان"/>
    <w:basedOn w:val="a9"/>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b"/>
    <w:rsid w:val="00474492"/>
    <w:rPr>
      <w:rFonts w:eastAsia="Times New Roman" w:cs="B Nazanin"/>
      <w:b/>
      <w:bCs/>
      <w:sz w:val="18"/>
      <w:szCs w:val="18"/>
    </w:rPr>
  </w:style>
  <w:style w:type="character" w:customStyle="1" w:styleId="Char9">
    <w:name w:val="آدرس نویسندگان Char"/>
    <w:basedOn w:val="Char6"/>
    <w:link w:val="ac"/>
    <w:rsid w:val="00474492"/>
    <w:rPr>
      <w:rFonts w:asciiTheme="majorHAnsi" w:eastAsia="Times New Roman" w:hAnsiTheme="majorHAnsi" w:cs="B Nazanin"/>
      <w:sz w:val="15"/>
      <w:szCs w:val="17"/>
    </w:rPr>
  </w:style>
  <w:style w:type="paragraph" w:customStyle="1" w:styleId="ad">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e">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d"/>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e"/>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iPriority w:val="35"/>
    <w:unhideWhenUsed/>
    <w:qFormat/>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4"/>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uiPriority w:val="35"/>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f">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f"/>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8"/>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f0">
    <w:name w:val="عنوان شکل"/>
    <w:basedOn w:val="a2"/>
    <w:link w:val="Chard"/>
    <w:qFormat/>
    <w:rsid w:val="008F24A2"/>
    <w:pPr>
      <w:ind w:firstLine="0"/>
      <w:jc w:val="center"/>
    </w:pPr>
    <w:rPr>
      <w:sz w:val="16"/>
      <w:szCs w:val="18"/>
    </w:rPr>
  </w:style>
  <w:style w:type="character" w:customStyle="1" w:styleId="Chard">
    <w:name w:val="عنوان شکل Char"/>
    <w:basedOn w:val="Char"/>
    <w:link w:val="af0"/>
    <w:rsid w:val="008F24A2"/>
    <w:rPr>
      <w:rFonts w:asciiTheme="majorBidi" w:eastAsia="Times New Roman" w:hAnsiTheme="majorBidi" w:cs="B Nazanin"/>
      <w:sz w:val="16"/>
      <w:szCs w:val="18"/>
      <w:lang w:bidi="fa-IR"/>
    </w:rPr>
  </w:style>
  <w:style w:type="paragraph" w:customStyle="1" w:styleId="af1">
    <w:name w:val="عنوان جدول"/>
    <w:basedOn w:val="a2"/>
    <w:link w:val="Chare"/>
    <w:qFormat/>
    <w:rsid w:val="005A0A44"/>
    <w:pPr>
      <w:jc w:val="center"/>
    </w:pPr>
    <w:rPr>
      <w:sz w:val="16"/>
      <w:szCs w:val="18"/>
    </w:rPr>
  </w:style>
  <w:style w:type="character" w:customStyle="1" w:styleId="Chare">
    <w:name w:val="عنوان جدول Char"/>
    <w:basedOn w:val="Char"/>
    <w:link w:val="af1"/>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paragraph" w:customStyle="1" w:styleId="10">
    <w:name w:val="تيتر 1 فارسی"/>
    <w:basedOn w:val="Heading1"/>
    <w:link w:val="1Char0"/>
    <w:qFormat/>
    <w:rsid w:val="006E65DC"/>
    <w:pPr>
      <w:keepLines w:val="0"/>
      <w:numPr>
        <w:numId w:val="11"/>
      </w:numPr>
      <w:bidi/>
      <w:spacing w:before="240" w:line="276" w:lineRule="auto"/>
    </w:pPr>
    <w:rPr>
      <w:rFonts w:ascii="Times New Roman" w:eastAsia="Times New Roman" w:hAnsi="Times New Roman" w:cs="B Nazanin"/>
      <w:kern w:val="32"/>
      <w:sz w:val="24"/>
      <w:szCs w:val="24"/>
      <w:lang w:eastAsia="en-US" w:bidi="fa-IR"/>
    </w:rPr>
  </w:style>
  <w:style w:type="paragraph" w:customStyle="1" w:styleId="a">
    <w:name w:val="زیرنویس شكل فارسی"/>
    <w:basedOn w:val="Normal"/>
    <w:qFormat/>
    <w:rsid w:val="006E65DC"/>
    <w:pPr>
      <w:numPr>
        <w:ilvl w:val="3"/>
        <w:numId w:val="11"/>
      </w:numPr>
      <w:bidi/>
      <w:spacing w:after="240" w:line="240" w:lineRule="auto"/>
      <w:jc w:val="center"/>
      <w:outlineLvl w:val="3"/>
    </w:pPr>
    <w:rPr>
      <w:rFonts w:ascii="Times New Roman" w:eastAsia="Times New Roman" w:hAnsi="Times New Roman" w:cs="B Nazanin"/>
      <w:b/>
      <w:bCs/>
      <w:color w:val="000000"/>
      <w:kern w:val="32"/>
      <w:sz w:val="20"/>
      <w:szCs w:val="20"/>
      <w:lang w:eastAsia="en-US" w:bidi="fa-IR"/>
    </w:rPr>
  </w:style>
  <w:style w:type="paragraph" w:customStyle="1" w:styleId="a0">
    <w:name w:val="بالانویس جدول فارسی"/>
    <w:basedOn w:val="a"/>
    <w:qFormat/>
    <w:rsid w:val="006E65DC"/>
    <w:pPr>
      <w:keepNext/>
      <w:numPr>
        <w:ilvl w:val="4"/>
      </w:numPr>
      <w:spacing w:before="240" w:after="60"/>
      <w:outlineLvl w:val="4"/>
    </w:pPr>
  </w:style>
  <w:style w:type="paragraph" w:customStyle="1" w:styleId="1-1-1">
    <w:name w:val="تيتر 1-1-1 فارسی"/>
    <w:basedOn w:val="Normal"/>
    <w:qFormat/>
    <w:rsid w:val="006E65DC"/>
    <w:pPr>
      <w:keepNext/>
      <w:numPr>
        <w:ilvl w:val="2"/>
        <w:numId w:val="11"/>
      </w:numPr>
      <w:bidi/>
      <w:spacing w:after="0" w:line="240" w:lineRule="auto"/>
      <w:jc w:val="both"/>
      <w:outlineLvl w:val="1"/>
    </w:pPr>
    <w:rPr>
      <w:rFonts w:ascii="Times New Roman" w:eastAsia="Times New Roman" w:hAnsi="Times New Roman" w:cs="B Nazanin"/>
      <w:kern w:val="32"/>
      <w:sz w:val="24"/>
      <w:szCs w:val="24"/>
      <w:lang w:val="ru-RU" w:eastAsia="en-US" w:bidi="fa-IR"/>
    </w:rPr>
  </w:style>
  <w:style w:type="paragraph" w:customStyle="1" w:styleId="a1">
    <w:name w:val="مراجع"/>
    <w:basedOn w:val="Normal"/>
    <w:qFormat/>
    <w:rsid w:val="006E65DC"/>
    <w:pPr>
      <w:numPr>
        <w:ilvl w:val="8"/>
        <w:numId w:val="11"/>
      </w:numPr>
      <w:bidi/>
      <w:spacing w:before="120" w:after="0" w:line="312" w:lineRule="auto"/>
      <w:jc w:val="both"/>
    </w:pPr>
    <w:rPr>
      <w:rFonts w:ascii="Times New Roman" w:eastAsia="Times New Roman" w:hAnsi="Times New Roman" w:cs="B Nazanin"/>
      <w:szCs w:val="24"/>
      <w:lang w:eastAsia="en-US" w:bidi="fa-IR"/>
    </w:rPr>
  </w:style>
  <w:style w:type="paragraph" w:customStyle="1" w:styleId="1-1-1-1">
    <w:name w:val="تیتر 1-1-1-1"/>
    <w:basedOn w:val="1-1-1"/>
    <w:rsid w:val="006E65DC"/>
    <w:pPr>
      <w:numPr>
        <w:ilvl w:val="6"/>
      </w:numPr>
      <w:spacing w:before="120" w:after="120"/>
    </w:pPr>
  </w:style>
  <w:style w:type="character" w:customStyle="1" w:styleId="1Char0">
    <w:name w:val="تيتر 1 فارسی Char"/>
    <w:link w:val="10"/>
    <w:rsid w:val="006E65DC"/>
    <w:rPr>
      <w:rFonts w:eastAsia="Times New Roman" w:cs="B Nazanin"/>
      <w:b/>
      <w:bCs/>
      <w:kern w:val="32"/>
      <w:sz w:val="24"/>
      <w:szCs w:val="24"/>
      <w:lang w:eastAsia="en-US" w:bidi="fa-IR"/>
    </w:rPr>
  </w:style>
  <w:style w:type="character" w:customStyle="1" w:styleId="tlid-translation">
    <w:name w:val="tlid-translation"/>
    <w:basedOn w:val="DefaultParagraphFont"/>
    <w:rsid w:val="00265F96"/>
  </w:style>
</w:styles>
</file>

<file path=word/webSettings.xml><?xml version="1.0" encoding="utf-8"?>
<w:webSettings xmlns:r="http://schemas.openxmlformats.org/officeDocument/2006/relationships" xmlns:w="http://schemas.openxmlformats.org/wordprocessingml/2006/main">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i@mut.ac.ir" TargetMode="External"/><Relationship Id="rId13" Type="http://schemas.openxmlformats.org/officeDocument/2006/relationships/image" Target="media/image3.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yperlink" Target="https://www.sciencedirect.com/science/journal/01678442"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https://www.sciencedirect.com/science/journal/01678442/75/supp/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6A38D8B3-40E3-4415-BCD3-3B06B218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655</TotalTime>
  <Pages>5</Pages>
  <Words>3567</Words>
  <Characters>17357</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CE</cp:lastModifiedBy>
  <cp:revision>182</cp:revision>
  <cp:lastPrinted>2018-10-17T10:51:00Z</cp:lastPrinted>
  <dcterms:created xsi:type="dcterms:W3CDTF">2020-01-17T17:57:00Z</dcterms:created>
  <dcterms:modified xsi:type="dcterms:W3CDTF">2020-01-31T05:36:00Z</dcterms:modified>
</cp:coreProperties>
</file>