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63"/>
        <w:rPr>
          <w:lang w:bidi="fa-IR"/>
        </w:rPr>
      </w:pPr>
      <w:r>
        <w:rPr>
          <w:rtl/>
          <w:lang w:bidi="fa-IR"/>
        </w:rPr>
        <w:t xml:space="preserve">تأثیر ترک بر فرکانس‌های طبیعی نانو تیرها به کمک شبیه‌سازی دینامیک مولکولی و روش اجزا محدود</w:t>
      </w:r>
      <w:r/>
    </w:p>
    <w:p>
      <w:pPr>
        <w:pStyle w:val="464"/>
      </w:pPr>
      <w:r>
        <w:rPr>
          <w:rtl/>
          <w:lang w:bidi="fa-IR"/>
        </w:rPr>
        <w:t xml:space="preserve">سید سجاد موسوی‌نژاد سوق</w:t>
      </w:r>
      <w:r>
        <w:rPr>
          <w:rStyle w:val="428"/>
          <w:b/>
        </w:rPr>
        <w:t xml:space="preserve">1</w:t>
      </w:r>
      <w:r>
        <w:rPr>
          <w:rtl/>
        </w:rPr>
        <w:t xml:space="preserve">،  فرامرز آشنای قاسمی</w:t>
      </w:r>
      <w:r>
        <w:rPr>
          <w:rStyle w:val="428"/>
          <w:b/>
        </w:rPr>
        <w:t xml:space="preserve">2</w:t>
      </w:r>
      <w:r>
        <w:rPr>
          <w:vertAlign w:val="superscript"/>
          <w:rtl/>
        </w:rPr>
        <w:t xml:space="preserve">*</w:t>
      </w:r>
      <w:r>
        <w:rPr>
          <w:rtl/>
        </w:rPr>
        <w:t xml:space="preserve">، میرمسعود سیدفخرآبادی </w:t>
      </w:r>
      <w:r>
        <w:rPr>
          <w:rStyle w:val="428"/>
          <w:b/>
        </w:rPr>
        <w:t xml:space="preserve">3</w:t>
      </w:r>
      <w:r/>
    </w:p>
    <w:p>
      <w:pPr>
        <w:pStyle w:val="465"/>
      </w:pPr>
      <w:r>
        <w:rPr>
          <w:rtl/>
        </w:rPr>
        <w:t xml:space="preserve"> </w:t>
      </w:r>
      <w:r>
        <w:rPr>
          <w:lang w:eastAsia="en-US"/>
        </w:rPr>
        <w:t xml:space="preserve">1</w:t>
      </w:r>
      <w:r>
        <w:rPr>
          <w:rtl/>
          <w:lang w:eastAsia="en-US"/>
        </w:rPr>
        <w:t xml:space="preserve">-</w:t>
      </w:r>
      <w:r>
        <w:rPr>
          <w:rtl/>
        </w:rPr>
        <w:t xml:space="preserve"> </w:t>
      </w:r>
      <w:r>
        <w:rPr>
          <w:rtl/>
          <w:lang w:eastAsia="en-US"/>
        </w:rPr>
        <w:t xml:space="preserve">دانشجوی دکتری، مهندسی مکانیک، دانشگاه تربیت دبیر شهید رجائی، تهران</w:t>
      </w:r>
      <w:r/>
    </w:p>
    <w:p>
      <w:pPr>
        <w:pStyle w:val="465"/>
        <w:rPr>
          <w:lang w:eastAsia="en-US"/>
        </w:rPr>
      </w:pPr>
      <w:r>
        <w:rPr>
          <w:lang w:eastAsia="en-US"/>
        </w:rPr>
        <w:t xml:space="preserve">2</w:t>
      </w:r>
      <w:r>
        <w:rPr>
          <w:rtl/>
          <w:lang w:eastAsia="en-US"/>
        </w:rPr>
        <w:t xml:space="preserve">- </w:t>
      </w:r>
      <w:r>
        <w:rPr>
          <w:rtl/>
          <w:lang w:eastAsia="en-US"/>
        </w:rPr>
        <w:t xml:space="preserve">دانشیار، مهندسی مکانیک، دانشگاه تربیت دبیر شهید رجائی، تهران</w:t>
      </w:r>
      <w:r/>
    </w:p>
    <w:p>
      <w:pPr>
        <w:pStyle w:val="465"/>
        <w:rPr>
          <w:lang w:eastAsia="en-US"/>
        </w:rPr>
      </w:pPr>
      <w:r>
        <w:rPr>
          <w:lang w:eastAsia="en-US"/>
        </w:rPr>
        <w:t xml:space="preserve">3</w:t>
      </w:r>
      <w:r>
        <w:rPr>
          <w:rtl/>
          <w:lang w:bidi="fa-IR" w:eastAsia="en-US"/>
        </w:rPr>
        <w:t xml:space="preserve">- </w:t>
      </w:r>
      <w:r>
        <w:rPr>
          <w:rtl/>
          <w:lang w:eastAsia="en-US"/>
        </w:rPr>
        <w:t xml:space="preserve">استادیار، مهندسی مکانیک،پردیس دانشکده فنی، دانشگاه تهران، تهران</w:t>
      </w:r>
      <w:r/>
    </w:p>
    <w:p>
      <w:pPr>
        <w:pStyle w:val="472"/>
      </w:pPr>
      <w:r>
        <w:rPr>
          <w:rtl/>
        </w:rPr>
        <w:t xml:space="preserve">* </w:t>
      </w:r>
      <w:r>
        <w:rPr>
          <w:rtl/>
        </w:rPr>
        <w:t xml:space="preserve">تهران، صندوق پستی </w:t>
      </w:r>
      <w:r>
        <w:t xml:space="preserve">16785</w:t>
      </w:r>
      <w:r>
        <w:rPr>
          <w:rtl/>
        </w:rPr>
        <w:t xml:space="preserve">-</w:t>
      </w:r>
      <w:r>
        <w:t xml:space="preserve">136</w:t>
      </w:r>
      <w:r>
        <w:rPr>
          <w:rtl/>
        </w:rPr>
        <w:t xml:space="preserve">، </w:t>
      </w:r>
      <w:r>
        <w:rPr>
          <w:rFonts w:ascii="CMR8" w:hAnsi="CMR8"/>
          <w:color w:val="000000"/>
          <w:sz w:val="18"/>
          <w:szCs w:val="18"/>
          <w:rtl/>
        </w:rPr>
        <w:t xml:space="preserve"> </w:t>
      </w:r>
      <w:r>
        <w:rPr>
          <w:szCs w:val="18"/>
        </w:rPr>
        <w:t xml:space="preserve">f.a.ghasemi@sru.ac.ir</w:t>
      </w:r>
      <w:r/>
    </w:p>
    <w:p>
      <w:pPr>
        <w:pStyle w:val="380"/>
        <w:jc w:val="both"/>
        <w:spacing w:lineRule="auto" w:line="240" w:after="0" w:before="0"/>
        <w:rPr>
          <w:rFonts w:ascii="Times New Roman" w:hAnsi="Times New Roman" w:cs="B Nazanin" w:eastAsia="Times New Roman"/>
          <w:b/>
          <w:bCs/>
          <w:sz w:val="18"/>
          <w:szCs w:val="18"/>
          <w:lang w:bidi="fa-IR"/>
        </w:rPr>
      </w:pPr>
      <w:r>
        <w:rPr>
          <w:rStyle w:val="414"/>
          <w:rFonts w:eastAsia="MS Mincho"/>
          <w:rtl/>
        </w:rPr>
        <w:t xml:space="preserve">چکیده</w:t>
      </w:r>
      <w:r>
        <w:rPr>
          <w:rFonts w:ascii="Times New Roman" w:hAnsi="Times New Roman" w:cs="B Nazanin" w:eastAsia="Times New Roman"/>
          <w:b/>
          <w:bCs/>
          <w:sz w:val="18"/>
          <w:szCs w:val="18"/>
          <w:rtl/>
        </w:rPr>
        <w:t xml:space="preserve"> </w:t>
      </w:r>
      <w:r>
        <w:rPr>
          <w:rFonts w:ascii="Times New Roman" w:hAnsi="Times New Roman" w:cs="B Nazanin" w:eastAsia="Times New Roman"/>
          <w:b/>
          <w:bCs/>
          <w:sz w:val="18"/>
          <w:szCs w:val="18"/>
          <w:rtl/>
          <w:lang w:bidi="fa-IR"/>
        </w:rPr>
        <w:t xml:space="preserve"> </w:t>
      </w:r>
      <w:r/>
    </w:p>
    <w:p>
      <w:pPr>
        <w:pStyle w:val="460"/>
        <w:contextualSpacing w:val="true"/>
        <w:spacing w:after="0" w:before="0"/>
        <w:rPr>
          <w:rStyle w:val="402"/>
          <w:rFonts w:eastAsia="MS Mincho"/>
        </w:rPr>
      </w:pPr>
      <w:r>
        <w:rPr>
          <w:rStyle w:val="402"/>
          <w:rFonts w:eastAsia="MS Mincho"/>
          <w:rtl/>
        </w:rPr>
        <w:t xml:space="preserve">هدف این پژوهش بررسی تأثیر ترک بر فرکانس‌های طبیعی نانو تیر تک کریستال آهن با ساختار کریستالی </w:t>
      </w:r>
      <w:r>
        <w:rPr>
          <w:rStyle w:val="402"/>
          <w:rFonts w:eastAsia="MS Mincho"/>
        </w:rPr>
        <w:t xml:space="preserve">BCC</w:t>
      </w:r>
      <w:r>
        <w:rPr>
          <w:rStyle w:val="402"/>
          <w:rFonts w:eastAsia="MS Mincho"/>
          <w:rtl/>
        </w:rPr>
        <w:t xml:space="preserve"> </w:t>
      </w:r>
      <w:r>
        <w:rPr>
          <w:rStyle w:val="402"/>
          <w:rFonts w:eastAsia="MS Mincho"/>
          <w:rtl/>
        </w:rPr>
        <w:t xml:space="preserve">با استفاده از دو روش شبیه</w:t>
      </w:r>
      <w:r>
        <w:rPr>
          <w:rStyle w:val="402"/>
          <w:rFonts w:eastAsia="MS Mincho"/>
          <w:rtl/>
        </w:rPr>
        <w:t xml:space="preserve">سازی دینا</w:t>
      </w:r>
      <w:r>
        <w:rPr>
          <w:rStyle w:val="402"/>
          <w:rFonts w:eastAsia="MS Mincho"/>
          <w:rtl/>
        </w:rPr>
        <w:t xml:space="preserve">م</w:t>
      </w:r>
      <w:r>
        <w:rPr>
          <w:rStyle w:val="402"/>
          <w:rFonts w:eastAsia="MS Mincho"/>
          <w:rtl/>
        </w:rPr>
        <w:t xml:space="preserve">یک مولکولی و اجزا محدود می‌باشد</w:t>
      </w:r>
      <w:r>
        <w:rPr>
          <w:rStyle w:val="402"/>
          <w:rFonts w:eastAsia="MS Mincho"/>
          <w:rtl/>
        </w:rPr>
        <w:t xml:space="preserve">. </w:t>
      </w:r>
      <w:r>
        <w:rPr>
          <w:rStyle w:val="402"/>
          <w:rFonts w:eastAsia="MS Mincho"/>
          <w:rtl/>
        </w:rPr>
        <w:t xml:space="preserve">به‌منظور نیل به این هدف ترک‌های مرزی با موقعیت و عمق متفاوت بر روی نانو تیر تک کریستال آهن با اندازه </w:t>
      </w:r>
      <w:r>
        <w:rPr>
          <w:rtl/>
        </w:rPr>
      </w:r>
      <m:oMath>
        <m:r>
          <w:rPr>
            <w:rFonts w:ascii="Cambria Math" w:hAnsi="Cambria Math"/>
          </w:rPr>
          <m:rPr/>
          <m:t>2.86</m:t>
        </m:r>
        <m:r>
          <w:rPr>
            <w:rFonts w:ascii="Cambria Math" w:hAnsi="Cambria Math"/>
          </w:rPr>
          <m:rPr/>
          <m:t>×</m:t>
        </m:r>
        <m:r>
          <w:rPr>
            <w:rFonts w:ascii="Cambria Math" w:hAnsi="Cambria Math"/>
          </w:rPr>
          <m:rPr/>
          <m:t>5.73</m:t>
        </m:r>
        <m:r>
          <w:rPr>
            <w:rFonts w:ascii="Cambria Math" w:hAnsi="Cambria Math"/>
          </w:rPr>
          <m:rPr/>
          <m:t>×</m:t>
        </m:r>
        <m:r>
          <w:rPr>
            <w:rFonts w:ascii="Cambria Math" w:hAnsi="Cambria Math"/>
          </w:rPr>
          <m:rPr/>
          <m:t>28.6</m:t>
        </m:r>
        <m:r>
          <w:rPr>
            <w:rFonts w:ascii="Cambria Math" w:hAnsi="Cambria Math"/>
          </w:rPr>
          <m:rPr/>
          <m:t>n</m:t>
        </m:r>
        <m:sSup>
          <m:sSupPr>
            <m:ctrlPr/>
          </m:sSupPr>
          <m:e>
            <m:r>
              <w:rPr>
                <w:rFonts w:ascii="Cambria Math" w:hAnsi="Cambria Math"/>
              </w:rPr>
              <m:rPr/>
              <m:t>m</m:t>
            </m:r>
          </m:e>
          <m:sup>
            <m:r>
              <w:rPr>
                <w:rFonts w:ascii="Cambria Math" w:hAnsi="Cambria Math"/>
              </w:rPr>
              <m:rPr/>
              <m:t>3</m:t>
            </m:r>
          </m:sup>
        </m:sSup>
      </m:oMath>
      <w:r>
        <w:rPr>
          <w:rStyle w:val="402"/>
          <w:rFonts w:eastAsia="MS Mincho"/>
          <w:rtl/>
        </w:rPr>
        <w:t xml:space="preserve">  توسط روش دینامیک مولکولی شبیه سازی شده</w:t>
      </w:r>
      <w:r>
        <w:rPr>
          <w:rStyle w:val="402"/>
          <w:rFonts w:eastAsia="MS Mincho"/>
          <w:rtl/>
        </w:rPr>
        <w:t xml:space="preserve">اند و همچنین شرایط مرزی دو سرگیردار را برای تیرها در نظر گرفته ایم</w:t>
      </w:r>
      <w:r>
        <w:rPr>
          <w:rStyle w:val="402"/>
          <w:rFonts w:eastAsia="MS Mincho"/>
          <w:rtl/>
        </w:rPr>
        <w:t xml:space="preserve">. </w:t>
      </w:r>
      <w:r>
        <w:rPr>
          <w:rStyle w:val="402"/>
          <w:rFonts w:eastAsia="MS Mincho"/>
          <w:rtl/>
        </w:rPr>
        <w:t xml:space="preserve">به منظور محاسبه نیروهای بین اتمی پتانسیل مستغرق اتمی </w:t>
      </w:r>
      <w:r>
        <w:rPr>
          <w:rStyle w:val="402"/>
          <w:rFonts w:eastAsia="MS Mincho"/>
        </w:rPr>
        <w:t xml:space="preserve">EAM</w:t>
      </w:r>
      <w:r>
        <w:rPr>
          <w:rStyle w:val="402"/>
          <w:rFonts w:eastAsia="MS Mincho"/>
          <w:rtl/>
        </w:rPr>
        <w:t xml:space="preserve"> </w:t>
      </w:r>
      <w:r>
        <w:rPr>
          <w:rStyle w:val="402"/>
          <w:rFonts w:eastAsia="MS Mincho"/>
          <w:rtl/>
        </w:rPr>
        <w:t xml:space="preserve">انتخاب شده است</w:t>
      </w:r>
      <w:r>
        <w:rPr>
          <w:rStyle w:val="402"/>
          <w:rFonts w:eastAsia="MS Mincho"/>
          <w:rtl/>
        </w:rPr>
        <w:t xml:space="preserve">. </w:t>
      </w:r>
      <w:r>
        <w:rPr>
          <w:rStyle w:val="402"/>
          <w:rFonts w:eastAsia="MS Mincho"/>
          <w:rtl/>
        </w:rPr>
        <w:t xml:space="preserve">برای جابجایی اولیه، منطقه وسط نانوتیرها را در دو شبیه سازی جداگانه در جهت های </w:t>
      </w:r>
      <w:r>
        <w:rPr>
          <w:rStyle w:val="402"/>
          <w:rFonts w:eastAsia="MS Mincho"/>
        </w:rPr>
        <w:t xml:space="preserve">x</w:t>
      </w:r>
      <w:r>
        <w:rPr>
          <w:rStyle w:val="402"/>
          <w:rFonts w:eastAsia="MS Mincho"/>
          <w:rtl/>
          <w:lang w:bidi="fa-IR"/>
        </w:rPr>
        <w:t xml:space="preserve"> </w:t>
      </w:r>
      <w:r>
        <w:rPr>
          <w:rStyle w:val="402"/>
          <w:rFonts w:eastAsia="MS Mincho"/>
          <w:rtl/>
          <w:lang w:bidi="fa-IR"/>
        </w:rPr>
        <w:t xml:space="preserve">و </w:t>
      </w:r>
      <w:r>
        <w:rPr>
          <w:rStyle w:val="402"/>
          <w:rFonts w:eastAsia="MS Mincho"/>
          <w:lang w:bidi="fa-IR"/>
        </w:rPr>
        <w:t xml:space="preserve">y</w:t>
      </w:r>
      <w:r>
        <w:rPr>
          <w:rStyle w:val="402"/>
          <w:rFonts w:eastAsia="MS Mincho"/>
          <w:rtl/>
          <w:lang w:bidi="fa-IR"/>
        </w:rPr>
        <w:t xml:space="preserve"> </w:t>
      </w:r>
      <w:r>
        <w:rPr>
          <w:rStyle w:val="402"/>
          <w:rFonts w:eastAsia="MS Mincho"/>
          <w:rtl/>
          <w:lang w:bidi="fa-IR"/>
        </w:rPr>
        <w:t xml:space="preserve">تحریک کرده ایم</w:t>
      </w:r>
      <w:r>
        <w:rPr>
          <w:rStyle w:val="402"/>
          <w:rFonts w:eastAsia="MS Mincho"/>
          <w:rtl/>
          <w:lang w:bidi="fa-IR"/>
        </w:rPr>
        <w:t xml:space="preserve">. </w:t>
      </w:r>
      <w:r>
        <w:rPr>
          <w:rStyle w:val="402"/>
          <w:rFonts w:eastAsia="MS Mincho"/>
          <w:rtl/>
        </w:rPr>
        <w:t xml:space="preserve"> </w:t>
      </w:r>
      <w:r>
        <w:rPr>
          <w:rStyle w:val="402"/>
          <w:rFonts w:eastAsia="MS Mincho"/>
          <w:rtl/>
        </w:rPr>
        <w:t xml:space="preserve">فرکانس های طبیعی بر اساس تاریخچه زمانی جابجایی اتم</w:t>
      </w:r>
      <w:r>
        <w:rPr>
          <w:rStyle w:val="402"/>
          <w:rFonts w:eastAsia="MS Mincho"/>
          <w:rtl/>
        </w:rPr>
        <w:t xml:space="preserve">های پوسته بیرونی نانوتیر با اعمال تبدیل فوریه سریع استخراج شده است</w:t>
      </w:r>
      <w:r>
        <w:rPr>
          <w:rStyle w:val="402"/>
          <w:rFonts w:eastAsia="MS Mincho"/>
          <w:rtl/>
        </w:rPr>
        <w:t xml:space="preserve">. </w:t>
      </w:r>
      <w:r>
        <w:rPr>
          <w:rStyle w:val="402"/>
          <w:rFonts w:eastAsia="MS Mincho"/>
          <w:rtl/>
        </w:rPr>
        <w:t xml:space="preserve">همچنین به کمک این تبدیل برروی تاریخچه زمانی جابجایی همه‌ی اتم های پوسته بیرونی نانوتیر، شکل مود های نانوتیررا به منظور مقایسه با شکل مود های استخراج شده از اجزا محدود بدست آورده ایم</w:t>
      </w:r>
      <w:r>
        <w:rPr>
          <w:rStyle w:val="402"/>
          <w:rFonts w:eastAsia="MS Mincho"/>
          <w:rtl/>
        </w:rPr>
        <w:t xml:space="preserve">. </w:t>
      </w:r>
      <w:r>
        <w:rPr>
          <w:rStyle w:val="402"/>
          <w:rFonts w:eastAsia="MS Mincho"/>
          <w:rtl/>
        </w:rPr>
        <w:t xml:space="preserve">طبق مطالعه انجام شده داده های روش دینامیک مولکولی و شبیه سازی اجزا محدود برای نانوتیرهای ترک دار به طور قابل توجه ای با هم موافق هستند</w:t>
      </w:r>
      <w:r>
        <w:rPr>
          <w:rStyle w:val="402"/>
          <w:rFonts w:eastAsia="MS Mincho"/>
          <w:rtl/>
        </w:rPr>
        <w:t xml:space="preserve">. </w:t>
      </w:r>
      <w:r>
        <w:rPr>
          <w:rStyle w:val="402"/>
          <w:rFonts w:eastAsia="MS Mincho"/>
          <w:rtl/>
        </w:rPr>
        <w:t xml:space="preserve">همچنین فرکانس های مختلف در ساختار به علت وجود ترک، نسبت به حالت بدون ترک تا حدود </w:t>
      </w:r>
      <w:r>
        <w:rPr>
          <w:rStyle w:val="402"/>
          <w:rFonts w:eastAsia="MS Mincho"/>
        </w:rPr>
        <w:t xml:space="preserve">25</w:t>
      </w:r>
      <w:r>
        <w:rPr>
          <w:rStyle w:val="402"/>
          <w:rFonts w:ascii="Times New Roman" w:hAnsi="Times New Roman" w:cs="Times New Roman" w:eastAsia="MS Mincho"/>
          <w:rtl/>
        </w:rPr>
        <w:t xml:space="preserve">٪</w:t>
      </w:r>
      <w:r>
        <w:rPr>
          <w:rStyle w:val="402"/>
          <w:rFonts w:eastAsia="MS Mincho"/>
          <w:rtl/>
        </w:rPr>
        <w:t xml:space="preserve"> کاهش را از خود نشان می دهند</w:t>
      </w:r>
      <w:r>
        <w:rPr>
          <w:rStyle w:val="402"/>
          <w:rFonts w:eastAsia="MS Mincho"/>
          <w:rtl/>
        </w:rPr>
        <w:t xml:space="preserve">.</w:t>
      </w:r>
      <w:r/>
    </w:p>
    <w:p>
      <w:pPr>
        <w:pStyle w:val="380"/>
        <w:jc w:val="both"/>
        <w:spacing w:lineRule="auto" w:line="240" w:after="0" w:before="0"/>
        <w:rPr>
          <w:rFonts w:ascii="Times New Roman" w:hAnsi="Times New Roman" w:cs="B Nazanin" w:eastAsia="Times New Roman"/>
          <w:b/>
          <w:bCs/>
          <w:sz w:val="17"/>
          <w:szCs w:val="17"/>
          <w:lang w:bidi="fa-IR"/>
        </w:rPr>
      </w:pPr>
      <w:r>
        <w:rPr>
          <w:rFonts w:ascii="Times New Roman" w:hAnsi="Times New Roman" w:cs="B Nazanin" w:eastAsia="Times New Roman"/>
          <w:b/>
          <w:bCs/>
          <w:sz w:val="17"/>
          <w:szCs w:val="17"/>
          <w:rtl/>
        </w:rPr>
        <w:t xml:space="preserve">کلی</w:t>
      </w:r>
      <w:r>
        <w:rPr>
          <w:rStyle w:val="416"/>
          <w:rFonts w:eastAsia="MS Mincho"/>
          <w:rtl/>
        </w:rPr>
        <w:t xml:space="preserve">د‌واژگ</w:t>
      </w:r>
      <w:r>
        <w:rPr>
          <w:rFonts w:ascii="Times New Roman" w:hAnsi="Times New Roman" w:cs="B Nazanin" w:eastAsia="Times New Roman"/>
          <w:b/>
          <w:bCs/>
          <w:sz w:val="17"/>
          <w:szCs w:val="17"/>
          <w:rtl/>
        </w:rPr>
        <w:t xml:space="preserve">ان </w:t>
      </w:r>
      <w:r/>
    </w:p>
    <w:p>
      <w:pPr>
        <w:pStyle w:val="474"/>
        <w:spacing w:after="0" w:before="0"/>
        <w:rPr>
          <w:lang w:bidi="fa-IR"/>
        </w:rPr>
      </w:pPr>
      <w:r>
        <w:rPr>
          <w:rtl/>
        </w:rPr>
        <w:t xml:space="preserve">نانو تیر، دینامیک مولکولی، ارتعاشات آزاد</w:t>
      </w:r>
      <w:r>
        <w:rPr>
          <w:rtl/>
          <w:lang w:bidi="fa-IR"/>
        </w:rPr>
        <w:t xml:space="preserve">، ترک</w:t>
      </w:r>
      <w:r/>
    </w:p>
    <w:p>
      <w:pPr>
        <w:pStyle w:val="380"/>
        <w:jc w:val="center"/>
        <w:spacing w:lineRule="auto" w:line="240" w:after="0" w:before="0"/>
        <w:rPr>
          <w:rFonts w:ascii="Times New Roman" w:hAnsi="Times New Roman" w:cs="B Nazanin" w:eastAsia="Times New Roman"/>
          <w:sz w:val="20"/>
          <w:szCs w:val="20"/>
        </w:rPr>
      </w:pPr>
      <w:r>
        <w:rPr>
          <w:rFonts w:ascii="Times New Roman" w:hAnsi="Times New Roman" w:cs="B Nazanin" w:eastAsia="Times New Roman"/>
          <w:sz w:val="20"/>
          <w:szCs w:val="20"/>
          <w:rtl/>
        </w:rPr>
      </w:r>
      <w:r/>
    </w:p>
    <w:p>
      <w:pPr>
        <w:pStyle w:val="466"/>
      </w:pPr>
      <w:r>
        <w:rPr>
          <w:lang w:val="en"/>
        </w:rPr>
        <w:t xml:space="preserve">Effect of cracks on the natural frequencies of nanowires using molecular dynamics simulation and finite element method</w:t>
      </w:r>
      <w:r>
        <w:t xml:space="preserve"> </w:t>
      </w:r>
      <w:r/>
    </w:p>
    <w:p>
      <w:pPr>
        <w:pStyle w:val="468"/>
      </w:pPr>
      <w:r>
        <w:rPr>
          <w:bCs w:val="false"/>
          <w:szCs w:val="24"/>
        </w:rPr>
        <w:t xml:space="preserve">Sajad Mousavi Nejad Souq</w:t>
      </w:r>
      <w:r>
        <w:rPr>
          <w:rStyle w:val="411"/>
          <w:rFonts w:cs="Cambria"/>
          <w:b/>
          <w:vertAlign w:val="superscript"/>
        </w:rPr>
        <w:t xml:space="preserve">1</w:t>
      </w:r>
      <w:r>
        <w:t xml:space="preserve">, </w:t>
      </w:r>
      <w:r>
        <w:rPr>
          <w:bCs w:val="false"/>
          <w:szCs w:val="24"/>
        </w:rPr>
        <w:t xml:space="preserve">Faramarz Ashenai Ghasem</w:t>
      </w:r>
      <w:r>
        <w:rPr>
          <w:rStyle w:val="436"/>
          <w:b/>
          <w:bCs/>
          <w:sz w:val="28"/>
          <w:szCs w:val="24"/>
        </w:rPr>
        <w:t xml:space="preserve">i</w:t>
      </w:r>
      <w:r>
        <w:rPr>
          <w:rStyle w:val="411"/>
          <w:rFonts w:cs="Cambria"/>
          <w:b/>
          <w:vertAlign w:val="superscript"/>
        </w:rPr>
        <w:t xml:space="preserve">1*</w:t>
      </w:r>
      <w:r>
        <w:rPr>
          <w:rFonts w:cs="Cambria"/>
        </w:rPr>
        <w:t xml:space="preserve">,</w:t>
      </w:r>
      <w:r>
        <w:t xml:space="preserve"> </w:t>
      </w:r>
      <w:r>
        <w:rPr>
          <w:bCs w:val="false"/>
          <w:szCs w:val="24"/>
        </w:rPr>
        <w:t xml:space="preserve">Mir Masoud Seyyed Fakhrabad</w:t>
      </w:r>
      <w:r>
        <w:rPr>
          <w:rStyle w:val="436"/>
          <w:b/>
          <w:bCs/>
          <w:sz w:val="28"/>
          <w:szCs w:val="24"/>
        </w:rPr>
        <w:t xml:space="preserve">i</w:t>
      </w:r>
      <w:r>
        <w:rPr>
          <w:rStyle w:val="411"/>
          <w:rFonts w:cs="Cambria"/>
          <w:b/>
          <w:vertAlign w:val="superscript"/>
        </w:rPr>
        <w:t xml:space="preserve">2</w:t>
      </w:r>
      <w:r/>
    </w:p>
    <w:p>
      <w:pPr>
        <w:pStyle w:val="475"/>
      </w:pPr>
      <w:r>
        <w:t xml:space="preserve">1- </w:t>
      </w:r>
      <w:r>
        <w:t xml:space="preserve">F</w:t>
      </w:r>
      <w:r>
        <w:t xml:space="preserve">aculty of Mechanical Engineering, Shahid Rajaee Teacher Training University, Tehran, Iran </w:t>
      </w:r>
      <w:r/>
    </w:p>
    <w:p>
      <w:pPr>
        <w:pStyle w:val="475"/>
      </w:pPr>
      <w:r>
        <w:t xml:space="preserve">2- School of Mechanical Engineering, College of Engineering, University of Tehran, Tehran, Iran</w:t>
      </w:r>
      <w:r/>
    </w:p>
    <w:p>
      <w:pPr>
        <w:pStyle w:val="475"/>
      </w:pPr>
      <w:r>
        <w:t xml:space="preserve">* P.O.B. 16785-136 Tehran, Iran, </w:t>
      </w:r>
      <w:r>
        <w:rPr>
          <w:rFonts w:ascii="CMR8" w:hAnsi="CMR8"/>
          <w:color w:val="000000"/>
          <w:sz w:val="18"/>
          <w:szCs w:val="18"/>
        </w:rPr>
        <w:t xml:space="preserve"> </w:t>
      </w:r>
      <w:hyperlink r:id="rId10" w:tooltip="mailto:f.a.ghasemi@sru.ac.ir" w:history="1">
        <w:r>
          <w:rPr>
            <w:rStyle w:val="385"/>
            <w:szCs w:val="18"/>
          </w:rPr>
          <w:t xml:space="preserve">f.a.ghasemi@sru.ac.ir</w:t>
        </w:r>
      </w:hyperlink>
      <w:r/>
      <w:r/>
    </w:p>
    <w:p>
      <w:pPr>
        <w:pStyle w:val="476"/>
      </w:pPr>
      <w:r>
        <w:t xml:space="preserve">Abstract </w:t>
      </w:r>
      <w:r/>
    </w:p>
    <w:p>
      <w:pPr>
        <w:pStyle w:val="461"/>
      </w:pPr>
      <w:r>
        <w:t xml:space="preserve">The aim of this study is to investigate the effect of cracks on the natural frequencies of a sin</w:t>
      </w:r>
      <w:r>
        <w:t xml:space="preserve">gle-crystal Fe nanobeam with BCC crystal structure using two methods of molecular dynamics simulation and finite element. In order to achieve this goal, edge cracks with different positions and depths on the single-crystal iron nanobeam with dimensions of </w:t>
      </w:r>
      <w:r/>
      <m:oMath>
        <m:r>
          <w:rPr>
            <w:rFonts w:ascii="Cambria Math" w:hAnsi="Cambria Math"/>
          </w:rPr>
          <m:rPr/>
          <m:t>2.86</m:t>
        </m:r>
        <m:r>
          <w:rPr>
            <w:rFonts w:ascii="Cambria Math" w:hAnsi="Cambria Math"/>
          </w:rPr>
          <m:rPr/>
          <m:t>×</m:t>
        </m:r>
        <m:r>
          <w:rPr>
            <w:rFonts w:ascii="Cambria Math" w:hAnsi="Cambria Math"/>
          </w:rPr>
          <m:rPr/>
          <m:t>5.73</m:t>
        </m:r>
        <m:r>
          <w:rPr>
            <w:rFonts w:ascii="Cambria Math" w:hAnsi="Cambria Math"/>
          </w:rPr>
          <m:rPr/>
          <m:t>×</m:t>
        </m:r>
        <m:r>
          <w:rPr>
            <w:rFonts w:ascii="Cambria Math" w:hAnsi="Cambria Math"/>
          </w:rPr>
          <m:rPr/>
          <m:t>28.6</m:t>
        </m:r>
        <m:r>
          <w:rPr>
            <w:rFonts w:ascii="Cambria Math" w:hAnsi="Cambria Math"/>
          </w:rPr>
          <m:rPr/>
          <m:t>n</m:t>
        </m:r>
        <m:sSup>
          <m:sSupPr>
            <m:ctrlPr/>
          </m:sSupPr>
          <m:e>
            <m:r>
              <w:rPr>
                <w:rFonts w:ascii="Cambria Math" w:hAnsi="Cambria Math"/>
              </w:rPr>
              <m:rPr/>
              <m:t>m</m:t>
            </m:r>
          </m:e>
          <m:sup>
            <m:r>
              <w:rPr>
                <w:rFonts w:ascii="Cambria Math" w:hAnsi="Cambria Math"/>
              </w:rPr>
              <m:rPr/>
              <m:t>3</m:t>
            </m:r>
          </m:sup>
        </m:sSup>
      </m:oMath>
      <w:r>
        <w:t xml:space="preserve">  have been simulated by the molecular dynamics method and we have also considered the clamped-clamped boundary conditions for the beam. To calculate the </w:t>
      </w:r>
      <w:r>
        <w:t xml:space="preserve">interatomic forces, the embedded atomic potential of the EAM was selected. Also, for the initial displacement, we excited the nanobeams in two separate simulations in the x and y directions. Natural frequencies are derived based on the displacement time hi</w:t>
      </w:r>
      <w:r>
        <w:t xml:space="preserve">story of outer shell atoms of the nanobeam by applying fast Fourier transform. Also, with the aid of this transform on all outer shell atoms, the mode shapes of nanobeam have been obtained to compare with the mode shapes from the finite element method. The</w:t>
      </w:r>
      <w:r>
        <w:t xml:space="preserve"> data from the molecular dynamics simulation and finite element method for cracked nanobeams are significantly in agreement with each other. The simulations show a maximum 25% difference between the natural frequencies of the cracked and non-cracked beams.</w:t>
      </w:r>
      <w:r/>
    </w:p>
    <w:p>
      <w:pPr>
        <w:pStyle w:val="477"/>
      </w:pPr>
      <w:r>
        <w:t xml:space="preserve">Keywords </w:t>
      </w:r>
      <w:r/>
    </w:p>
    <w:p>
      <w:pPr>
        <w:pStyle w:val="462"/>
      </w:pPr>
      <w:r>
        <w:t xml:space="preserve">Nanobeam, Free vibration, Molecular Dynamics, Crack</w:t>
      </w:r>
      <w:r/>
    </w:p>
    <w:p>
      <w:pPr>
        <w:pStyle w:val="462"/>
        <w:rPr>
          <w:rFonts w:ascii="Cambria" w:hAnsi="Cambria"/>
        </w:rPr>
      </w:pPr>
      <w:r>
        <w:rPr>
          <w:rFonts w:ascii="Cambria" w:hAnsi="Cambria"/>
        </w:rPr>
      </w:r>
      <w:r/>
    </w:p>
    <w:p>
      <w:pPr>
        <w:pStyle w:val="462"/>
        <w:rPr>
          <w:rFonts w:ascii="Cambria" w:hAnsi="Cambria"/>
        </w:rPr>
      </w:pPr>
      <w:r>
        <w:rPr>
          <w:rFonts w:ascii="Cambria" w:hAnsi="Cambria"/>
        </w:rPr>
      </w:r>
      <w:r/>
    </w:p>
    <w:p>
      <w:pPr>
        <w:sectPr>
          <w:headerReference w:type="default" r:id="rId8"/>
          <w:footerReference w:type="default" r:id="rId9"/>
          <w:footnotePr/>
          <w:type w:val="nextPage"/>
          <w:pgSz w:w="11906" w:h="16838" w:orient="portrait"/>
          <w:pgMar w:top="1440" w:right="1134" w:bottom="1440" w:left="1134" w:header="270" w:footer="709" w:gutter="0"/>
          <w:cols w:num="1" w:sep="0" w:space="1701" w:equalWidth="1"/>
          <w:docGrid w:linePitch="360"/>
        </w:sectPr>
      </w:pPr>
      <w:r/>
      <w:r/>
    </w:p>
    <w:p>
      <w:pPr>
        <w:pStyle w:val="454"/>
        <w:numPr>
          <w:ilvl w:val="0"/>
          <w:numId w:val="1"/>
        </w:numPr>
        <w:contextualSpacing w:val="true"/>
        <w:ind w:left="204" w:hanging="204"/>
        <w:spacing w:after="0" w:before="0"/>
        <w:rPr>
          <w:rFonts w:ascii="Cambria" w:hAnsi="Cambria"/>
          <w:sz w:val="22"/>
          <w:szCs w:val="22"/>
        </w:rPr>
      </w:pPr>
      <w:r>
        <mc:AlternateContent>
          <mc:Choice Requires="wpg">
            <w:drawing>
              <wp:anchor xmlns:wp="http://schemas.openxmlformats.org/drawingml/2006/wordprocessingDrawing" distT="0" distB="0" distL="0" distR="0" simplePos="0" relativeHeight="31" behindDoc="0" locked="0" layoutInCell="0" allowOverlap="1">
                <wp:simplePos x="0" y="0"/>
                <wp:positionH relativeFrom="column">
                  <wp:posOffset>-656590</wp:posOffset>
                </wp:positionH>
                <wp:positionV relativeFrom="paragraph">
                  <wp:posOffset>635</wp:posOffset>
                </wp:positionV>
                <wp:extent cx="237490" cy="3564890"/>
                <wp:effectExtent l="0" t="0" r="0" b="0"/>
                <wp:wrapNone/>
                <wp:docPr id="2" name="Frame1" hidden="false"/>
                <wp:cNvGraphicFramePr/>
                <a:graphic xmlns:a="http://schemas.openxmlformats.org/drawingml/2006/main">
                  <a:graphicData uri="http://schemas.microsoft.com/office/word/2010/wordprocessingShape">
                    <wps:wsp>
                      <wps:cNvSpPr/>
                      <wps:spPr bwMode="auto">
                        <a:xfrm>
                          <a:off x="0" y="0"/>
                          <a:ext cx="236880" cy="3564360"/>
                        </a:xfrm>
                        <a:prstGeom prst="rect">
                          <a:avLst/>
                        </a:prstGeom>
                        <a:noFill/>
                        <a:ln w="0">
                          <a:noFill/>
                        </a:ln>
                      </wps:spPr>
                      <wps:style>
                        <a:lnRef idx="0"/>
                        <a:fillRef idx="0"/>
                        <a:effectRef idx="0"/>
                        <a:fontRef idx="minor"/>
                      </wps:style>
                      <wps:txbx>
                        <w:txbxContent>
                          <w:p>
                            <w:pPr>
                              <w:pStyle w:val="490"/>
                              <w:spacing w:after="200" w:before="0"/>
                              <w:rPr>
                                <w:color w:val="000000"/>
                              </w:rPr>
                            </w:pPr>
                            <w:r/>
                            <w:r/>
                          </w:p>
                        </w:txbxContent>
                      </wps:txbx>
                      <wps:bodyPr rot="16200000" vert="vert270" lIns="0" tIns="0" rIns="0" bIns="0" anchor="ctr">
                        <a:noAutofit/>
                      </wps:bodyPr>
                    </wps:wsp>
                  </a:graphicData>
                </a:graphic>
              </wp:anchor>
            </w:drawing>
          </mc:Choice>
          <mc:Fallback>
            <w:pict>
              <v:shape id="shape 1" o:spid="_x0000_s1" o:spt="1" style="position:absolute;mso-wrap-distance-left:0.0pt;mso-wrap-distance-top:0.0pt;mso-wrap-distance-right:0.0pt;mso-wrap-distance-bottom:0.0pt;z-index:31;o:allowoverlap:true;o:allowincell:false;mso-position-horizontal-relative:text;margin-left:-51.7pt;mso-position-horizontal:absolute;mso-position-vertical-relative:text;margin-top:0.0pt;mso-position-vertical:absolute;width:18.7pt;height:280.7pt;v-text-anchor:middle;" coordsize="100000,100000" path="" filled="f" strokeweight="0.00pt">
                <v:path textboxrect="0,0,0,0"/>
                <v:textbox>
                  <w:txbxContent>
                    <w:p>
                      <w:pPr>
                        <w:pStyle w:val="490"/>
                        <w:spacing w:after="200" w:before="0"/>
                        <w:rPr>
                          <w:color w:val="000000"/>
                        </w:rPr>
                      </w:pPr>
                      <w:r/>
                      <w:r/>
                    </w:p>
                  </w:txbxContent>
                </v:textbox>
              </v:shape>
            </w:pict>
          </mc:Fallback>
        </mc:AlternateContent>
      </w:r>
      <w:r>
        <w:rPr>
          <w:rtl/>
        </w:rPr>
        <w:t xml:space="preserve">مقدمه </w:t>
      </w:r>
      <w:r/>
    </w:p>
    <w:p>
      <w:pPr>
        <w:pStyle w:val="456"/>
        <w:ind w:firstLine="0"/>
        <w:rPr>
          <w:rFonts w:ascii="Cambria" w:hAnsi="Cambria"/>
          <w:sz w:val="22"/>
          <w:szCs w:val="22"/>
        </w:rPr>
      </w:pPr>
      <w:r>
        <w:rPr>
          <w:rtl/>
        </w:rPr>
        <w:t xml:space="preserve">نانوتیرها به علت خواص مکانیکی و حرارتی منحصربه‌فرد خود از جمله ساختارهای بسیار پرکاربرد در سیستم</w:t>
      </w:r>
      <w:r>
        <w:rPr>
          <w:rtl/>
        </w:rPr>
        <w:t xml:space="preserve">های میکرو و نانوالکترومکانیکی می‌باشند</w:t>
      </w:r>
      <w:r>
        <w:rPr>
          <w:rtl/>
        </w:rPr>
        <w:t xml:space="preserve">. </w:t>
      </w:r>
      <w:r>
        <w:rPr>
          <w:rtl/>
        </w:rPr>
        <w:t xml:space="preserve">از جمله کاربردهای آنها می‌توان به سنسورهای تنش، نیرو، سیستم‌های تولید فرکانس بالا </w:t>
      </w:r>
      <w:r>
        <w:rPr>
          <w:rtl/>
        </w:rPr>
        <w:t xml:space="preserve">[</w:t>
      </w:r>
      <w:r>
        <w:t xml:space="preserve">1,2</w:t>
      </w:r>
      <w:r>
        <w:rPr>
          <w:rtl/>
        </w:rPr>
        <w:t xml:space="preserve">] </w:t>
      </w:r>
      <w:r>
        <w:rPr>
          <w:rtl/>
        </w:rPr>
        <w:t xml:space="preserve">و نانو سوئیچ‌ها </w:t>
      </w:r>
      <w:r>
        <w:rPr>
          <w:rtl/>
        </w:rPr>
        <w:t xml:space="preserve">[</w:t>
      </w:r>
      <w:r>
        <w:t xml:space="preserve">3</w:t>
      </w:r>
      <w:r>
        <w:rPr>
          <w:rtl/>
        </w:rPr>
        <w:t xml:space="preserve">] </w:t>
      </w:r>
      <w:r>
        <w:rPr>
          <w:rtl/>
        </w:rPr>
        <w:t xml:space="preserve">اشاره کرد</w:t>
      </w:r>
      <w:r>
        <w:rPr>
          <w:rtl/>
        </w:rPr>
        <w:t xml:space="preserve">. </w:t>
      </w:r>
      <w:r/>
    </w:p>
    <w:p>
      <w:pPr>
        <w:pStyle w:val="456"/>
        <w:ind w:firstLine="206"/>
        <w:rPr>
          <w:rFonts w:ascii="Cambria" w:hAnsi="Cambria"/>
          <w:sz w:val="22"/>
          <w:szCs w:val="22"/>
        </w:rPr>
      </w:pPr>
      <w:r>
        <w:rPr>
          <w:rtl/>
        </w:rPr>
        <w:t xml:space="preserve">مطالعات بسیاری به‌منظور بررسی ویژگی‌های ارتعاشی نانو تیرها به‌صورت آزمایشگاهی، تئوری و عددی انجام شده است</w:t>
      </w:r>
      <w:r>
        <w:rPr>
          <w:rtl/>
        </w:rPr>
        <w:t xml:space="preserve">. </w:t>
      </w:r>
      <w:r>
        <w:rPr>
          <w:rtl/>
        </w:rPr>
        <w:t xml:space="preserve">در بخش تئوری و عددی روش‌های مکانیک کوانتومی، دینامیک مولکولی، اجزا محدود و مکانیک محیط</w:t>
      </w:r>
      <w:r>
        <w:rPr>
          <w:rtl/>
        </w:rPr>
        <w:t xml:space="preserve">های پیوسته به‌منظور پیش‌بینی خواص مکانیکی و ارتعاشی نانوتیرها مورد استفاده بسیاری از محققین قرار گرفته</w:t>
      </w:r>
      <w:r>
        <w:rPr>
          <w:rtl/>
        </w:rPr>
        <w:t xml:space="preserve">اند </w:t>
      </w:r>
      <w:r>
        <w:rPr>
          <w:rtl/>
        </w:rPr>
        <w:t xml:space="preserve">[</w:t>
      </w:r>
      <w:r>
        <w:t xml:space="preserve">4</w:t>
      </w:r>
      <w:r>
        <w:rPr>
          <w:rtl/>
        </w:rPr>
        <w:t xml:space="preserve">-</w:t>
      </w:r>
      <w:r>
        <w:t xml:space="preserve">8</w:t>
      </w:r>
      <w:r>
        <w:rPr>
          <w:rtl/>
        </w:rPr>
        <w:t xml:space="preserve">]. </w:t>
      </w:r>
      <w:r>
        <w:rPr>
          <w:rtl/>
        </w:rPr>
        <w:t xml:space="preserve">پور ابراهیمی و همکاران </w:t>
      </w:r>
      <w:r>
        <w:rPr>
          <w:rtl/>
        </w:rPr>
        <w:t xml:space="preserve">[</w:t>
      </w:r>
      <w:r>
        <w:t xml:space="preserve">4</w:t>
      </w:r>
      <w:r>
        <w:rPr>
          <w:rtl/>
        </w:rPr>
        <w:t xml:space="preserve">] </w:t>
      </w:r>
      <w:r>
        <w:rPr>
          <w:rtl/>
        </w:rPr>
        <w:t xml:space="preserve">یک مدل پیوسته</w:t>
      </w:r>
      <w:r>
        <w:rPr>
          <w:rtl/>
        </w:rPr>
        <w:t xml:space="preserve">-</w:t>
      </w:r>
      <w:r>
        <w:rPr>
          <w:rtl/>
        </w:rPr>
        <w:t xml:space="preserve">اتمی به منظور مطالعه رفتار ارتعاشی  نانوتیرهای نیکل ، مس و طلا ارایه دادند</w:t>
      </w:r>
      <w:r>
        <w:rPr>
          <w:rtl/>
        </w:rPr>
        <w:t xml:space="preserve">. </w:t>
      </w:r>
      <w:r>
        <w:rPr>
          <w:rtl/>
        </w:rPr>
        <w:t xml:space="preserve">همچنین گاجوسکا و همکاران </w:t>
      </w:r>
      <w:r>
        <w:rPr>
          <w:rtl/>
        </w:rPr>
        <w:t xml:space="preserve">[</w:t>
      </w:r>
      <w:r>
        <w:t xml:space="preserve">5</w:t>
      </w:r>
      <w:r>
        <w:rPr>
          <w:rtl/>
        </w:rPr>
        <w:t xml:space="preserve">]  </w:t>
      </w:r>
      <w:r>
        <w:rPr>
          <w:rtl/>
        </w:rPr>
        <w:t xml:space="preserve">با کمک دینامیک مولکولی به تخمین استحکام موضعی در نانوتیرهای مسی اقدام کرده</w:t>
      </w:r>
      <w:r>
        <w:rPr>
          <w:rtl/>
        </w:rPr>
        <w:t xml:space="preserve">اند</w:t>
      </w:r>
      <w:r>
        <w:rPr>
          <w:rtl/>
        </w:rPr>
        <w:t xml:space="preserve">. </w:t>
      </w:r>
      <w:r>
        <w:rPr>
          <w:rtl/>
        </w:rPr>
        <w:t xml:space="preserve">پیشکاری و همکاران</w:t>
      </w:r>
      <w:r>
        <w:rPr>
          <w:rtl/>
        </w:rPr>
        <w:t xml:space="preserve">[</w:t>
      </w:r>
      <w:r>
        <w:t xml:space="preserve">8</w:t>
      </w:r>
      <w:r>
        <w:rPr>
          <w:rtl/>
        </w:rPr>
        <w:t xml:space="preserve">] </w:t>
      </w:r>
      <w:r>
        <w:rPr>
          <w:rtl/>
        </w:rPr>
        <w:t xml:space="preserve">نیز به بررسی ارتعاشی نانو رزوناتورهای سیلیکونی پرداخته</w:t>
      </w:r>
      <w:r>
        <w:rPr>
          <w:rtl/>
        </w:rPr>
        <w:t xml:space="preserve">اند</w:t>
      </w:r>
      <w:r>
        <w:rPr>
          <w:rtl/>
        </w:rPr>
        <w:t xml:space="preserve">. </w:t>
      </w:r>
      <w:r>
        <w:rPr>
          <w:rtl/>
        </w:rPr>
        <w:t xml:space="preserve">در مقاله مذکور، الاستیسیته سطح و همچنین تاثیرات اندازه از جمله مواردی بوده است که پیشکاری و همکاران مورد تحقیق قرار داده</w:t>
      </w:r>
      <w:r>
        <w:rPr>
          <w:rtl/>
        </w:rPr>
        <w:t xml:space="preserve">اند</w:t>
      </w:r>
      <w:r>
        <w:rPr>
          <w:rtl/>
        </w:rPr>
        <w:t xml:space="preserve">. </w:t>
      </w:r>
      <w:r>
        <w:rPr>
          <w:rtl/>
        </w:rPr>
        <w:t xml:space="preserve">از طرف دیگر، رفتار نانوتیرهای ترک</w:t>
      </w:r>
      <w:r>
        <w:rPr>
          <w:rtl/>
        </w:rPr>
        <w:t xml:space="preserve">دار و بدون ترک با کمک روش</w:t>
      </w:r>
      <w:r>
        <w:rPr>
          <w:rtl/>
        </w:rPr>
        <w:t xml:space="preserve">های تحلیلی یا عددی توسط نویسندگان بسیاری مورد توجه قرار گرفته</w:t>
      </w:r>
      <w:r>
        <w:rPr>
          <w:rtl/>
        </w:rPr>
        <w:t xml:space="preserve">اند</w:t>
      </w:r>
      <w:r>
        <w:rPr>
          <w:rtl/>
        </w:rPr>
        <w:t xml:space="preserve">[</w:t>
      </w:r>
      <w:r>
        <w:t xml:space="preserve">9</w:t>
      </w:r>
      <w:r>
        <w:rPr>
          <w:rtl/>
        </w:rPr>
        <w:t xml:space="preserve">-</w:t>
      </w:r>
      <w:r>
        <w:t xml:space="preserve">13</w:t>
      </w:r>
      <w:r>
        <w:rPr>
          <w:rtl/>
        </w:rPr>
        <w:t xml:space="preserve">]. </w:t>
      </w:r>
      <w:r>
        <w:rPr>
          <w:rtl/>
        </w:rPr>
        <w:t xml:space="preserve">به عنوان مثال، ردی </w:t>
      </w:r>
      <w:r>
        <w:rPr>
          <w:rtl/>
        </w:rPr>
        <w:t xml:space="preserve">[</w:t>
      </w:r>
      <w:r>
        <w:t xml:space="preserve">9</w:t>
      </w:r>
      <w:r>
        <w:rPr>
          <w:rtl/>
        </w:rPr>
        <w:t xml:space="preserve">] </w:t>
      </w:r>
      <w:r>
        <w:rPr>
          <w:rtl/>
        </w:rPr>
        <w:t xml:space="preserve">تئوری غیرمحلی را برای بررسی خمش، کمانش و ارتعاشات تیرها ارائه داده است</w:t>
      </w:r>
      <w:r>
        <w:rPr>
          <w:rtl/>
        </w:rPr>
        <w:t xml:space="preserve">. </w:t>
      </w:r>
      <w:r>
        <w:rPr>
          <w:rtl/>
        </w:rPr>
        <w:t xml:space="preserve">وانگ و همکاران نیز به بررسی ارتعاشی تیرهای تیموشنکو با تئوری غیر محلی مبادرت کرده‌اند</w:t>
      </w:r>
      <w:r>
        <w:rPr>
          <w:rtl/>
        </w:rPr>
        <w:t xml:space="preserve">[</w:t>
      </w:r>
      <w:r>
        <w:t xml:space="preserve">10</w:t>
      </w:r>
      <w:r>
        <w:rPr>
          <w:rtl/>
        </w:rPr>
        <w:t xml:space="preserve">]. </w:t>
      </w:r>
      <w:r>
        <w:rPr>
          <w:rtl/>
        </w:rPr>
        <w:t xml:space="preserve">همچنین بهرا و همکاران ارتعاشات آزاد تیرهای تیموشنکو و اویلر را بررسی کرده</w:t>
      </w:r>
      <w:r>
        <w:rPr>
          <w:rtl/>
        </w:rPr>
        <w:t xml:space="preserve">اند</w:t>
      </w:r>
      <w:r>
        <w:rPr>
          <w:rtl/>
        </w:rPr>
        <w:t xml:space="preserve">[</w:t>
      </w:r>
      <w:r>
        <w:t xml:space="preserve">11</w:t>
      </w:r>
      <w:r>
        <w:rPr>
          <w:rtl/>
        </w:rPr>
        <w:t xml:space="preserve">]. </w:t>
      </w:r>
      <w:r>
        <w:rPr>
          <w:rtl/>
        </w:rPr>
        <w:t xml:space="preserve">وو و همکاران نیز روش همبستگی متعامد را به منظور بررسی تیرهای غیرمحلی تیموشنکو مورد استفاده قرار داده اند</w:t>
      </w:r>
      <w:r>
        <w:rPr>
          <w:rtl/>
        </w:rPr>
        <w:t xml:space="preserve">[</w:t>
      </w:r>
      <w:r>
        <w:t xml:space="preserve">12</w:t>
      </w:r>
      <w:r>
        <w:rPr>
          <w:rtl/>
        </w:rPr>
        <w:t xml:space="preserve">].  </w:t>
      </w:r>
      <w:r>
        <w:rPr>
          <w:rtl/>
        </w:rPr>
        <w:t xml:space="preserve">مطالعات بسیاری نشان داده که وجود ترک در ساختار می</w:t>
      </w:r>
      <w:r>
        <w:rPr>
          <w:rtl/>
        </w:rPr>
        <w:t xml:space="preserve">تواند باعث کاهش مقدار فرکانس</w:t>
      </w:r>
      <w:r>
        <w:rPr>
          <w:rtl/>
        </w:rPr>
        <w:t xml:space="preserve">های طبیعی سیستم شود </w:t>
      </w:r>
      <w:r>
        <w:rPr>
          <w:rtl/>
        </w:rPr>
        <w:t xml:space="preserve">[</w:t>
      </w:r>
      <w:r>
        <w:t xml:space="preserve">13</w:t>
      </w:r>
      <w:r>
        <w:rPr>
          <w:rtl/>
        </w:rPr>
        <w:t xml:space="preserve">-</w:t>
      </w:r>
      <w:r>
        <w:t xml:space="preserve">17</w:t>
      </w:r>
      <w:r>
        <w:rPr>
          <w:rtl/>
        </w:rPr>
        <w:t xml:space="preserve">]. </w:t>
      </w:r>
      <w:r/>
    </w:p>
    <w:p>
      <w:pPr>
        <w:pStyle w:val="456"/>
        <w:ind w:firstLine="206"/>
      </w:pPr>
      <w:r>
        <w:rPr>
          <w:rtl/>
        </w:rPr>
        <w:t xml:space="preserve">در بسیاری از مطالعات، مشخصات ارتعاشی تیرها توسط روش اجزا محدود بررسی شده</w:t>
      </w:r>
      <w:r>
        <w:rPr>
          <w:rtl/>
        </w:rPr>
        <w:t xml:space="preserve">اند و تغییرات در مقادیر فرکانسی را به موقعیت و عمق ترک مرتبط می‌کنند </w:t>
      </w:r>
      <w:r>
        <w:rPr>
          <w:rtl/>
        </w:rPr>
        <w:t xml:space="preserve">[</w:t>
      </w:r>
      <w:r>
        <w:t xml:space="preserve">18</w:t>
      </w:r>
      <w:r>
        <w:rPr>
          <w:rtl/>
        </w:rPr>
        <w:t xml:space="preserve">-</w:t>
      </w:r>
      <w:r>
        <w:t xml:space="preserve">22</w:t>
      </w:r>
      <w:r>
        <w:rPr>
          <w:rtl/>
        </w:rPr>
        <w:t xml:space="preserve">]. </w:t>
      </w:r>
      <w:r>
        <w:rPr>
          <w:rtl/>
        </w:rPr>
        <w:t xml:space="preserve">همچنین برخی از مطالعات بر اساس تغییر در فرکانس</w:t>
      </w:r>
      <w:r>
        <w:rPr>
          <w:rtl/>
        </w:rPr>
        <w:t xml:space="preserve">های طبیعی به علت وجود ترک به یافتن موقعیت ترک، اندازه ترک و یا پیش</w:t>
      </w:r>
      <w:r>
        <w:rPr>
          <w:rtl/>
        </w:rPr>
        <w:t xml:space="preserve">بینی رفتارهای ارتعاشی نانوتیرها پرداخته</w:t>
      </w:r>
      <w:r>
        <w:rPr>
          <w:rtl/>
        </w:rPr>
        <w:t xml:space="preserve">اند </w:t>
      </w:r>
      <w:r>
        <w:rPr>
          <w:rtl/>
        </w:rPr>
        <w:t xml:space="preserve">[</w:t>
      </w:r>
      <w:r>
        <w:t xml:space="preserve">23</w:t>
      </w:r>
      <w:r>
        <w:rPr>
          <w:rtl/>
        </w:rPr>
        <w:t xml:space="preserve">-</w:t>
      </w:r>
      <w:r>
        <w:t xml:space="preserve">25</w:t>
      </w:r>
      <w:r>
        <w:rPr>
          <w:rtl/>
        </w:rPr>
        <w:t xml:space="preserve">]. </w:t>
      </w:r>
      <w:r>
        <w:rPr>
          <w:rtl/>
        </w:rPr>
        <w:t xml:space="preserve">در اکثر تحقیقات نانوتیرها بصورت یک بعدی </w:t>
      </w:r>
      <w:r>
        <w:rPr>
          <w:rtl/>
        </w:rPr>
        <w:t xml:space="preserve">(</w:t>
      </w:r>
      <w:r>
        <w:rPr>
          <w:rtl/>
        </w:rPr>
        <w:t xml:space="preserve">تئوری</w:t>
      </w:r>
      <w:r>
        <w:rPr>
          <w:rtl/>
        </w:rPr>
        <w:t xml:space="preserve">های تیموشنکو و اویلر</w:t>
      </w:r>
      <w:r>
        <w:rPr>
          <w:rtl/>
        </w:rPr>
        <w:t xml:space="preserve">-</w:t>
      </w:r>
      <w:r>
        <w:rPr>
          <w:rtl/>
        </w:rPr>
        <w:t xml:space="preserve">برنولی</w:t>
      </w:r>
      <w:r>
        <w:rPr>
          <w:rtl/>
        </w:rPr>
        <w:t xml:space="preserve">) </w:t>
      </w:r>
      <w:r>
        <w:rPr>
          <w:rtl/>
        </w:rPr>
        <w:t xml:space="preserve">مدل شده</w:t>
      </w:r>
      <w:r>
        <w:rPr>
          <w:rtl/>
        </w:rPr>
        <w:t xml:space="preserve">اند و ترک را با یک فنر پیچشی در موقعیت ترک مدل کرده</w:t>
      </w:r>
      <w:r>
        <w:rPr>
          <w:rtl/>
        </w:rPr>
        <w:t xml:space="preserve">اند </w:t>
      </w:r>
      <w:r>
        <w:rPr>
          <w:rtl/>
        </w:rPr>
        <w:t xml:space="preserve">[</w:t>
      </w:r>
      <w:r>
        <w:t xml:space="preserve">26,27,29</w:t>
      </w:r>
      <w:r>
        <w:rPr>
          <w:rtl/>
        </w:rPr>
        <w:t xml:space="preserve">-</w:t>
      </w:r>
      <w:r>
        <w:t xml:space="preserve">31</w:t>
      </w:r>
      <w:r>
        <w:rPr>
          <w:rtl/>
        </w:rPr>
        <w:t xml:space="preserve">]. </w:t>
      </w:r>
      <w:r>
        <w:rPr>
          <w:rtl/>
        </w:rPr>
        <w:t xml:space="preserve">همچنین تحقیقات محدودی نیز به منظور افزایش دقت به  مدل کردن ترک با دو فنر پیچشی و خطی اقدام کرده اند </w:t>
      </w:r>
      <w:r>
        <w:rPr>
          <w:rtl/>
        </w:rPr>
        <w:t xml:space="preserve">[</w:t>
      </w:r>
      <w:r>
        <w:t xml:space="preserve">28</w:t>
      </w:r>
      <w:r>
        <w:rPr>
          <w:rtl/>
        </w:rPr>
        <w:t xml:space="preserve">-</w:t>
      </w:r>
      <w:r>
        <w:t xml:space="preserve">33</w:t>
      </w:r>
      <w:r>
        <w:rPr>
          <w:rtl/>
        </w:rPr>
        <w:t xml:space="preserve">]. </w:t>
      </w:r>
      <w:r/>
    </w:p>
    <w:p>
      <w:pPr>
        <w:pStyle w:val="456"/>
        <w:ind w:firstLine="206"/>
        <w:rPr>
          <w:rFonts w:ascii="Cambria" w:hAnsi="Cambria"/>
          <w:sz w:val="22"/>
          <w:szCs w:val="22"/>
        </w:rPr>
      </w:pPr>
      <w:r>
        <w:rPr>
          <w:rtl/>
        </w:rPr>
        <w:t xml:space="preserve">بر اساس دانش ما، تحقیقی برای مطالعه ترک در نانوتیرهای فلزی با روش دینامیک مولکولی وجود ندارد</w:t>
      </w:r>
      <w:r>
        <w:rPr>
          <w:rtl/>
        </w:rPr>
        <w:t xml:space="preserve">. </w:t>
      </w:r>
      <w:r>
        <w:rPr>
          <w:rFonts w:ascii="Cambria" w:hAnsi="Cambria"/>
          <w:sz w:val="22"/>
          <w:szCs w:val="22"/>
          <w:rtl/>
        </w:rPr>
        <w:t xml:space="preserve">بنابراین، </w:t>
      </w:r>
      <w:r>
        <w:rPr>
          <w:rtl/>
        </w:rPr>
        <w:t xml:space="preserve">در این مطالعه، به مقایسه و بررسی موقعیت و عمق ترک در نانو تیرهای آهن و تأثیر ترک بر فرکانس‌های طبیعی را به کمک روش دینامیک مولکولی و روش اجزا محدود سه‌بعدی موردمطالعه قرار داده‌ایم</w:t>
      </w:r>
      <w:r>
        <w:rPr>
          <w:rtl/>
        </w:rPr>
        <w:t xml:space="preserve">. </w:t>
      </w:r>
      <w:r/>
    </w:p>
    <w:p>
      <w:pPr>
        <w:pStyle w:val="456"/>
        <w:ind w:firstLine="0"/>
        <w:rPr>
          <w:rFonts w:cs="Cambria"/>
        </w:rPr>
      </w:pPr>
      <w:r>
        <w:rPr>
          <w:rFonts w:cs="Cambria"/>
          <w:rtl/>
        </w:rPr>
      </w:r>
      <w:r/>
    </w:p>
    <w:p>
      <w:pPr>
        <w:pStyle w:val="454"/>
        <w:numPr>
          <w:ilvl w:val="0"/>
          <w:numId w:val="1"/>
        </w:numPr>
        <w:contextualSpacing w:val="true"/>
        <w:ind w:left="204" w:hanging="204"/>
        <w:spacing w:after="0" w:before="0"/>
        <w:rPr>
          <w:rFonts w:ascii="Cambria" w:hAnsi="Cambria"/>
          <w:sz w:val="22"/>
          <w:szCs w:val="22"/>
        </w:rPr>
      </w:pPr>
      <w:r>
        <w:rPr>
          <w:rtl/>
        </w:rPr>
        <w:t xml:space="preserve">روش دینامیک مولکولی</w:t>
      </w:r>
      <w:r/>
    </w:p>
    <w:p>
      <w:pPr>
        <w:pStyle w:val="456"/>
        <w:ind w:firstLine="0"/>
        <w:rPr>
          <w:rFonts w:ascii="Cambria" w:hAnsi="Cambria"/>
          <w:sz w:val="22"/>
          <w:szCs w:val="22"/>
        </w:rPr>
      </w:pPr>
      <w:r>
        <w:rPr>
          <w:rtl/>
          <w:lang w:bidi="ar-SA"/>
        </w:rPr>
        <w:t xml:space="preserve">در این مطالعه، مشخصات ارتعاشی نانوتیرهای ترک‌دار آهن به کمک شبیه‌سازی دینامیک مولکولی موردمطالعه قرار خواهند گرفت</w:t>
      </w:r>
      <w:r>
        <w:rPr>
          <w:rtl/>
          <w:lang w:bidi="ar-SA"/>
        </w:rPr>
        <w:t xml:space="preserve">. </w:t>
      </w:r>
      <w:r>
        <w:rPr>
          <w:rtl/>
          <w:lang w:bidi="ar-SA"/>
        </w:rPr>
        <w:t xml:space="preserve">برای این منظور در دو جهت </w:t>
      </w:r>
      <w:r>
        <w:rPr>
          <w:lang w:bidi="ar-SA"/>
        </w:rPr>
        <w:t xml:space="preserve">x</w:t>
      </w:r>
      <w:r>
        <w:rPr>
          <w:rtl/>
        </w:rPr>
        <w:t xml:space="preserve"> </w:t>
      </w:r>
      <w:r>
        <w:rPr>
          <w:rtl/>
        </w:rPr>
        <w:t xml:space="preserve">و </w:t>
      </w:r>
      <w:r>
        <w:t xml:space="preserve">y</w:t>
      </w:r>
      <w:r>
        <w:rPr>
          <w:rtl/>
        </w:rPr>
        <w:t xml:space="preserve"> </w:t>
      </w:r>
      <w:r>
        <w:rPr>
          <w:rtl/>
        </w:rPr>
        <w:t xml:space="preserve">به مرکز تیر جابه‌جایی اولیه داده می‌شود و در ادامه اجازه خواهیم داد تیر آزادانه ارتعاش کند</w:t>
      </w:r>
      <w:r>
        <w:rPr>
          <w:rtl/>
        </w:rPr>
        <w:t xml:space="preserve">. </w:t>
      </w:r>
      <w:r>
        <w:rPr>
          <w:rtl/>
        </w:rPr>
        <w:t xml:space="preserve">در طی شبیه‌سازی، نیروهای بین اتمی توسط پتانسیل مستغرق اتمی </w:t>
      </w:r>
      <w:r>
        <w:rPr>
          <w:rtl/>
        </w:rPr>
        <w:t xml:space="preserve">(</w:t>
      </w:r>
      <w:r>
        <w:t xml:space="preserve">EAM</w:t>
      </w:r>
      <w:r>
        <w:rPr>
          <w:rtl/>
        </w:rPr>
        <w:t xml:space="preserve">) </w:t>
      </w:r>
      <w:r>
        <w:rPr>
          <w:rtl/>
        </w:rPr>
        <w:t xml:space="preserve">محاسبه می‌شوند</w:t>
      </w:r>
      <w:r>
        <w:rPr>
          <w:rtl/>
        </w:rPr>
        <w:t xml:space="preserve">. </w:t>
      </w:r>
      <w:r>
        <w:rPr>
          <w:rtl/>
        </w:rPr>
        <w:t xml:space="preserve">در این مطالعه از پتانسیل توسعه داده شده توسط مندلو </w:t>
      </w:r>
      <w:r>
        <w:rPr>
          <w:rtl/>
        </w:rPr>
        <w:t xml:space="preserve">[</w:t>
      </w:r>
      <w:r>
        <w:t xml:space="preserve">34</w:t>
      </w:r>
      <w:r>
        <w:rPr>
          <w:rtl/>
        </w:rPr>
        <w:t xml:space="preserve">] </w:t>
      </w:r>
      <w:r>
        <w:rPr>
          <w:rtl/>
        </w:rPr>
        <w:t xml:space="preserve">برای شبیه‌سازی استفاده شده است</w:t>
      </w:r>
      <w:r>
        <w:rPr>
          <w:rtl/>
        </w:rPr>
        <w:t xml:space="preserve">. </w:t>
      </w:r>
      <w:r>
        <w:rPr>
          <w:rtl/>
        </w:rPr>
        <w:t xml:space="preserve">نانوتیرهای مورد مطالعه در این پژوهش دارای طول ثابت </w:t>
      </w:r>
      <w:r>
        <w:rPr>
          <w:rtl/>
        </w:rPr>
      </w:r>
      <m:oMath>
        <m:r>
          <w:rPr>
            <w:rFonts w:ascii="Cambria Math" w:hAnsi="Cambria Math"/>
          </w:rPr>
          <m:rPr/>
          <m:t>28.</m:t>
        </m:r>
        <m:r>
          <w:rPr>
            <w:rFonts w:ascii="Cambria Math" w:hAnsi="Cambria Math"/>
          </w:rPr>
          <m:rPr/>
          <m:t>6</m:t>
        </m:r>
        <m:r>
          <w:rPr>
            <w:rFonts w:ascii="Cambria Math" w:hAnsi="Cambria Math"/>
          </w:rPr>
          <m:rPr/>
          <m:t>nm</m:t>
        </m:r>
      </m:oMath>
      <w:r>
        <w:rPr>
          <w:rtl/>
        </w:rPr>
        <w:t xml:space="preserve"> و سطح مقطع مستطیلی </w:t>
      </w:r>
      <w:r>
        <w:rPr>
          <w:rtl/>
        </w:rPr>
      </w:r>
      <m:oMath>
        <m:r>
          <w:rPr>
            <w:rFonts w:ascii="Cambria Math" w:hAnsi="Cambria Math"/>
          </w:rPr>
          <m:rPr/>
          <m:t>5.73</m:t>
        </m:r>
        <m:r>
          <w:rPr>
            <w:rFonts w:ascii="Cambria Math" w:hAnsi="Cambria Math"/>
          </w:rPr>
          <m:rPr/>
          <m:t>x</m:t>
        </m:r>
        <m:r>
          <w:rPr>
            <w:rFonts w:ascii="Cambria Math" w:hAnsi="Cambria Math"/>
          </w:rPr>
          <m:rPr/>
          <m:t>2.86</m:t>
        </m:r>
        <m:r>
          <w:rPr>
            <w:rFonts w:ascii="Cambria Math" w:hAnsi="Cambria Math"/>
          </w:rPr>
          <m:rPr/>
          <m:t>n</m:t>
        </m:r>
        <m:sSup>
          <m:sSupPr>
            <m:ctrlPr/>
          </m:sSupPr>
          <m:e>
            <m:r>
              <w:rPr>
                <w:rFonts w:ascii="Cambria Math" w:hAnsi="Cambria Math"/>
              </w:rPr>
              <m:rPr/>
              <m:t>m</m:t>
            </m:r>
          </m:e>
          <m:sup>
            <m:r>
              <w:rPr>
                <w:rFonts w:ascii="Cambria Math" w:hAnsi="Cambria Math"/>
              </w:rPr>
              <m:rPr/>
              <m:t>2</m:t>
            </m:r>
          </m:sup>
        </m:sSup>
      </m:oMath>
      <w:r>
        <w:rPr>
          <w:rtl/>
        </w:rPr>
        <w:t xml:space="preserve"> می باشند</w:t>
      </w:r>
      <w:r>
        <w:rPr>
          <w:rtl/>
        </w:rPr>
        <w:t xml:space="preserve">. </w:t>
      </w:r>
      <w:r>
        <w:rPr>
          <w:rtl/>
        </w:rPr>
        <w:t xml:space="preserve">شکل </w:t>
      </w:r>
      <w:r>
        <w:t xml:space="preserve">1</w:t>
      </w:r>
      <w:r>
        <w:rPr>
          <w:rtl/>
        </w:rPr>
        <w:t xml:space="preserve"> </w:t>
      </w:r>
      <w:r>
        <w:rPr>
          <w:rtl/>
        </w:rPr>
        <w:t xml:space="preserve">نمایش اتمی از ساختار نانوتیرهای مورد مطالعه است</w:t>
      </w:r>
      <w:r>
        <w:rPr>
          <w:rtl/>
        </w:rPr>
        <w:t xml:space="preserve">. </w:t>
      </w:r>
      <w:r>
        <w:rPr>
          <w:rtl/>
        </w:rPr>
        <w:t xml:space="preserve">در شکل اتم</w:t>
      </w:r>
      <w:r>
        <w:rPr>
          <w:rtl/>
        </w:rPr>
        <w:t xml:space="preserve">های آبی رنگ به عنوان شرایط مرزی، اتم</w:t>
      </w:r>
      <w:r>
        <w:rPr>
          <w:rtl/>
        </w:rPr>
        <w:t xml:space="preserve">های زرد رنگ به عنوان محدوده تحریک و اتم</w:t>
      </w:r>
      <w:r>
        <w:rPr>
          <w:rtl/>
        </w:rPr>
        <w:t xml:space="preserve">های قرمز رنگ سایر اتم</w:t>
      </w:r>
      <w:r>
        <w:rPr>
          <w:rtl/>
        </w:rPr>
        <w:t xml:space="preserve">ها می باشند</w:t>
      </w:r>
      <w:r>
        <w:rPr>
          <w:rtl/>
        </w:rPr>
        <w:t xml:space="preserve">. </w:t>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1024"/>
        <w:gridCol w:w="3808"/>
      </w:tblGrid>
      <w:tr>
        <w:trPr/>
        <w:tc>
          <w:tcPr>
            <w:tcBorders>
              <w:left w:val="none" w:color="000000" w:sz="4" w:space="0"/>
              <w:top w:val="none" w:color="000000" w:sz="4" w:space="0"/>
              <w:right w:val="none" w:color="000000" w:sz="4" w:space="0"/>
              <w:bottom w:val="none" w:color="000000" w:sz="4" w:space="0"/>
            </w:tcBorders>
            <w:tcW w:w="1024" w:type="dxa"/>
            <w:textDirection w:val="lrTb"/>
            <w:noWrap w:val="false"/>
          </w:tcPr>
          <w:p>
            <w:pPr>
              <w:pStyle w:val="456"/>
              <w:ind w:firstLine="0"/>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512445" cy="731520"/>
                      <wp:effectExtent l="0" t="0" r="0" b="0"/>
                      <wp:docPr id="3" name="Picture 2"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2" descr="" hidden="0"/>
                              <pic:cNvPicPr>
                                <a:picLocks noChangeAspect="1"/>
                              </pic:cNvPicPr>
                            </pic:nvPicPr>
                            <pic:blipFill>
                              <a:blip r:embed="rId11"/>
                              <a:stretch/>
                            </pic:blipFill>
                            <pic:spPr bwMode="auto">
                              <a:xfrm>
                                <a:off x="0" y="0"/>
                                <a:ext cx="512445" cy="7315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0.4pt;height:57.6pt;" stroked="false">
                      <v:path textboxrect="0,0,0,0"/>
                      <v:imagedata r:id="rId11" o:title=""/>
                    </v:shape>
                  </w:pict>
                </mc:Fallback>
              </mc:AlternateContent>
            </w:r>
            <w:r/>
          </w:p>
        </w:tc>
        <w:tc>
          <w:tcPr>
            <w:tcBorders>
              <w:left w:val="none" w:color="000000" w:sz="4" w:space="0"/>
              <w:top w:val="none" w:color="000000" w:sz="4" w:space="0"/>
              <w:right w:val="none" w:color="000000" w:sz="4" w:space="0"/>
              <w:bottom w:val="none" w:color="000000" w:sz="4" w:space="0"/>
            </w:tcBorders>
            <w:tcW w:w="3808" w:type="dxa"/>
            <w:textDirection w:val="lrTb"/>
            <w:noWrap w:val="false"/>
          </w:tcPr>
          <w:p>
            <w:pPr>
              <w:pStyle w:val="456"/>
              <w:ind w:firstLine="0"/>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277745" cy="731520"/>
                      <wp:effectExtent l="0" t="0" r="0" b="0"/>
                      <wp:docPr id="4" name="Picture 5"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Picture 5" descr="" hidden="0"/>
                              <pic:cNvPicPr>
                                <a:picLocks noChangeAspect="1"/>
                              </pic:cNvPicPr>
                            </pic:nvPicPr>
                            <pic:blipFill>
                              <a:blip r:embed="rId12"/>
                              <a:stretch/>
                            </pic:blipFill>
                            <pic:spPr bwMode="auto">
                              <a:xfrm>
                                <a:off x="0" y="0"/>
                                <a:ext cx="2277745" cy="7315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79.3pt;height:57.6pt;" stroked="false">
                      <v:path textboxrect="0,0,0,0"/>
                      <v:imagedata r:id="rId12" o:title=""/>
                    </v:shape>
                  </w:pict>
                </mc:Fallback>
              </mc:AlternateContent>
            </w:r>
            <w:r/>
          </w:p>
        </w:tc>
      </w:tr>
      <w:tr>
        <w:trPr/>
        <w:tc>
          <w:tcPr>
            <w:gridSpan w:val="2"/>
            <w:tcBorders>
              <w:left w:val="none" w:color="000000" w:sz="4" w:space="0"/>
              <w:top w:val="none" w:color="000000" w:sz="4" w:space="0"/>
              <w:right w:val="none" w:color="000000" w:sz="4" w:space="0"/>
              <w:bottom w:val="none" w:color="000000" w:sz="4" w:space="0"/>
            </w:tcBorders>
            <w:tcW w:w="4832" w:type="dxa"/>
            <w:textDirection w:val="lrTb"/>
            <w:noWrap w:val="false"/>
          </w:tcPr>
          <w:p>
            <w:pPr>
              <w:pStyle w:val="456"/>
              <w:ind w:firstLine="0"/>
              <w:spacing w:after="0" w:before="0"/>
              <w:widowControl w:val="off"/>
              <w:rPr>
                <w:sz w:val="16"/>
                <w:szCs w:val="18"/>
                <w:lang w:bidi="ar-SA" w:eastAsia="en-US"/>
              </w:rPr>
            </w:pPr>
            <w:r>
              <w:rPr>
                <w:b/>
                <w:bCs/>
                <w:sz w:val="16"/>
                <w:szCs w:val="18"/>
                <w:lang w:val="en-US" w:bidi="ar-SA" w:eastAsia="en-US"/>
              </w:rPr>
              <w:t xml:space="preserve">Fig 1.</w:t>
            </w:r>
            <w:r>
              <w:rPr>
                <w:sz w:val="16"/>
                <w:szCs w:val="18"/>
                <w:lang w:val="en-US" w:bidi="ar-SA" w:eastAsia="en-US"/>
              </w:rPr>
              <w:t xml:space="preserve"> Sample nanobeam with definition of different zones</w:t>
            </w:r>
            <w:r/>
          </w:p>
        </w:tc>
      </w:tr>
      <w:tr>
        <w:trPr/>
        <w:tc>
          <w:tcPr>
            <w:gridSpan w:val="2"/>
            <w:tcBorders>
              <w:left w:val="none" w:color="000000" w:sz="4" w:space="0"/>
              <w:top w:val="none" w:color="000000" w:sz="4" w:space="0"/>
              <w:right w:val="none" w:color="000000" w:sz="4" w:space="0"/>
              <w:bottom w:val="none" w:color="000000" w:sz="4" w:space="0"/>
            </w:tcBorders>
            <w:tcW w:w="4832" w:type="dxa"/>
            <w:textDirection w:val="lrTb"/>
            <w:noWrap w:val="false"/>
          </w:tcPr>
          <w:p>
            <w:pPr>
              <w:pStyle w:val="478"/>
              <w:jc w:val="left"/>
              <w:spacing w:after="120" w:before="0"/>
              <w:widowControl w:val="off"/>
              <w:rPr>
                <w:rFonts w:ascii="Cambria" w:hAnsi="Cambria"/>
                <w:sz w:val="22"/>
                <w:szCs w:val="22"/>
              </w:rPr>
            </w:pPr>
            <w:r>
              <w:rPr>
                <w:rFonts w:eastAsia="MS Mincho"/>
                <w:b/>
                <w:bCs/>
                <w:rtl/>
                <w:lang w:val="en-US" w:eastAsia="ja-JP"/>
              </w:rPr>
              <w:t xml:space="preserve">شکل </w:t>
            </w:r>
            <w:r>
              <w:rPr>
                <w:rFonts w:eastAsia="MS Mincho"/>
                <w:b/>
                <w:bCs/>
                <w:lang w:val="en-US" w:eastAsia="ja-JP"/>
              </w:rPr>
              <w:t xml:space="preserve">1</w:t>
            </w:r>
            <w:r>
              <w:rPr>
                <w:rFonts w:eastAsia="MS Mincho"/>
                <w:b/>
                <w:bCs/>
                <w:rtl/>
                <w:lang w:val="en-US" w:eastAsia="ja-JP"/>
              </w:rPr>
              <w:t xml:space="preserve">. </w:t>
            </w:r>
            <w:r>
              <w:rPr>
                <w:rFonts w:eastAsia="MS Mincho"/>
                <w:rtl/>
                <w:lang w:val="en-US" w:eastAsia="ja-JP"/>
              </w:rPr>
              <w:t xml:space="preserve">نمایش نانوتیر نمونه با تعریف بخش‌های مختلف</w:t>
            </w:r>
            <w:r/>
          </w:p>
        </w:tc>
      </w:tr>
    </w:tbl>
    <w:p>
      <w:pPr>
        <w:pStyle w:val="456"/>
        <w:rPr>
          <w:rFonts w:ascii="Cambria" w:hAnsi="Cambria"/>
          <w:sz w:val="22"/>
          <w:szCs w:val="22"/>
        </w:rPr>
      </w:pPr>
      <w:r>
        <w:rPr>
          <w:rtl/>
        </w:rPr>
        <w:t xml:space="preserve">ترک‌هایی با عمق و موقعیت مختلف برای مطالعه انتخاب شده‌اند</w:t>
      </w:r>
      <w:r>
        <w:rPr>
          <w:rtl/>
        </w:rPr>
        <w:t xml:space="preserve">. </w:t>
      </w:r>
      <w:r>
        <w:rPr>
          <w:rtl/>
        </w:rPr>
        <w:t xml:space="preserve">به‌منظور شبیه‌سازی ترک، به‌اندازه یک ثابت شبکه از اتم‌ها حذف شده‌اند </w:t>
      </w:r>
      <w:r>
        <w:rPr>
          <w:rtl/>
        </w:rPr>
        <w:t xml:space="preserve">(</w:t>
      </w:r>
      <w:r>
        <w:rPr>
          <w:rtl/>
        </w:rPr>
        <w:t xml:space="preserve">شکل </w:t>
      </w:r>
      <w:r>
        <w:t xml:space="preserve">2</w:t>
      </w:r>
      <w:r>
        <w:rPr>
          <w:rtl/>
        </w:rPr>
        <w:t xml:space="preserve">). </w:t>
      </w:r>
      <w:r>
        <w:rPr>
          <w:rtl/>
        </w:rPr>
        <w:t xml:space="preserve">مقدار موقعیت نرمال ترک از </w:t>
      </w:r>
      <w:r>
        <w:t xml:space="preserve">0.1</w:t>
      </w:r>
      <w:r>
        <w:rPr>
          <w:rtl/>
        </w:rPr>
        <w:t xml:space="preserve"> </w:t>
      </w:r>
      <w:r>
        <w:rPr>
          <w:rtl/>
        </w:rPr>
        <w:t xml:space="preserve">تا </w:t>
      </w:r>
      <w:r>
        <w:t xml:space="preserve">0.5</w:t>
      </w:r>
      <w:r>
        <w:rPr>
          <w:rtl/>
        </w:rPr>
        <w:t xml:space="preserve"> </w:t>
      </w:r>
      <w:r>
        <w:rPr>
          <w:rtl/>
        </w:rPr>
        <w:t xml:space="preserve">و عمق نرمال ترک از </w:t>
      </w:r>
      <w:r>
        <w:t xml:space="preserve">0.1</w:t>
      </w:r>
      <w:r>
        <w:rPr>
          <w:rtl/>
        </w:rPr>
        <w:t xml:space="preserve">  </w:t>
      </w:r>
      <w:r>
        <w:rPr>
          <w:rtl/>
        </w:rPr>
        <w:t xml:space="preserve">تا </w:t>
      </w:r>
      <w:r>
        <w:t xml:space="preserve">0.7</w:t>
      </w:r>
      <w:r>
        <w:rPr>
          <w:rtl/>
        </w:rPr>
        <w:t xml:space="preserve"> </w:t>
      </w:r>
      <w:r>
        <w:rPr>
          <w:rtl/>
        </w:rPr>
        <w:t xml:space="preserve">با گام‌های </w:t>
      </w:r>
      <w:r>
        <w:t xml:space="preserve">0.1</w:t>
      </w:r>
      <w:r>
        <w:rPr>
          <w:rtl/>
        </w:rPr>
        <w:t xml:space="preserve"> </w:t>
      </w:r>
      <w:r>
        <w:rPr>
          <w:rtl/>
        </w:rPr>
        <w:t xml:space="preserve">در نظر گرفته شده‌اند</w:t>
      </w:r>
      <w:r>
        <w:rPr>
          <w:rtl/>
        </w:rPr>
        <w:t xml:space="preserve">. </w:t>
      </w:r>
      <w:r/>
    </w:p>
    <w:p>
      <w:pPr>
        <w:pStyle w:val="456"/>
        <w:rPr>
          <w:rFonts w:ascii="Cambria" w:hAnsi="Cambria"/>
          <w:sz w:val="22"/>
          <w:szCs w:val="22"/>
        </w:rPr>
      </w:pPr>
      <w:r>
        <w:rPr>
          <w:rFonts w:ascii="Cambria" w:hAnsi="Cambria"/>
          <w:sz w:val="22"/>
          <w:szCs w:val="22"/>
          <w:rtl/>
        </w:rPr>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4833"/>
      </w:tblGrid>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323465" cy="731520"/>
                      <wp:effectExtent l="0" t="0" r="0" b="0"/>
                      <wp:docPr id="5" name="Picture 6"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Picture 6" descr="" hidden="0"/>
                              <pic:cNvPicPr>
                                <a:picLocks noChangeAspect="1"/>
                              </pic:cNvPicPr>
                            </pic:nvPicPr>
                            <pic:blipFill>
                              <a:blip r:embed="rId13"/>
                              <a:stretch/>
                            </pic:blipFill>
                            <pic:spPr bwMode="auto">
                              <a:xfrm>
                                <a:off x="0" y="0"/>
                                <a:ext cx="2323465" cy="7315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182.9pt;height:57.6pt;" stroked="false">
                      <v:path textboxrect="0,0,0,0"/>
                      <v:imagedata r:id="rId13"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left"/>
              <w:spacing w:after="0" w:before="0"/>
              <w:widowControl w:val="off"/>
              <w:rPr>
                <w:sz w:val="16"/>
                <w:szCs w:val="18"/>
                <w:lang w:bidi="ar-SA" w:eastAsia="en-US"/>
              </w:rPr>
            </w:pPr>
            <w:r>
              <w:rPr>
                <w:b/>
                <w:bCs/>
                <w:sz w:val="16"/>
                <w:szCs w:val="18"/>
                <w:lang w:val="en-US" w:bidi="ar-SA" w:eastAsia="en-US"/>
              </w:rPr>
              <w:t xml:space="preserve">Fig 2.</w:t>
            </w:r>
            <w:r>
              <w:rPr>
                <w:sz w:val="16"/>
                <w:szCs w:val="18"/>
                <w:lang w:val="en-US" w:bidi="ar-SA" w:eastAsia="en-US"/>
              </w:rPr>
              <w:t xml:space="preserve"> Cracked nanobeam, definition of crack depth and position</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78"/>
              <w:jc w:val="left"/>
              <w:spacing w:after="120" w:before="0"/>
              <w:widowControl w:val="off"/>
              <w:rPr>
                <w:rFonts w:ascii="Cambria" w:hAnsi="Cambria"/>
                <w:sz w:val="22"/>
                <w:szCs w:val="22"/>
              </w:rPr>
            </w:pPr>
            <w:r>
              <w:rPr>
                <w:rFonts w:eastAsia="MS Mincho"/>
                <w:b/>
                <w:bCs/>
                <w:rtl/>
                <w:lang w:val="en-US" w:eastAsia="ja-JP"/>
              </w:rPr>
              <w:t xml:space="preserve">شکل </w:t>
            </w:r>
            <w:r>
              <w:rPr>
                <w:rFonts w:eastAsia="MS Mincho"/>
                <w:b/>
                <w:bCs/>
                <w:lang w:val="en-US" w:eastAsia="ja-JP"/>
              </w:rPr>
              <w:t xml:space="preserve">2</w:t>
            </w:r>
            <w:r>
              <w:rPr>
                <w:rFonts w:eastAsia="MS Mincho"/>
                <w:b/>
                <w:bCs/>
                <w:rtl/>
                <w:lang w:val="en-US" w:eastAsia="ja-JP"/>
              </w:rPr>
              <w:t xml:space="preserve">.</w:t>
            </w:r>
            <w:r>
              <w:rPr>
                <w:rFonts w:eastAsia="MS Mincho"/>
                <w:rtl/>
                <w:lang w:val="en-US" w:eastAsia="ja-JP"/>
              </w:rPr>
              <w:t xml:space="preserve"> </w:t>
            </w:r>
            <w:r>
              <w:rPr>
                <w:rFonts w:eastAsia="MS Mincho"/>
                <w:rtl/>
                <w:lang w:val="en-US" w:eastAsia="ja-JP"/>
              </w:rPr>
              <w:t xml:space="preserve">نمایش تیر ترک‌دار، تعریف عمق ترک و موقعیت ترک</w:t>
            </w:r>
            <w:r/>
          </w:p>
        </w:tc>
      </w:tr>
    </w:tbl>
    <w:p>
      <w:pPr>
        <w:pStyle w:val="456"/>
        <w:rPr>
          <w:rFonts w:ascii="Cambria" w:hAnsi="Cambria"/>
          <w:sz w:val="22"/>
          <w:szCs w:val="22"/>
        </w:rPr>
      </w:pPr>
      <w:r>
        <w:rPr>
          <w:rtl/>
        </w:rPr>
        <w:t xml:space="preserve">برای شبیه‌سازی دینامیک مولکولی، ابتدا ساختار به‌صورت هندسی کمینه انرژی شده است</w:t>
      </w:r>
      <w:r>
        <w:rPr>
          <w:rtl/>
        </w:rPr>
        <w:t xml:space="preserve">. </w:t>
      </w:r>
      <w:r>
        <w:rPr>
          <w:rtl/>
        </w:rPr>
        <w:t xml:space="preserve">سپس، نانوتیرها تحت هنگرد </w:t>
      </w:r>
      <w:r>
        <w:t xml:space="preserve">NVT</w:t>
      </w:r>
      <w:r>
        <w:rPr>
          <w:rtl/>
        </w:rPr>
        <w:t xml:space="preserve"> </w:t>
      </w:r>
      <w:r>
        <w:rPr>
          <w:rtl/>
        </w:rPr>
        <w:t xml:space="preserve">و ترموستات نویز </w:t>
      </w:r>
      <w:r>
        <w:rPr>
          <w:rtl/>
        </w:rPr>
        <w:t xml:space="preserve">- </w:t>
      </w:r>
      <w:r>
        <w:rPr>
          <w:rtl/>
        </w:rPr>
        <w:t xml:space="preserve">هوور در دمای </w:t>
      </w:r>
      <w:r>
        <w:t xml:space="preserve">1</w:t>
      </w:r>
      <w:r>
        <w:rPr>
          <w:rtl/>
        </w:rPr>
        <w:t xml:space="preserve"> </w:t>
      </w:r>
      <w:r>
        <w:rPr>
          <w:rtl/>
        </w:rPr>
        <w:t xml:space="preserve">کلوین متعادل شده‌اند</w:t>
      </w:r>
      <w:r>
        <w:rPr>
          <w:rtl/>
        </w:rPr>
        <w:t xml:space="preserve">. </w:t>
      </w:r>
      <w:r>
        <w:rPr>
          <w:rtl/>
        </w:rPr>
        <w:t xml:space="preserve">در این مرحله دو انتهای تیر به‌اندازه </w:t>
      </w:r>
      <w:r>
        <w:t xml:space="preserve">2</w:t>
      </w:r>
      <w:r>
        <w:rPr>
          <w:rtl/>
        </w:rPr>
        <w:t xml:space="preserve"> </w:t>
      </w:r>
      <w:r>
        <w:rPr>
          <w:rtl/>
        </w:rPr>
        <w:t xml:space="preserve">ثابت شبکه به‌منظور اعمال شرایط مرزی دوسرگیردار به‌صورت مقید قرار داده شده‌اند</w:t>
      </w:r>
      <w:r>
        <w:rPr>
          <w:rtl/>
        </w:rPr>
        <w:t xml:space="preserve">. </w:t>
      </w:r>
      <w:r>
        <w:rPr>
          <w:rtl/>
        </w:rPr>
        <w:t xml:space="preserve">در این بخش هنگرد </w:t>
      </w:r>
      <w:r>
        <w:t xml:space="preserve">NVE</w:t>
      </w:r>
      <w:r>
        <w:rPr>
          <w:rtl/>
        </w:rPr>
        <w:t xml:space="preserve"> </w:t>
      </w:r>
      <w:r>
        <w:rPr>
          <w:rtl/>
        </w:rPr>
        <w:t xml:space="preserve">را به سیستم اعمال کرده‌ایم و محدوده تحریک به‌اندازه </w:t>
      </w:r>
      <w:r>
        <w:t xml:space="preserve">1.5</w:t>
      </w:r>
      <w:r>
        <w:rPr>
          <w:rtl/>
        </w:rPr>
        <w:t xml:space="preserve"> </w:t>
      </w:r>
      <w:r>
        <w:rPr>
          <w:rtl/>
        </w:rPr>
        <w:t xml:space="preserve">انگسترم در جهت </w:t>
      </w:r>
      <w:r>
        <w:t xml:space="preserve">x</w:t>
      </w:r>
      <w:r>
        <w:rPr>
          <w:rtl/>
        </w:rPr>
        <w:t xml:space="preserve"> </w:t>
      </w:r>
      <w:r>
        <w:rPr>
          <w:rtl/>
        </w:rPr>
        <w:t xml:space="preserve">و </w:t>
      </w:r>
      <w:r>
        <w:t xml:space="preserve">y</w:t>
      </w:r>
      <w:r>
        <w:rPr>
          <w:rtl/>
        </w:rPr>
        <w:t xml:space="preserve"> (</w:t>
      </w:r>
      <w:r>
        <w:rPr>
          <w:rtl/>
        </w:rPr>
        <w:t xml:space="preserve">هرکدام به‌صورت مجزا در دو شبیه‌سازی</w:t>
      </w:r>
      <w:r>
        <w:rPr>
          <w:rtl/>
        </w:rPr>
        <w:t xml:space="preserve">) </w:t>
      </w:r>
      <w:r>
        <w:rPr>
          <w:rtl/>
        </w:rPr>
        <w:t xml:space="preserve">جابه‌جا شده‌اند</w:t>
      </w:r>
      <w:r>
        <w:rPr>
          <w:rtl/>
        </w:rPr>
        <w:t xml:space="preserve">. </w:t>
      </w:r>
      <w:r>
        <w:rPr>
          <w:rtl/>
        </w:rPr>
        <w:t xml:space="preserve">در ادامه نمونه به مدت </w:t>
      </w:r>
      <w:r>
        <w:t xml:space="preserve">5ns</w:t>
      </w:r>
      <w:r>
        <w:rPr>
          <w:rtl/>
        </w:rPr>
        <w:t xml:space="preserve"> </w:t>
      </w:r>
      <w:r>
        <w:rPr>
          <w:rtl/>
        </w:rPr>
        <w:t xml:space="preserve">تحت </w:t>
      </w:r>
      <w:r>
        <w:t xml:space="preserve">NVE</w:t>
      </w:r>
      <w:r>
        <w:rPr>
          <w:rtl/>
        </w:rPr>
        <w:t xml:space="preserve"> </w:t>
      </w:r>
      <w:r>
        <w:rPr>
          <w:rtl/>
        </w:rPr>
        <w:t xml:space="preserve">به تعادل رسانده شده است</w:t>
      </w:r>
      <w:r>
        <w:rPr>
          <w:rtl/>
        </w:rPr>
        <w:t xml:space="preserve">. </w:t>
      </w:r>
      <w:r>
        <w:rPr>
          <w:rtl/>
        </w:rPr>
        <w:t xml:space="preserve">در نهایت موقعیت مکانی اتم‌های پوسته بیرونی تیر به‌منظور مطالعات شکل مودها و فرکانس‌های طبیعی ذخیره شده‌اند</w:t>
      </w:r>
      <w:r>
        <w:rPr>
          <w:rtl/>
        </w:rPr>
        <w:t xml:space="preserve">. </w:t>
      </w:r>
      <w:r>
        <w:rPr>
          <w:rtl/>
        </w:rPr>
        <w:t xml:space="preserve">گام زمانی مورداستفاده برای حل معادله حرکت در شبیه‌سازی </w:t>
      </w:r>
      <w:r>
        <w:t xml:space="preserve">1fs</w:t>
      </w:r>
      <w:r>
        <w:rPr>
          <w:rtl/>
        </w:rPr>
        <w:t xml:space="preserve"> </w:t>
      </w:r>
      <w:r>
        <w:rPr>
          <w:rtl/>
        </w:rPr>
        <w:t xml:space="preserve">در نظر گرفته شده است</w:t>
      </w:r>
      <w:r>
        <w:rPr>
          <w:rtl/>
        </w:rPr>
        <w:t xml:space="preserve">. </w:t>
      </w:r>
      <w:r>
        <w:rPr>
          <w:rtl/>
        </w:rPr>
        <w:t xml:space="preserve">همه شبیه‌سازی‌ها توسط نرم‌افزار دینامیک مولکولی </w:t>
      </w:r>
      <w:r>
        <w:t xml:space="preserve">LAMMPS [35]</w:t>
      </w:r>
      <w:r>
        <w:rPr>
          <w:rtl/>
        </w:rPr>
        <w:t xml:space="preserve"> </w:t>
      </w:r>
      <w:r>
        <w:rPr>
          <w:rtl/>
        </w:rPr>
        <w:t xml:space="preserve">انجام‌گرفته‌اند همچنین به‌منظور نمایش ساختارهای اتمی از نرم‌افزار </w:t>
      </w:r>
      <w:r>
        <w:t xml:space="preserve">OVITO</w:t>
      </w:r>
      <w:r>
        <w:rPr>
          <w:rtl/>
        </w:rPr>
        <w:t xml:space="preserve"> </w:t>
      </w:r>
      <w:r>
        <w:rPr>
          <w:rtl/>
        </w:rPr>
        <w:t xml:space="preserve">استفاده شده است </w:t>
      </w:r>
      <w:r>
        <w:rPr>
          <w:rtl/>
        </w:rPr>
        <w:t xml:space="preserve">[</w:t>
      </w:r>
      <w:r>
        <w:t xml:space="preserve">36</w:t>
      </w:r>
      <w:r>
        <w:rPr>
          <w:rtl/>
        </w:rPr>
        <w:t xml:space="preserve">] .</w:t>
      </w:r>
      <w:r/>
    </w:p>
    <w:p>
      <w:pPr>
        <w:pStyle w:val="456"/>
        <w:rPr>
          <w:rFonts w:ascii="Cambria" w:hAnsi="Cambria"/>
          <w:sz w:val="22"/>
          <w:szCs w:val="22"/>
        </w:rPr>
      </w:pPr>
      <w:r>
        <w:rPr>
          <w:rtl/>
        </w:rPr>
        <w:t xml:space="preserve">با اعمال تبدیل فوریه سریع بر روی داده‌های ذخیره شده از موقعیت اتم‌های خارجی نانو تیر در طول زمان، موقعیت فرکانس‌های طبیعی استخراج شده‌اند </w:t>
      </w:r>
      <w:r>
        <w:rPr>
          <w:rFonts w:ascii="Cambria" w:hAnsi="Cambria"/>
          <w:sz w:val="22"/>
          <w:szCs w:val="22"/>
          <w:rtl/>
        </w:rPr>
        <w:t xml:space="preserve">[</w:t>
      </w:r>
      <w:r>
        <w:rPr>
          <w:rFonts w:ascii="Cambria" w:hAnsi="Cambria"/>
          <w:sz w:val="22"/>
          <w:szCs w:val="22"/>
        </w:rPr>
        <w:t xml:space="preserve">37</w:t>
      </w:r>
      <w:r>
        <w:rPr>
          <w:rFonts w:ascii="Cambria" w:hAnsi="Cambria"/>
          <w:sz w:val="22"/>
          <w:szCs w:val="22"/>
          <w:rtl/>
        </w:rPr>
        <w:t xml:space="preserve">].</w:t>
      </w:r>
      <w:r/>
    </w:p>
    <w:p>
      <w:pPr>
        <w:pStyle w:val="456"/>
        <w:rPr>
          <w:rFonts w:ascii="Cambria" w:hAnsi="Cambria"/>
          <w:sz w:val="22"/>
          <w:szCs w:val="22"/>
        </w:rPr>
      </w:pPr>
      <w:r>
        <w:rPr>
          <w:rFonts w:ascii="Cambria" w:hAnsi="Cambria"/>
          <w:sz w:val="22"/>
          <w:szCs w:val="22"/>
          <w:rtl/>
        </w:rPr>
      </w:r>
      <w:r/>
    </w:p>
    <w:p>
      <w:pPr>
        <w:pStyle w:val="454"/>
        <w:numPr>
          <w:ilvl w:val="0"/>
          <w:numId w:val="1"/>
        </w:numPr>
        <w:contextualSpacing w:val="true"/>
        <w:ind w:left="204" w:hanging="204"/>
        <w:spacing w:after="0" w:before="0"/>
        <w:rPr>
          <w:rFonts w:ascii="Cambria" w:hAnsi="Cambria"/>
          <w:sz w:val="22"/>
          <w:szCs w:val="22"/>
        </w:rPr>
      </w:pPr>
      <w:r>
        <w:rPr>
          <w:rtl/>
        </w:rPr>
        <w:t xml:space="preserve">روش اجزا محدود </w:t>
      </w:r>
      <w:r/>
    </w:p>
    <w:p>
      <w:pPr>
        <w:pStyle w:val="456"/>
        <w:ind w:firstLine="26"/>
        <w:rPr>
          <w:rFonts w:ascii="Cambria" w:hAnsi="Cambria"/>
          <w:sz w:val="22"/>
          <w:szCs w:val="22"/>
        </w:rPr>
      </w:pPr>
      <w:r>
        <w:rPr>
          <w:rtl/>
          <w:lang w:bidi="ar-SA"/>
        </w:rPr>
        <w:t xml:space="preserve">به‌منظور بررسی و </w:t>
      </w:r>
      <w:r>
        <w:rPr>
          <w:rtl/>
        </w:rPr>
        <w:t xml:space="preserve">صحت</w:t>
      </w:r>
      <w:r>
        <w:rPr>
          <w:rtl/>
        </w:rPr>
        <w:t xml:space="preserve">سنجی</w:t>
      </w:r>
      <w:r>
        <w:rPr>
          <w:rtl/>
          <w:lang w:bidi="ar-SA"/>
        </w:rPr>
        <w:t xml:space="preserve"> فرکانس‌های طبیعی استخراج شده از روش</w:t>
      </w:r>
      <w:r>
        <w:rPr>
          <w:rtl/>
        </w:rPr>
        <w:t xml:space="preserve"> دینامیک مولکولی، به دلیل عدم وجود منبع آزمایشگاهی از نرم‌افزار اجزا محدود استفاده شده است</w:t>
      </w:r>
      <w:r>
        <w:rPr>
          <w:rtl/>
        </w:rPr>
        <w:t xml:space="preserve">. </w:t>
      </w:r>
      <w:r>
        <w:rPr>
          <w:rtl/>
        </w:rPr>
        <w:t xml:space="preserve">نرم‌افزار اجزا محدود مورداستفاده </w:t>
      </w:r>
      <w:r>
        <w:t xml:space="preserve">COMSOL Multiphysics</w:t>
      </w:r>
      <w:r>
        <w:rPr>
          <w:rtl/>
        </w:rPr>
        <w:t xml:space="preserve"> </w:t>
      </w:r>
      <w:r>
        <w:rPr>
          <w:rtl/>
        </w:rPr>
        <w:t xml:space="preserve">نسخه </w:t>
      </w:r>
      <w:r>
        <w:t xml:space="preserve">5.3</w:t>
      </w:r>
      <w:r>
        <w:rPr>
          <w:rtl/>
        </w:rPr>
        <w:t xml:space="preserve">  </w:t>
      </w:r>
      <w:r>
        <w:rPr>
          <w:rtl/>
        </w:rPr>
        <w:t xml:space="preserve">بوده است </w:t>
      </w:r>
      <w:r>
        <w:rPr>
          <w:rtl/>
        </w:rPr>
        <w:t xml:space="preserve">[</w:t>
      </w:r>
      <w:r>
        <w:t xml:space="preserve">38</w:t>
      </w:r>
      <w:r>
        <w:rPr>
          <w:rtl/>
        </w:rPr>
        <w:t xml:space="preserve">]. </w:t>
      </w:r>
      <w:r>
        <w:rPr>
          <w:rtl/>
        </w:rPr>
        <w:t xml:space="preserve">در استفاده از اجزا محدود شبیه‌سازی در دو حالت بدون ترک و ترک‌دار انجام‌گرفته است</w:t>
      </w:r>
      <w:r>
        <w:rPr>
          <w:rtl/>
        </w:rPr>
        <w:t xml:space="preserve">.</w:t>
      </w:r>
      <w:r/>
    </w:p>
    <w:p>
      <w:pPr>
        <w:pStyle w:val="454"/>
        <w:numPr>
          <w:ilvl w:val="0"/>
          <w:numId w:val="1"/>
        </w:numPr>
        <w:rPr>
          <w:rFonts w:ascii="Cambria" w:hAnsi="Cambria"/>
          <w:sz w:val="22"/>
          <w:szCs w:val="22"/>
        </w:rPr>
      </w:pPr>
      <w:r>
        <w:rPr>
          <w:rtl/>
        </w:rPr>
        <w:t xml:space="preserve">بحث و نتایج</w:t>
      </w:r>
      <w:r/>
    </w:p>
    <w:p>
      <w:pPr>
        <w:pStyle w:val="456"/>
        <w:ind w:firstLine="26"/>
        <w:rPr>
          <w:rFonts w:ascii="Cambria" w:hAnsi="Cambria"/>
          <w:sz w:val="22"/>
          <w:szCs w:val="22"/>
        </w:rPr>
      </w:pPr>
      <w:r>
        <w:rPr>
          <w:rtl/>
        </w:rPr>
        <w:t xml:space="preserve">در این بخش به ارائه داده‌های استخراج شده از روش دینامیک مولکولی و همچنین اجزا محدود می‌پردازیم</w:t>
      </w:r>
      <w:r>
        <w:rPr>
          <w:rtl/>
        </w:rPr>
        <w:t xml:space="preserve">. </w:t>
      </w:r>
      <w:r>
        <w:rPr>
          <w:rtl/>
        </w:rPr>
        <w:t xml:space="preserve">در ابتدا شکل مود ها از نرم‌افزار اجزا محدود استخراج می‌شوند و در ادامه این اشکال با داده‌های حاصل از شبیه‌سازی دینامیک مولکولی مقایسه می‌شوند</w:t>
      </w:r>
      <w:r>
        <w:rPr>
          <w:rtl/>
        </w:rPr>
        <w:t xml:space="preserve">. </w:t>
      </w:r>
      <w:r/>
    </w:p>
    <w:p>
      <w:pPr>
        <w:pStyle w:val="456"/>
        <w:ind w:firstLine="26"/>
        <w:rPr>
          <w:rFonts w:ascii="Cambria" w:hAnsi="Cambria"/>
          <w:sz w:val="22"/>
          <w:szCs w:val="22"/>
        </w:rPr>
      </w:pPr>
      <w:r>
        <w:rPr>
          <w:rtl/>
        </w:rPr>
        <w:t xml:space="preserve">شکل </w:t>
      </w:r>
      <w:r>
        <w:t xml:space="preserve">3</w:t>
      </w:r>
      <w:r>
        <w:rPr>
          <w:rtl/>
        </w:rPr>
        <w:t xml:space="preserve"> </w:t>
      </w:r>
      <w:r>
        <w:rPr>
          <w:rtl/>
        </w:rPr>
        <w:t xml:space="preserve">شکل مودهای تیر بدون ترک را ارائه می‌دهد</w:t>
      </w:r>
      <w:r>
        <w:rPr>
          <w:rtl/>
        </w:rPr>
        <w:t xml:space="preserve">. </w:t>
      </w:r>
      <w:r>
        <w:rPr>
          <w:rtl/>
        </w:rPr>
        <w:t xml:space="preserve">در این شکل مودهای </w:t>
      </w:r>
      <w:r>
        <w:t xml:space="preserve">1</w:t>
      </w:r>
      <w:r>
        <w:rPr>
          <w:rtl/>
        </w:rPr>
        <w:t xml:space="preserve"> </w:t>
      </w:r>
      <w:r>
        <w:rPr>
          <w:rtl/>
        </w:rPr>
        <w:t xml:space="preserve">، </w:t>
      </w:r>
      <w:r>
        <w:t xml:space="preserve">4</w:t>
      </w:r>
      <w:r>
        <w:rPr>
          <w:rtl/>
        </w:rPr>
        <w:t xml:space="preserve"> </w:t>
      </w:r>
      <w:r>
        <w:rPr>
          <w:rtl/>
        </w:rPr>
        <w:t xml:space="preserve">و </w:t>
      </w:r>
      <w:r>
        <w:t xml:space="preserve">6</w:t>
      </w:r>
      <w:r>
        <w:rPr>
          <w:rtl/>
        </w:rPr>
        <w:t xml:space="preserve"> </w:t>
      </w:r>
      <w:r>
        <w:rPr>
          <w:rtl/>
        </w:rPr>
        <w:t xml:space="preserve">در صفحه </w:t>
      </w:r>
      <w:r>
        <w:t xml:space="preserve">XZ</w:t>
      </w:r>
      <w:r>
        <w:rPr>
          <w:rtl/>
        </w:rPr>
        <w:t xml:space="preserve"> </w:t>
      </w:r>
      <w:r>
        <w:rPr>
          <w:rtl/>
        </w:rPr>
        <w:t xml:space="preserve">، مود های </w:t>
      </w:r>
      <w:r>
        <w:t xml:space="preserve">2</w:t>
      </w:r>
      <w:r>
        <w:rPr>
          <w:rtl/>
        </w:rPr>
        <w:t xml:space="preserve">، </w:t>
      </w:r>
      <w:r>
        <w:t xml:space="preserve">5</w:t>
      </w:r>
      <w:r>
        <w:rPr>
          <w:rtl/>
        </w:rPr>
        <w:t xml:space="preserve">، </w:t>
      </w:r>
      <w:r>
        <w:t xml:space="preserve">8</w:t>
      </w:r>
      <w:r>
        <w:rPr>
          <w:rtl/>
        </w:rPr>
        <w:t xml:space="preserve"> </w:t>
      </w:r>
      <w:r>
        <w:rPr>
          <w:rtl/>
        </w:rPr>
        <w:t xml:space="preserve">و </w:t>
      </w:r>
      <w:r>
        <w:t xml:space="preserve">9</w:t>
      </w:r>
      <w:r>
        <w:rPr>
          <w:rtl/>
        </w:rPr>
        <w:t xml:space="preserve">  </w:t>
      </w:r>
      <w:r>
        <w:rPr>
          <w:rtl/>
        </w:rPr>
        <w:t xml:space="preserve">در صفحه </w:t>
      </w:r>
      <w:r>
        <w:t xml:space="preserve">YZ</w:t>
      </w:r>
      <w:r>
        <w:rPr>
          <w:rtl/>
        </w:rPr>
        <w:t xml:space="preserve"> </w:t>
      </w:r>
      <w:r>
        <w:rPr>
          <w:rtl/>
        </w:rPr>
        <w:t xml:space="preserve">و سایر مودها تغییرشکل سه‌بعدی دارند</w:t>
      </w:r>
      <w:r>
        <w:rPr>
          <w:rtl/>
        </w:rPr>
        <w:t xml:space="preserve">. </w:t>
      </w:r>
      <w:r>
        <w:rPr>
          <w:rtl/>
        </w:rPr>
        <w:t xml:space="preserve">شکل مودها و مقادیر فرکانسی متناظر آنها از شبیه‌سازی دینامیک مولکولی که با روش اجزا محدود همخوانی دارند در شکل </w:t>
      </w:r>
      <w:r>
        <w:t xml:space="preserve">4</w:t>
      </w:r>
      <w:r>
        <w:rPr>
          <w:rtl/>
        </w:rPr>
        <w:t xml:space="preserve"> </w:t>
      </w:r>
      <w:r>
        <w:rPr>
          <w:rtl/>
        </w:rPr>
        <w:t xml:space="preserve">ارائه شده‌اند</w:t>
      </w:r>
      <w:r>
        <w:rPr>
          <w:rtl/>
        </w:rPr>
        <w:t xml:space="preserve">. </w:t>
      </w:r>
      <w:r>
        <w:rPr>
          <w:rtl/>
        </w:rPr>
        <w:t xml:space="preserve">همان‌طور که مشاهده می‌شود مود های بسیاری هستند که شبیه‌سازی دینامیک مولکولی توانایی ارائه آنها را ندارد</w:t>
      </w:r>
      <w:r>
        <w:rPr>
          <w:rtl/>
        </w:rPr>
        <w:t xml:space="preserve">. </w:t>
      </w:r>
      <w:r>
        <w:rPr>
          <w:rtl/>
        </w:rPr>
        <w:t xml:space="preserve">باتوجه ‌به منطقه تحریک انتخاب شده در تیر </w:t>
      </w:r>
      <w:r>
        <w:rPr>
          <w:rtl/>
        </w:rPr>
        <w:t xml:space="preserve">(</w:t>
      </w:r>
      <w:r>
        <w:rPr>
          <w:rtl/>
        </w:rPr>
        <w:t xml:space="preserve">مرکز تیر</w:t>
      </w:r>
      <w:r>
        <w:rPr>
          <w:rtl/>
        </w:rPr>
        <w:t xml:space="preserve">)</w:t>
      </w:r>
      <w:r>
        <w:rPr>
          <w:rtl/>
        </w:rPr>
        <w:t xml:space="preserve">، و همچنین بر اساس شکل مودهای تصویر شماره </w:t>
      </w:r>
      <w:r>
        <w:t xml:space="preserve">3</w:t>
      </w:r>
      <w:r>
        <w:rPr>
          <w:rtl/>
        </w:rPr>
        <w:t xml:space="preserve"> </w:t>
      </w:r>
      <w:r>
        <w:rPr>
          <w:rtl/>
        </w:rPr>
        <w:t xml:space="preserve">که در بسیاری از مودها این محدوده دارای مقدار صفر می‌باشد، چنین مسئله‌ای قابل توجیه است</w:t>
      </w:r>
      <w:r>
        <w:rPr>
          <w:rtl/>
        </w:rPr>
        <w:t xml:space="preserve">.</w:t>
      </w:r>
      <w:r/>
    </w:p>
    <w:p>
      <w:pPr>
        <w:pStyle w:val="380"/>
      </w:pPr>
      <w:r/>
      <w:r/>
    </w:p>
    <w:p>
      <w:pPr>
        <w:sectPr>
          <w:footnotePr/>
          <w:type w:val="continuous"/>
          <w:pgSz w:w="11906" w:h="16838" w:orient="portrait"/>
          <w:pgMar w:top="1440" w:right="1134" w:bottom="1440" w:left="1134" w:header="270" w:footer="709" w:gutter="0"/>
          <w:cols w:num="2" w:sep="0" w:space="396" w:equalWidth="1"/>
          <w:docGrid w:linePitch="360"/>
        </w:sectPr>
      </w:pPr>
      <w:r/>
      <w:r/>
    </w:p>
    <w:tbl>
      <w:tblPr>
        <w:tblW w:w="9019" w:type="dxa"/>
        <w:jc w:val="center"/>
        <w:tblInd w:w="0" w:type="dxa"/>
        <w:tblLayout w:type="fixed"/>
        <w:tblCellMar>
          <w:left w:w="0" w:type="dxa"/>
          <w:top w:w="0" w:type="dxa"/>
          <w:right w:w="0" w:type="dxa"/>
          <w:bottom w:w="0" w:type="dxa"/>
        </w:tblCellMar>
        <w:tblLook w:val="04A0" w:firstRow="1" w:lastRow="0" w:firstColumn="1" w:lastColumn="0" w:noHBand="0" w:noVBand="1"/>
      </w:tblPr>
      <w:tblGrid>
        <w:gridCol w:w="1002"/>
        <w:gridCol w:w="1002"/>
        <w:gridCol w:w="1002"/>
        <w:gridCol w:w="1002"/>
        <w:gridCol w:w="1002"/>
        <w:gridCol w:w="1002"/>
        <w:gridCol w:w="1002"/>
        <w:gridCol w:w="1002"/>
        <w:gridCol w:w="1002"/>
      </w:tblGrid>
      <w:tr>
        <w:trPr/>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390525" cy="1638300"/>
                      <wp:effectExtent l="0" t="0" r="0" b="0"/>
                      <wp:docPr id="6" name="Picture 4"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Picture 4" descr="" hidden="0"/>
                              <pic:cNvPicPr>
                                <a:picLocks noChangeAspect="1"/>
                              </pic:cNvPicPr>
                            </pic:nvPicPr>
                            <pic:blipFill>
                              <a:blip r:embed="rId14"/>
                              <a:stretch/>
                            </pic:blipFill>
                            <pic:spPr bwMode="auto">
                              <a:xfrm>
                                <a:off x="0" y="0"/>
                                <a:ext cx="390525" cy="16383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30.8pt;height:129.0pt;" stroked="false">
                      <v:path textboxrect="0,0,0,0"/>
                      <v:imagedata r:id="rId14"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47675" cy="1676400"/>
                      <wp:effectExtent l="0" t="0" r="0" b="0"/>
                      <wp:docPr id="7" name="Image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Image1" descr="" hidden="0"/>
                              <pic:cNvPicPr>
                                <a:picLocks noChangeAspect="1"/>
                              </pic:cNvPicPr>
                            </pic:nvPicPr>
                            <pic:blipFill>
                              <a:blip r:embed="rId15"/>
                              <a:stretch/>
                            </pic:blipFill>
                            <pic:spPr bwMode="auto">
                              <a:xfrm>
                                <a:off x="0" y="0"/>
                                <a:ext cx="447675" cy="16764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35.2pt;height:132.0pt;" stroked="false">
                      <v:path textboxrect="0,0,0,0"/>
                      <v:imagedata r:id="rId15"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47675" cy="1676400"/>
                      <wp:effectExtent l="0" t="0" r="0" b="0"/>
                      <wp:docPr id="8" name="Image2"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Image2" descr="" hidden="0"/>
                              <pic:cNvPicPr>
                                <a:picLocks noChangeAspect="1"/>
                              </pic:cNvPicPr>
                            </pic:nvPicPr>
                            <pic:blipFill>
                              <a:blip r:embed="rId16"/>
                              <a:stretch/>
                            </pic:blipFill>
                            <pic:spPr bwMode="auto">
                              <a:xfrm>
                                <a:off x="0" y="0"/>
                                <a:ext cx="447675" cy="16764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mso-wrap-distance-left:0.0pt;mso-wrap-distance-top:0.0pt;mso-wrap-distance-right:0.0pt;mso-wrap-distance-bottom:0.0pt;width:35.2pt;height:132.0pt;" stroked="false">
                      <v:path textboxrect="0,0,0,0"/>
                      <v:imagedata r:id="rId16"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361950" cy="1638300"/>
                      <wp:effectExtent l="0" t="0" r="0" b="0"/>
                      <wp:docPr id="9" name="Picture 7"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Picture 7" descr="" hidden="0"/>
                              <pic:cNvPicPr>
                                <a:picLocks noChangeAspect="1"/>
                              </pic:cNvPicPr>
                            </pic:nvPicPr>
                            <pic:blipFill>
                              <a:blip r:embed="rId17"/>
                              <a:stretch/>
                            </pic:blipFill>
                            <pic:spPr bwMode="auto">
                              <a:xfrm>
                                <a:off x="0" y="0"/>
                                <a:ext cx="361950" cy="16383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mso-wrap-distance-left:0.0pt;mso-wrap-distance-top:0.0pt;mso-wrap-distance-right:0.0pt;mso-wrap-distance-bottom:0.0pt;width:28.5pt;height:129.0pt;" stroked="false">
                      <v:path textboxrect="0,0,0,0"/>
                      <v:imagedata r:id="rId17" o:title=""/>
                    </v:shape>
                  </w:pict>
                </mc:Fallback>
              </mc:AlternateContent>
            </w:r>
            <w:r/>
          </w:p>
        </w:tc>
        <w:tc>
          <w:tcPr>
            <w:tcW w:w="1002" w:type="dxa"/>
            <w:vAlign w:val="center"/>
            <w:textDirection w:val="lrTb"/>
            <w:noWrap w:val="false"/>
          </w:tcPr>
          <w:p>
            <w:pPr>
              <w:pStyle w:val="380"/>
              <w:jc w:val="center"/>
              <w:spacing w:lineRule="auto" w:line="240"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47675" cy="1638300"/>
                      <wp:effectExtent l="0" t="0" r="0" b="0"/>
                      <wp:docPr id="10" name="Picture 8"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Picture 8" descr="" hidden="0"/>
                              <pic:cNvPicPr>
                                <a:picLocks noChangeAspect="1"/>
                              </pic:cNvPicPr>
                            </pic:nvPicPr>
                            <pic:blipFill>
                              <a:blip r:embed="rId18"/>
                              <a:stretch/>
                            </pic:blipFill>
                            <pic:spPr bwMode="auto">
                              <a:xfrm>
                                <a:off x="0" y="0"/>
                                <a:ext cx="447675" cy="16383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mso-wrap-distance-left:0.0pt;mso-wrap-distance-top:0.0pt;mso-wrap-distance-right:0.0pt;mso-wrap-distance-bottom:0.0pt;width:35.2pt;height:129.0pt;" stroked="false">
                      <v:path textboxrect="0,0,0,0"/>
                      <v:imagedata r:id="rId18"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371475" cy="1638300"/>
                      <wp:effectExtent l="0" t="0" r="0" b="0"/>
                      <wp:docPr id="11" name="Picture 9"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Picture 9" descr="" hidden="0"/>
                              <pic:cNvPicPr>
                                <a:picLocks noChangeAspect="1"/>
                              </pic:cNvPicPr>
                            </pic:nvPicPr>
                            <pic:blipFill>
                              <a:blip r:embed="rId19"/>
                              <a:stretch/>
                            </pic:blipFill>
                            <pic:spPr bwMode="auto">
                              <a:xfrm>
                                <a:off x="0" y="0"/>
                                <a:ext cx="371475" cy="16383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mso-wrap-distance-left:0.0pt;mso-wrap-distance-top:0.0pt;mso-wrap-distance-right:0.0pt;mso-wrap-distance-bottom:0.0pt;width:29.2pt;height:129.0pt;" stroked="false">
                      <v:path textboxrect="0,0,0,0"/>
                      <v:imagedata r:id="rId19"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09575" cy="1676400"/>
                      <wp:effectExtent l="0" t="0" r="0" b="0"/>
                      <wp:docPr id="12" name="Picture 10"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Picture 10" descr="" hidden="0"/>
                              <pic:cNvPicPr>
                                <a:picLocks noChangeAspect="1"/>
                              </pic:cNvPicPr>
                            </pic:nvPicPr>
                            <pic:blipFill>
                              <a:blip r:embed="rId20"/>
                              <a:stretch/>
                            </pic:blipFill>
                            <pic:spPr bwMode="auto">
                              <a:xfrm>
                                <a:off x="0" y="0"/>
                                <a:ext cx="409575" cy="16764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mso-wrap-distance-left:0.0pt;mso-wrap-distance-top:0.0pt;mso-wrap-distance-right:0.0pt;mso-wrap-distance-bottom:0.0pt;width:32.2pt;height:132.0pt;" stroked="false">
                      <v:path textboxrect="0,0,0,0"/>
                      <v:imagedata r:id="rId20"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47675" cy="1628775"/>
                      <wp:effectExtent l="0" t="0" r="0" b="0"/>
                      <wp:docPr id="13" name="Picture 1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Picture 11" descr="" hidden="0"/>
                              <pic:cNvPicPr>
                                <a:picLocks noChangeAspect="1"/>
                              </pic:cNvPicPr>
                            </pic:nvPicPr>
                            <pic:blipFill>
                              <a:blip r:embed="rId21"/>
                              <a:stretch/>
                            </pic:blipFill>
                            <pic:spPr bwMode="auto">
                              <a:xfrm>
                                <a:off x="0" y="0"/>
                                <a:ext cx="447675" cy="162877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mso-wrap-distance-left:0.0pt;mso-wrap-distance-top:0.0pt;mso-wrap-distance-right:0.0pt;mso-wrap-distance-bottom:0.0pt;width:35.2pt;height:128.2pt;" stroked="false">
                      <v:path textboxrect="0,0,0,0"/>
                      <v:imagedata r:id="rId21" o:title=""/>
                    </v:shape>
                  </w:pict>
                </mc:Fallback>
              </mc:AlternateContent>
            </w:r>
            <w:r/>
          </w:p>
        </w:tc>
        <w:tc>
          <w:tcPr>
            <w:tcW w:w="1002" w:type="dxa"/>
            <w:vAlign w:val="center"/>
            <w:textDirection w:val="lrTb"/>
            <w:noWrap w:val="false"/>
          </w:tcPr>
          <w:p>
            <w:pPr>
              <w:pStyle w:val="380"/>
              <w:jc w:val="center"/>
              <w:spacing w:after="0" w:before="0"/>
              <w:widowControl w:val="off"/>
              <w:rPr>
                <w:rFonts w:ascii="Calibri Light" w:hAnsi="Calibri Light" w:cs="Calibri Light"/>
                <w:sz w:val="24"/>
              </w:rPr>
            </w:pPr>
            <w:r>
              <mc:AlternateContent>
                <mc:Choice Requires="wpg">
                  <w:drawing>
                    <wp:inline xmlns:wp="http://schemas.openxmlformats.org/drawingml/2006/wordprocessingDrawing" distT="0" distB="0" distL="0" distR="0">
                      <wp:extent cx="447675" cy="1638300"/>
                      <wp:effectExtent l="0" t="0" r="0" b="0"/>
                      <wp:docPr id="14" name="Image3"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Image3" descr="" hidden="0"/>
                              <pic:cNvPicPr>
                                <a:picLocks noChangeAspect="1"/>
                              </pic:cNvPicPr>
                            </pic:nvPicPr>
                            <pic:blipFill>
                              <a:blip r:embed="rId22"/>
                              <a:stretch/>
                            </pic:blipFill>
                            <pic:spPr bwMode="auto">
                              <a:xfrm>
                                <a:off x="0" y="0"/>
                                <a:ext cx="447675" cy="16383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mso-wrap-distance-left:0.0pt;mso-wrap-distance-top:0.0pt;mso-wrap-distance-right:0.0pt;mso-wrap-distance-bottom:0.0pt;width:35.2pt;height:129.0pt;" stroked="false">
                      <v:path textboxrect="0,0,0,0"/>
                      <v:imagedata r:id="rId22" o:title=""/>
                    </v:shape>
                  </w:pict>
                </mc:Fallback>
              </mc:AlternateContent>
            </w:r>
            <w:r/>
          </w:p>
        </w:tc>
      </w:tr>
      <w:tr>
        <w:trPr/>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1</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2</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3</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4</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5</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6</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7</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8</w:t>
            </w:r>
            <w:r/>
          </w:p>
        </w:tc>
        <w:tc>
          <w:tcPr>
            <w:tcW w:w="1002" w:type="dxa"/>
            <w:textDirection w:val="lrTb"/>
            <w:noWrap w:val="false"/>
          </w:tcPr>
          <w:p>
            <w:pPr>
              <w:pStyle w:val="380"/>
              <w:jc w:val="center"/>
              <w:spacing w:after="0" w:before="0"/>
              <w:widowControl w:val="off"/>
              <w:rPr>
                <w:rFonts w:ascii="Calibri Light" w:hAnsi="Calibri Light" w:cs="Calibri Light"/>
                <w:sz w:val="24"/>
              </w:rPr>
            </w:pPr>
            <w:r>
              <w:rPr>
                <w:rFonts w:ascii="Calibri Light" w:hAnsi="Calibri Light" w:cs="Calibri Light"/>
                <w:color w:val="000000"/>
                <w:sz w:val="24"/>
              </w:rPr>
              <w:t xml:space="preserve">9</w:t>
            </w:r>
            <w:r/>
          </w:p>
        </w:tc>
      </w:tr>
      <w:tr>
        <w:trPr/>
        <w:tc>
          <w:tcPr>
            <w:gridSpan w:val="9"/>
            <w:tcW w:w="9018" w:type="dxa"/>
            <w:textDirection w:val="lrTb"/>
            <w:noWrap w:val="false"/>
          </w:tcPr>
          <w:p>
            <w:pPr>
              <w:pStyle w:val="478"/>
              <w:jc w:val="left"/>
              <w:spacing w:after="120" w:before="0"/>
              <w:widowControl w:val="off"/>
              <w:rPr>
                <w:rFonts w:ascii="Cambria" w:hAnsi="Cambria"/>
                <w:sz w:val="22"/>
                <w:szCs w:val="22"/>
              </w:rPr>
            </w:pPr>
            <w:r>
              <w:rPr>
                <w:b/>
                <w:bCs/>
              </w:rPr>
              <w:t xml:space="preserve">Fig 3.</w:t>
            </w:r>
            <w:r>
              <w:t xml:space="preserve"> The mode shapes of nanobeam from COMSOL Multiphysics</w:t>
            </w:r>
            <w:r/>
          </w:p>
        </w:tc>
      </w:tr>
      <w:tr>
        <w:trPr/>
        <w:tc>
          <w:tcPr>
            <w:gridSpan w:val="9"/>
            <w:tcW w:w="9018" w:type="dxa"/>
            <w:textDirection w:val="lrTb"/>
            <w:noWrap w:val="false"/>
          </w:tcPr>
          <w:p>
            <w:pPr>
              <w:pStyle w:val="478"/>
              <w:jc w:val="left"/>
              <w:spacing w:after="120" w:before="0"/>
              <w:widowControl w:val="off"/>
              <w:rPr>
                <w:rFonts w:ascii="Cambria" w:hAnsi="Cambria"/>
                <w:sz w:val="22"/>
                <w:szCs w:val="22"/>
              </w:rPr>
            </w:pPr>
            <w:r>
              <w:rPr>
                <w:b/>
                <w:bCs/>
                <w:rtl/>
              </w:rPr>
              <w:t xml:space="preserve">شکل </w:t>
            </w:r>
            <w:r>
              <w:rPr>
                <w:b/>
                <w:bCs/>
              </w:rPr>
              <w:t xml:space="preserve">3</w:t>
            </w:r>
            <w:r>
              <w:rPr>
                <w:b/>
                <w:bCs/>
                <w:rtl/>
              </w:rPr>
              <w:t xml:space="preserve">.</w:t>
            </w:r>
            <w:r>
              <w:rPr>
                <w:rtl/>
              </w:rPr>
              <w:t xml:space="preserve"> </w:t>
            </w:r>
            <w:r>
              <w:rPr>
                <w:rtl/>
              </w:rPr>
              <w:t xml:space="preserve">شکل مود های مختلف استخراج شده از نرم‌افزار </w:t>
            </w:r>
            <w:r>
              <w:t xml:space="preserve">COMSOL</w:t>
            </w:r>
            <w:r/>
          </w:p>
        </w:tc>
      </w:tr>
    </w:tbl>
    <w:p>
      <w:pPr>
        <w:pStyle w:val="456"/>
        <w:ind w:firstLine="26"/>
        <w:rPr>
          <w:rFonts w:ascii="Cambria" w:hAnsi="Cambria"/>
          <w:sz w:val="22"/>
          <w:szCs w:val="22"/>
        </w:rPr>
      </w:pPr>
      <w:r>
        <w:rPr>
          <w:rFonts w:ascii="Cambria" w:hAnsi="Cambria"/>
          <w:sz w:val="22"/>
          <w:szCs w:val="22"/>
          <w:rtl/>
        </w:rPr>
      </w:r>
      <w:r/>
    </w:p>
    <w:p>
      <w:pPr>
        <w:pStyle w:val="380"/>
      </w:pPr>
      <w:r/>
      <w:r/>
    </w:p>
    <w:p>
      <w:pPr>
        <w:sectPr>
          <w:footnotePr/>
          <w:type w:val="continuous"/>
          <w:pgSz w:w="11906" w:h="16838" w:orient="portrait"/>
          <w:pgMar w:top="1440" w:right="1134" w:bottom="1440" w:left="1134" w:header="270" w:footer="709" w:gutter="0"/>
          <w:cols w:num="1" w:sep="0" w:space="1701" w:equalWidth="1"/>
          <w:docGrid w:linePitch="360"/>
        </w:sectPr>
      </w:pPr>
      <w:r/>
      <w:r/>
    </w:p>
    <w:p>
      <w:pPr>
        <w:pStyle w:val="456"/>
        <w:ind w:firstLine="0"/>
        <w:rPr>
          <w:rFonts w:ascii="Cambria" w:hAnsi="Cambria"/>
          <w:sz w:val="22"/>
          <w:szCs w:val="22"/>
        </w:rPr>
      </w:pPr>
      <w:r>
        <w:rPr>
          <w:rFonts w:ascii="Cambria" w:hAnsi="Cambria"/>
          <w:sz w:val="22"/>
          <w:szCs w:val="22"/>
          <w:rtl/>
        </w:rPr>
      </w:r>
      <w:r/>
    </w:p>
    <w:p>
      <w:pPr>
        <w:sectPr>
          <w:footnotePr/>
          <w:type w:val="continuous"/>
          <w:pgSz w:w="11906" w:h="16838" w:orient="portrait"/>
          <w:pgMar w:top="1440" w:right="1134" w:bottom="1440" w:left="1134" w:header="270" w:footer="709" w:gutter="0"/>
          <w:cols w:num="2" w:sep="0" w:space="396" w:equalWidth="1"/>
          <w:docGrid w:linePitch="360"/>
        </w:sectPr>
      </w:pPr>
      <w:r/>
      <w:r/>
    </w:p>
    <w:p>
      <w:pPr>
        <w:pStyle w:val="456"/>
        <w:rPr>
          <w:rFonts w:ascii="Cambria" w:hAnsi="Cambria"/>
          <w:sz w:val="22"/>
          <w:szCs w:val="22"/>
        </w:rPr>
      </w:pPr>
      <w:r>
        <w:rPr>
          <w:rtl/>
        </w:rPr>
        <w:t xml:space="preserve">به‌هرحال، در اینجا سه شکل مود وجود دارد که در تمام شبیه‌سازی‌های انجام شده با دینامیک مولکولی قابل استخراج هستند و در ادامه پژوهش تنها در مورد این سه فرکانس صحبت خواهد شد</w:t>
      </w:r>
      <w:r>
        <w:rPr>
          <w:rtl/>
        </w:rPr>
        <w:t xml:space="preserve">. </w:t>
      </w:r>
      <w:r>
        <w:rPr>
          <w:rtl/>
        </w:rPr>
        <w:t xml:space="preserve">در جدول </w:t>
      </w:r>
      <w:r>
        <w:t xml:space="preserve">1</w:t>
      </w:r>
      <w:r>
        <w:rPr>
          <w:rtl/>
        </w:rPr>
        <w:t xml:space="preserve"> </w:t>
      </w:r>
      <w:r>
        <w:rPr>
          <w:rtl/>
        </w:rPr>
        <w:t xml:space="preserve">مقادیر فرکانس طبیعی استخراج شده از دینامیک مولکولی و اجزا محدود با هم مقایسه شده‌اند</w:t>
      </w:r>
      <w:r>
        <w:rPr>
          <w:rtl/>
        </w:rPr>
        <w:t xml:space="preserve">.</w:t>
      </w:r>
      <w:r/>
    </w:p>
    <w:p>
      <w:pPr>
        <w:pStyle w:val="456"/>
        <w:rPr>
          <w:lang w:bidi="ar-SA"/>
        </w:rPr>
      </w:pPr>
      <w:r>
        <w:rPr>
          <w:rtl/>
          <w:lang w:bidi="ar-SA"/>
        </w:rPr>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957"/>
        <w:gridCol w:w="842"/>
        <w:gridCol w:w="959"/>
        <w:gridCol w:w="792"/>
        <w:gridCol w:w="723"/>
        <w:gridCol w:w="559"/>
      </w:tblGrid>
      <w:tr>
        <w:trPr/>
        <w:tc>
          <w:tcPr>
            <w:tcBorders>
              <w:left w:val="none" w:color="000000" w:sz="4" w:space="0"/>
              <w:top w:val="none" w:color="000000" w:sz="4" w:space="0"/>
              <w:right w:val="none" w:color="000000" w:sz="4" w:space="0"/>
              <w:bottom w:val="none" w:color="000000" w:sz="4" w:space="0"/>
            </w:tcBorders>
            <w:tcW w:w="957"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542290" cy="1800225"/>
                      <wp:effectExtent l="0" t="0" r="0" b="0"/>
                      <wp:docPr id="15" name="Picture 18"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Picture 18" descr="" hidden="0"/>
                              <pic:cNvPicPr>
                                <a:picLocks noChangeAspect="1"/>
                              </pic:cNvPicPr>
                            </pic:nvPicPr>
                            <pic:blipFill>
                              <a:blip r:embed="rId23"/>
                              <a:stretch/>
                            </pic:blipFill>
                            <pic:spPr bwMode="auto">
                              <a:xfrm>
                                <a:off x="0" y="0"/>
                                <a:ext cx="542290" cy="18002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mso-wrap-distance-left:0.0pt;mso-wrap-distance-top:0.0pt;mso-wrap-distance-right:0.0pt;mso-wrap-distance-bottom:0.0pt;width:42.7pt;height:141.8pt;" stroked="false">
                      <v:path textboxrect="0,0,0,0"/>
                      <v:imagedata r:id="rId23" o:title=""/>
                    </v:shape>
                  </w:pict>
                </mc:Fallback>
              </mc:AlternateContent>
            </w:r>
            <w:r/>
          </w:p>
        </w:tc>
        <w:tc>
          <w:tcPr>
            <w:tcBorders>
              <w:left w:val="none" w:color="000000" w:sz="4" w:space="0"/>
              <w:top w:val="none" w:color="000000" w:sz="4" w:space="0"/>
              <w:right w:val="none" w:color="000000" w:sz="4" w:space="0"/>
              <w:bottom w:val="none" w:color="000000" w:sz="4" w:space="0"/>
            </w:tcBorders>
            <w:tcW w:w="842"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456565" cy="1801495"/>
                      <wp:effectExtent l="0" t="0" r="0" b="0"/>
                      <wp:docPr id="16" name="Picture 29"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Picture 29" descr="" hidden="0"/>
                              <pic:cNvPicPr>
                                <a:picLocks noChangeAspect="1"/>
                              </pic:cNvPicPr>
                            </pic:nvPicPr>
                            <pic:blipFill>
                              <a:blip r:embed="rId24"/>
                              <a:stretch/>
                            </pic:blipFill>
                            <pic:spPr bwMode="auto">
                              <a:xfrm flipH="1">
                                <a:off x="0" y="0"/>
                                <a:ext cx="456565" cy="180149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mso-wrap-distance-left:0.0pt;mso-wrap-distance-top:0.0pt;mso-wrap-distance-right:0.0pt;mso-wrap-distance-bottom:0.0pt;width:35.9pt;height:141.8pt;flip:x;" stroked="false">
                      <v:path textboxrect="0,0,0,0"/>
                      <v:imagedata r:id="rId24" o:title=""/>
                    </v:shape>
                  </w:pict>
                </mc:Fallback>
              </mc:AlternateContent>
            </w:r>
            <w:r/>
          </w:p>
        </w:tc>
        <w:tc>
          <w:tcPr>
            <w:tcBorders>
              <w:left w:val="none" w:color="000000" w:sz="4" w:space="0"/>
              <w:top w:val="none" w:color="000000" w:sz="4" w:space="0"/>
              <w:right w:val="none" w:color="000000" w:sz="4" w:space="0"/>
              <w:bottom w:val="none" w:color="000000" w:sz="4" w:space="0"/>
            </w:tcBorders>
            <w:tcW w:w="959"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542290" cy="1800225"/>
                      <wp:effectExtent l="0" t="0" r="0" b="0"/>
                      <wp:docPr id="17" name="Picture 16"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Picture 16" descr="" hidden="0"/>
                              <pic:cNvPicPr>
                                <a:picLocks noChangeAspect="1"/>
                              </pic:cNvPicPr>
                            </pic:nvPicPr>
                            <pic:blipFill>
                              <a:blip r:embed="rId25"/>
                              <a:stretch/>
                            </pic:blipFill>
                            <pic:spPr bwMode="auto">
                              <a:xfrm>
                                <a:off x="0" y="0"/>
                                <a:ext cx="542290" cy="18002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mso-wrap-distance-left:0.0pt;mso-wrap-distance-top:0.0pt;mso-wrap-distance-right:0.0pt;mso-wrap-distance-bottom:0.0pt;width:42.7pt;height:141.8pt;" stroked="false">
                      <v:path textboxrect="0,0,0,0"/>
                      <v:imagedata r:id="rId25" o:title=""/>
                    </v:shape>
                  </w:pict>
                </mc:Fallback>
              </mc:AlternateContent>
            </w:r>
            <w:r/>
          </w:p>
        </w:tc>
        <w:tc>
          <w:tcPr>
            <w:tcBorders>
              <w:left w:val="none" w:color="000000" w:sz="4" w:space="0"/>
              <w:top w:val="none" w:color="000000" w:sz="4" w:space="0"/>
              <w:right w:val="none" w:color="000000" w:sz="4" w:space="0"/>
              <w:bottom w:val="none" w:color="000000" w:sz="4" w:space="0"/>
            </w:tcBorders>
            <w:tcW w:w="792"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421640" cy="1801495"/>
                      <wp:effectExtent l="0" t="0" r="0" b="0"/>
                      <wp:docPr id="18" name="Picture 28"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Picture 28" descr="" hidden="0"/>
                              <pic:cNvPicPr>
                                <a:picLocks noChangeAspect="1"/>
                              </pic:cNvPicPr>
                            </pic:nvPicPr>
                            <pic:blipFill>
                              <a:blip r:embed="rId26"/>
                              <a:stretch/>
                            </pic:blipFill>
                            <pic:spPr bwMode="auto">
                              <a:xfrm>
                                <a:off x="0" y="0"/>
                                <a:ext cx="421640" cy="180149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7" o:spid="_x0000_s17" type="#_x0000_t75" style="mso-wrap-distance-left:0.0pt;mso-wrap-distance-top:0.0pt;mso-wrap-distance-right:0.0pt;mso-wrap-distance-bottom:0.0pt;width:33.2pt;height:141.8pt;" stroked="false">
                      <v:path textboxrect="0,0,0,0"/>
                      <v:imagedata r:id="rId26" o:title=""/>
                    </v:shape>
                  </w:pict>
                </mc:Fallback>
              </mc:AlternateContent>
            </w:r>
            <w:r/>
          </w:p>
        </w:tc>
        <w:tc>
          <w:tcPr>
            <w:tcBorders>
              <w:left w:val="none" w:color="000000" w:sz="4" w:space="0"/>
              <w:top w:val="none" w:color="000000" w:sz="4" w:space="0"/>
              <w:right w:val="none" w:color="000000" w:sz="4" w:space="0"/>
              <w:bottom w:val="none" w:color="000000" w:sz="4" w:space="0"/>
            </w:tcBorders>
            <w:tcW w:w="723"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370205" cy="1800225"/>
                      <wp:effectExtent l="0" t="0" r="0" b="0"/>
                      <wp:docPr id="19" name="Picture 14"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0" name="Picture 14" descr="" hidden="0"/>
                              <pic:cNvPicPr>
                                <a:picLocks noChangeAspect="1"/>
                              </pic:cNvPicPr>
                            </pic:nvPicPr>
                            <pic:blipFill>
                              <a:blip r:embed="rId27"/>
                              <a:stretch/>
                            </pic:blipFill>
                            <pic:spPr bwMode="auto">
                              <a:xfrm>
                                <a:off x="0" y="0"/>
                                <a:ext cx="370205" cy="180022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8" o:spid="_x0000_s18" type="#_x0000_t75" style="mso-wrap-distance-left:0.0pt;mso-wrap-distance-top:0.0pt;mso-wrap-distance-right:0.0pt;mso-wrap-distance-bottom:0.0pt;width:29.1pt;height:141.8pt;" stroked="false">
                      <v:path textboxrect="0,0,0,0"/>
                      <v:imagedata r:id="rId27" o:title=""/>
                    </v:shape>
                  </w:pict>
                </mc:Fallback>
              </mc:AlternateContent>
            </w:r>
            <w:r/>
          </w:p>
        </w:tc>
        <w:tc>
          <w:tcPr>
            <w:tcBorders>
              <w:left w:val="none" w:color="000000" w:sz="4" w:space="0"/>
              <w:top w:val="none" w:color="000000" w:sz="4" w:space="0"/>
              <w:right w:val="none" w:color="000000" w:sz="4" w:space="0"/>
              <w:bottom w:val="none" w:color="000000" w:sz="4" w:space="0"/>
            </w:tcBorders>
            <w:tcW w:w="559" w:type="dxa"/>
            <w:textDirection w:val="lrTb"/>
            <w:noWrap w:val="false"/>
          </w:tcPr>
          <w:p>
            <w:pPr>
              <w:pStyle w:val="456"/>
              <w:ind w:firstLine="0"/>
              <w:spacing w:after="0" w:before="0"/>
              <w:widowControl w:val="off"/>
              <w:rPr>
                <w:lang w:bidi="ar-SA"/>
              </w:rPr>
            </w:pPr>
            <w:r>
              <w:rPr>
                <w:rtl/>
                <w:lang w:val="en-US" w:eastAsia="ja-JP"/>
              </w:rPr>
              <mc:AlternateContent>
                <mc:Choice Requires="wpg">
                  <w:drawing>
                    <wp:inline xmlns:wp="http://schemas.openxmlformats.org/drawingml/2006/wordprocessingDrawing" distT="0" distB="0" distL="0" distR="0">
                      <wp:extent cx="250825" cy="1801495"/>
                      <wp:effectExtent l="0" t="0" r="0" b="0"/>
                      <wp:docPr id="20" name="Picture 27"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Picture 27" descr="" hidden="0"/>
                              <pic:cNvPicPr>
                                <a:picLocks noChangeAspect="1"/>
                              </pic:cNvPicPr>
                            </pic:nvPicPr>
                            <pic:blipFill>
                              <a:blip r:embed="rId28"/>
                              <a:stretch/>
                            </pic:blipFill>
                            <pic:spPr bwMode="auto">
                              <a:xfrm flipH="1">
                                <a:off x="0" y="0"/>
                                <a:ext cx="250825" cy="180149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9" o:spid="_x0000_s19" type="#_x0000_t75" style="mso-wrap-distance-left:0.0pt;mso-wrap-distance-top:0.0pt;mso-wrap-distance-right:0.0pt;mso-wrap-distance-bottom:0.0pt;width:19.8pt;height:141.8pt;flip:x;" stroked="false">
                      <v:path textboxrect="0,0,0,0"/>
                      <v:imagedata r:id="rId28"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957"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color w:val="000000"/>
                <w:sz w:val="14"/>
                <w:szCs w:val="14"/>
                <w:lang w:val="en-US" w:bidi="ar-SA" w:eastAsia="ja-JP"/>
              </w:rPr>
              <w:t xml:space="preserve">FEM 9</w:t>
            </w:r>
            <w:r/>
          </w:p>
        </w:tc>
        <w:tc>
          <w:tcPr>
            <w:tcBorders>
              <w:left w:val="none" w:color="000000" w:sz="4" w:space="0"/>
              <w:top w:val="none" w:color="000000" w:sz="4" w:space="0"/>
              <w:right w:val="none" w:color="000000" w:sz="4" w:space="0"/>
              <w:bottom w:val="none" w:color="000000" w:sz="4" w:space="0"/>
            </w:tcBorders>
            <w:tcW w:w="842"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color w:val="000000"/>
                <w:sz w:val="14"/>
                <w:szCs w:val="14"/>
                <w:lang w:val="en-US" w:bidi="ar-SA" w:eastAsia="ja-JP"/>
              </w:rPr>
              <w:t xml:space="preserve">MD 3</w:t>
            </w:r>
            <w:r/>
          </w:p>
        </w:tc>
        <w:tc>
          <w:tcPr>
            <w:tcBorders>
              <w:left w:val="none" w:color="000000" w:sz="4" w:space="0"/>
              <w:top w:val="none" w:color="000000" w:sz="4" w:space="0"/>
              <w:right w:val="none" w:color="000000" w:sz="4" w:space="0"/>
              <w:bottom w:val="none" w:color="000000" w:sz="4" w:space="0"/>
            </w:tcBorders>
            <w:tcW w:w="959"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color w:val="000000"/>
                <w:sz w:val="14"/>
                <w:szCs w:val="14"/>
                <w:lang w:val="en-US" w:bidi="ar-SA" w:eastAsia="ja-JP"/>
              </w:rPr>
              <w:t xml:space="preserve">FEM 2</w:t>
            </w:r>
            <w:r/>
          </w:p>
        </w:tc>
        <w:tc>
          <w:tcPr>
            <w:tcBorders>
              <w:left w:val="none" w:color="000000" w:sz="4" w:space="0"/>
              <w:top w:val="none" w:color="000000" w:sz="4" w:space="0"/>
              <w:right w:val="none" w:color="000000" w:sz="4" w:space="0"/>
              <w:bottom w:val="none" w:color="000000" w:sz="4" w:space="0"/>
            </w:tcBorders>
            <w:tcW w:w="792"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color w:val="000000"/>
                <w:sz w:val="14"/>
                <w:szCs w:val="14"/>
                <w:lang w:val="en-US" w:bidi="ar-SA" w:eastAsia="ja-JP"/>
              </w:rPr>
              <w:t xml:space="preserve">MD 2</w:t>
            </w:r>
            <w:r/>
          </w:p>
        </w:tc>
        <w:tc>
          <w:tcPr>
            <w:tcBorders>
              <w:left w:val="none" w:color="000000" w:sz="4" w:space="0"/>
              <w:top w:val="none" w:color="000000" w:sz="4" w:space="0"/>
              <w:right w:val="none" w:color="000000" w:sz="4" w:space="0"/>
              <w:bottom w:val="none" w:color="000000" w:sz="4" w:space="0"/>
            </w:tcBorders>
            <w:tcW w:w="723"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sz w:val="14"/>
                <w:szCs w:val="14"/>
                <w:lang w:val="en-US" w:bidi="ar-SA" w:eastAsia="ja-JP"/>
              </w:rPr>
              <w:t xml:space="preserve">FEM 1</w:t>
            </w:r>
            <w:r/>
          </w:p>
        </w:tc>
        <w:tc>
          <w:tcPr>
            <w:tcBorders>
              <w:left w:val="none" w:color="000000" w:sz="4" w:space="0"/>
              <w:top w:val="none" w:color="000000" w:sz="4" w:space="0"/>
              <w:right w:val="none" w:color="000000" w:sz="4" w:space="0"/>
              <w:bottom w:val="none" w:color="000000" w:sz="4" w:space="0"/>
            </w:tcBorders>
            <w:tcW w:w="559" w:type="dxa"/>
            <w:textDirection w:val="lrTb"/>
            <w:noWrap w:val="false"/>
          </w:tcPr>
          <w:p>
            <w:pPr>
              <w:pStyle w:val="380"/>
              <w:jc w:val="center"/>
              <w:spacing w:after="0" w:before="0"/>
              <w:widowControl w:val="off"/>
              <w:rPr>
                <w:rFonts w:ascii="Cambria" w:hAnsi="Cambria" w:cs="Cambria"/>
                <w:sz w:val="14"/>
                <w:szCs w:val="14"/>
              </w:rPr>
            </w:pPr>
            <w:r>
              <w:rPr>
                <w:rFonts w:ascii="Cambria" w:hAnsi="Cambria" w:cs="Cambria" w:eastAsia="MS Mincho"/>
                <w:color w:val="000000"/>
                <w:sz w:val="14"/>
                <w:szCs w:val="14"/>
                <w:lang w:val="en-US" w:bidi="ar-SA" w:eastAsia="ja-JP"/>
              </w:rPr>
              <w:t xml:space="preserve">MD1</w:t>
            </w:r>
            <w:r/>
          </w:p>
        </w:tc>
      </w:tr>
      <w:tr>
        <w:trPr/>
        <w:tc>
          <w:tcPr>
            <w:gridSpan w:val="6"/>
            <w:tcBorders>
              <w:left w:val="none" w:color="000000" w:sz="4" w:space="0"/>
              <w:top w:val="none" w:color="000000" w:sz="4" w:space="0"/>
              <w:right w:val="none" w:color="000000" w:sz="4" w:space="0"/>
              <w:bottom w:val="none" w:color="000000" w:sz="4" w:space="0"/>
            </w:tcBorders>
            <w:tcW w:w="4832" w:type="dxa"/>
            <w:textDirection w:val="lrTb"/>
            <w:noWrap w:val="false"/>
          </w:tcPr>
          <w:p>
            <w:pPr>
              <w:pStyle w:val="478"/>
              <w:jc w:val="left"/>
              <w:spacing w:after="120" w:before="0"/>
              <w:widowControl w:val="off"/>
              <w:rPr>
                <w:szCs w:val="16"/>
              </w:rPr>
            </w:pPr>
            <w:r>
              <w:rPr>
                <w:rFonts w:eastAsia="MS Mincho"/>
                <w:b/>
                <w:bCs/>
                <w:lang w:val="en-US" w:eastAsia="ja-JP"/>
              </w:rPr>
              <w:t xml:space="preserve">Fig 4</w:t>
            </w:r>
            <w:r>
              <w:rPr>
                <w:rFonts w:eastAsia="MS Mincho"/>
                <w:lang w:val="en-US" w:eastAsia="ja-JP"/>
              </w:rPr>
              <w:t xml:space="preserve">. The Mode shapes from MD simulation and their corresponding modes from FEM</w:t>
            </w:r>
            <w:r/>
          </w:p>
        </w:tc>
      </w:tr>
      <w:tr>
        <w:trPr/>
        <w:tc>
          <w:tcPr>
            <w:gridSpan w:val="6"/>
            <w:tcBorders>
              <w:left w:val="none" w:color="000000" w:sz="4" w:space="0"/>
              <w:top w:val="none" w:color="000000" w:sz="4" w:space="0"/>
              <w:right w:val="none" w:color="000000" w:sz="4" w:space="0"/>
              <w:bottom w:val="none" w:color="000000" w:sz="4" w:space="0"/>
            </w:tcBorders>
            <w:tcW w:w="4832" w:type="dxa"/>
            <w:textDirection w:val="lrTb"/>
            <w:noWrap w:val="false"/>
          </w:tcPr>
          <w:p>
            <w:pPr>
              <w:pStyle w:val="456"/>
              <w:ind w:firstLine="0"/>
              <w:spacing w:after="0" w:before="0"/>
              <w:widowControl w:val="off"/>
              <w:rPr>
                <w:sz w:val="16"/>
                <w:szCs w:val="18"/>
              </w:rPr>
            </w:pPr>
            <w:r>
              <w:rPr>
                <w:sz w:val="16"/>
                <w:szCs w:val="18"/>
                <w:rtl/>
                <w:lang w:val="en-US" w:eastAsia="ja-JP"/>
              </w:rPr>
              <w:t xml:space="preserve">شکل </w:t>
            </w:r>
            <w:r>
              <w:rPr>
                <w:sz w:val="16"/>
                <w:szCs w:val="18"/>
                <w:lang w:val="en-US" w:eastAsia="ja-JP"/>
              </w:rPr>
              <w:t xml:space="preserve">4</w:t>
            </w:r>
            <w:r>
              <w:rPr>
                <w:sz w:val="16"/>
                <w:szCs w:val="18"/>
                <w:rtl/>
                <w:lang w:val="en-US" w:eastAsia="ja-JP"/>
              </w:rPr>
              <w:t xml:space="preserve">. </w:t>
            </w:r>
            <w:r>
              <w:rPr>
                <w:sz w:val="16"/>
                <w:szCs w:val="18"/>
                <w:rtl/>
                <w:lang w:val="en-US" w:eastAsia="ja-JP"/>
              </w:rPr>
              <w:t xml:space="preserve">مقایسه شکل مود های استخراج شده با شکل مود های روش اجزا محدود</w:t>
            </w:r>
            <w:r/>
          </w:p>
        </w:tc>
      </w:tr>
    </w:tbl>
    <w:p>
      <w:pPr>
        <w:pStyle w:val="456"/>
        <w:rPr>
          <w:lang w:bidi="ar-SA"/>
        </w:rPr>
      </w:pPr>
      <w:r>
        <w:rPr>
          <w:rtl/>
          <w:lang w:bidi="ar-SA"/>
        </w:rPr>
      </w:r>
      <w:r/>
    </w:p>
    <w:p>
      <w:pPr>
        <w:pStyle w:val="456"/>
        <w:rPr>
          <w:lang w:bidi="ar-SA"/>
        </w:rPr>
      </w:pPr>
      <w:r>
        <w:rPr>
          <w:rtl/>
          <w:lang w:bidi="ar-SA"/>
        </w:rPr>
        <w:t xml:space="preserve">همان‌طور که در جدول </w:t>
      </w:r>
      <w:r>
        <w:rPr>
          <w:lang w:bidi="ar-SA"/>
        </w:rPr>
        <w:t xml:space="preserve">1</w:t>
      </w:r>
      <w:r>
        <w:rPr>
          <w:rtl/>
          <w:lang w:bidi="ar-SA"/>
        </w:rPr>
        <w:t xml:space="preserve"> </w:t>
      </w:r>
      <w:r>
        <w:rPr>
          <w:rtl/>
          <w:lang w:bidi="ar-SA"/>
        </w:rPr>
        <w:t xml:space="preserve">مشاهده می‌شود، مقادیر فرکانس‌های آزاد مستخرج از روش دینامیک مولکولی و اجزا محدود با دقت بسیار بالایی بر هم دیگر منطبق هستند</w:t>
      </w:r>
      <w:r>
        <w:rPr>
          <w:rtl/>
          <w:lang w:bidi="ar-SA"/>
        </w:rPr>
        <w:t xml:space="preserve">.</w:t>
      </w:r>
      <w:r/>
    </w:p>
    <w:p>
      <w:pPr>
        <w:pStyle w:val="456"/>
        <w:rPr>
          <w:lang w:bidi="ar-SA"/>
        </w:rPr>
      </w:pPr>
      <w:r>
        <w:rPr>
          <w:rtl/>
          <w:lang w:bidi="ar-SA"/>
        </w:rPr>
      </w:r>
      <w:r/>
    </w:p>
    <w:tbl>
      <w:tblPr>
        <w:tblStyle w:val="493"/>
        <w:tblW w:w="4832" w:type="dxa"/>
        <w:tblInd w:w="0" w:type="dxa"/>
        <w:tblLayout w:type="fixed"/>
        <w:tblCellMar>
          <w:left w:w="108" w:type="dxa"/>
          <w:top w:w="0" w:type="dxa"/>
          <w:right w:w="108" w:type="dxa"/>
          <w:bottom w:w="0" w:type="dxa"/>
        </w:tblCellMar>
        <w:tblLook w:val="04A0" w:firstRow="1" w:lastRow="0" w:firstColumn="1" w:lastColumn="0" w:noHBand="0" w:noVBand="1"/>
      </w:tblPr>
      <w:tblGrid>
        <w:gridCol w:w="1208"/>
        <w:gridCol w:w="1208"/>
        <w:gridCol w:w="1208"/>
        <w:gridCol w:w="1207"/>
      </w:tblGrid>
      <w:tr>
        <w:trPr/>
        <w:tc>
          <w:tcPr>
            <w:gridSpan w:val="4"/>
            <w:tcBorders>
              <w:left w:val="none" w:color="000000" w:sz="4" w:space="0"/>
              <w:top w:val="none" w:color="000000" w:sz="4" w:space="0"/>
              <w:right w:val="none" w:color="000000" w:sz="4" w:space="0"/>
              <w:bottom w:val="none" w:color="000000" w:sz="4" w:space="0"/>
            </w:tcBorders>
            <w:tcW w:w="4831" w:type="dxa"/>
            <w:textDirection w:val="lrTb"/>
            <w:noWrap w:val="false"/>
          </w:tcPr>
          <w:p>
            <w:pPr>
              <w:pStyle w:val="456"/>
              <w:ind w:firstLine="0"/>
              <w:spacing w:after="0" w:before="0"/>
              <w:widowControl w:val="off"/>
              <w:rPr>
                <w:sz w:val="16"/>
                <w:szCs w:val="18"/>
              </w:rPr>
            </w:pPr>
            <w:r>
              <w:rPr>
                <w:b/>
                <w:bCs/>
                <w:sz w:val="16"/>
                <w:szCs w:val="18"/>
                <w:rtl/>
                <w:lang w:val="en-US" w:eastAsia="ja-JP"/>
              </w:rPr>
              <w:t xml:space="preserve">جدول </w:t>
            </w:r>
            <w:r>
              <w:rPr>
                <w:b/>
                <w:bCs/>
                <w:sz w:val="16"/>
                <w:szCs w:val="18"/>
                <w:lang w:val="en-US" w:eastAsia="ja-JP"/>
              </w:rPr>
              <w:t xml:space="preserve">1</w:t>
            </w:r>
            <w:r>
              <w:rPr>
                <w:b/>
                <w:bCs/>
                <w:sz w:val="16"/>
                <w:szCs w:val="18"/>
                <w:rtl/>
                <w:lang w:val="en-US" w:eastAsia="ja-JP"/>
              </w:rPr>
              <w:t xml:space="preserve">.</w:t>
            </w:r>
            <w:r>
              <w:rPr>
                <w:sz w:val="16"/>
                <w:szCs w:val="18"/>
                <w:rtl/>
                <w:lang w:val="en-US" w:eastAsia="ja-JP"/>
              </w:rPr>
              <w:t xml:space="preserve"> </w:t>
            </w:r>
            <w:r>
              <w:rPr>
                <w:sz w:val="16"/>
                <w:szCs w:val="18"/>
                <w:rtl/>
                <w:lang w:val="en-US" w:eastAsia="ja-JP"/>
              </w:rPr>
              <w:t xml:space="preserve">مقایسه مقادیر فرکانس آزاد استخراج شده از اجزا محدود و دینامیک مولکولی</w:t>
            </w:r>
            <w:r/>
          </w:p>
        </w:tc>
      </w:tr>
      <w:tr>
        <w:trPr/>
        <w:tc>
          <w:tcPr>
            <w:gridSpan w:val="4"/>
            <w:tcBorders>
              <w:left w:val="none" w:color="000000" w:sz="4" w:space="0"/>
              <w:top w:val="none" w:color="000000" w:sz="4" w:space="0"/>
              <w:right w:val="none" w:color="000000" w:sz="4" w:space="0"/>
            </w:tcBorders>
            <w:tcW w:w="4831" w:type="dxa"/>
            <w:textDirection w:val="lrTb"/>
            <w:noWrap w:val="false"/>
          </w:tcPr>
          <w:p>
            <w:pPr>
              <w:pStyle w:val="478"/>
              <w:jc w:val="left"/>
              <w:spacing w:after="120" w:before="0"/>
              <w:widowControl w:val="off"/>
              <w:rPr>
                <w:sz w:val="18"/>
                <w:szCs w:val="20"/>
              </w:rPr>
            </w:pPr>
            <w:r>
              <w:rPr>
                <w:rFonts w:eastAsia="MS Mincho"/>
                <w:b/>
                <w:bCs/>
                <w:sz w:val="18"/>
                <w:szCs w:val="20"/>
                <w:lang w:val="en-US" w:eastAsia="ja-JP"/>
              </w:rPr>
              <w:t xml:space="preserve">Table 1.</w:t>
            </w:r>
            <w:r>
              <w:rPr>
                <w:rFonts w:eastAsia="MS Mincho"/>
                <w:sz w:val="18"/>
                <w:szCs w:val="20"/>
                <w:lang w:val="en-US" w:eastAsia="ja-JP"/>
              </w:rPr>
              <w:t xml:space="preserve"> Comparison of free frequency values obtained from FEM and molecular dynamics methods</w:t>
            </w:r>
            <w:r/>
          </w:p>
        </w:tc>
      </w:tr>
      <w:tr>
        <w:trPr/>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Error (%)</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FEM (GHz)</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MD (GHz)</w:t>
            </w:r>
            <w:r/>
          </w:p>
        </w:tc>
        <w:tc>
          <w:tcPr>
            <w:tcW w:w="1207" w:type="dxa"/>
            <w:textDirection w:val="lrTb"/>
            <w:noWrap w:val="false"/>
          </w:tcPr>
          <w:p>
            <w:pPr>
              <w:pStyle w:val="456"/>
              <w:ind w:firstLine="0"/>
              <w:spacing w:after="0" w:before="0"/>
              <w:widowControl w:val="off"/>
              <w:rPr>
                <w:rFonts w:cs="Cambria"/>
                <w:szCs w:val="18"/>
                <w:lang w:bidi="ar-SA"/>
              </w:rPr>
            </w:pPr>
            <w:r>
              <w:rPr>
                <w:rFonts w:cs="Cambria"/>
                <w:szCs w:val="18"/>
                <w:rtl/>
                <w:lang w:val="en-US" w:bidi="ar-SA" w:eastAsia="ja-JP"/>
              </w:rPr>
            </w:r>
            <w:r/>
          </w:p>
        </w:tc>
      </w:tr>
      <w:tr>
        <w:trPr/>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0.0165</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18.168</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18.165</w:t>
            </w:r>
            <w:r/>
          </w:p>
        </w:tc>
        <w:tc>
          <w:tcPr>
            <w:tcW w:w="1207"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Calibri Light"/>
                <w:color w:val="000000"/>
                <w:sz w:val="18"/>
                <w:szCs w:val="18"/>
                <w:lang w:val="en-US" w:bidi="ar-SA" w:eastAsia="ja-JP"/>
              </w:rPr>
              <w:t xml:space="preserve">(1,1)</w:t>
            </w:r>
            <w:r/>
          </w:p>
        </w:tc>
      </w:tr>
      <w:tr>
        <w:trPr/>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9.24</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31.06</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28.19</w:t>
            </w:r>
            <w:r/>
          </w:p>
        </w:tc>
        <w:tc>
          <w:tcPr>
            <w:tcW w:w="1207"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Calibri Light"/>
                <w:color w:val="000000"/>
                <w:sz w:val="18"/>
                <w:szCs w:val="18"/>
                <w:lang w:val="en-US" w:bidi="ar-SA" w:eastAsia="ja-JP"/>
              </w:rPr>
              <w:t xml:space="preserve">(2,2)</w:t>
            </w:r>
            <w:r/>
          </w:p>
        </w:tc>
      </w:tr>
      <w:tr>
        <w:trPr/>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4.40</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118.8</w:t>
            </w:r>
            <w:r/>
          </w:p>
        </w:tc>
        <w:tc>
          <w:tcPr>
            <w:tcW w:w="1208"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MS Mincho"/>
                <w:color w:val="000000"/>
                <w:sz w:val="18"/>
                <w:szCs w:val="18"/>
                <w:lang w:val="en-US" w:bidi="ar-SA" w:eastAsia="ja-JP"/>
              </w:rPr>
              <w:t xml:space="preserve">113.57</w:t>
            </w:r>
            <w:r/>
          </w:p>
        </w:tc>
        <w:tc>
          <w:tcPr>
            <w:tcW w:w="1207" w:type="dxa"/>
            <w:textDirection w:val="lrTb"/>
            <w:noWrap w:val="false"/>
          </w:tcPr>
          <w:p>
            <w:pPr>
              <w:pStyle w:val="380"/>
              <w:jc w:val="center"/>
              <w:spacing w:after="0" w:before="0"/>
              <w:widowControl w:val="off"/>
              <w:rPr>
                <w:rFonts w:ascii="Cambria" w:hAnsi="Cambria" w:cs="Cambria"/>
                <w:sz w:val="18"/>
                <w:szCs w:val="18"/>
              </w:rPr>
            </w:pPr>
            <w:r>
              <w:rPr>
                <w:rFonts w:ascii="Cambria" w:hAnsi="Cambria" w:cs="Cambria" w:eastAsia="Calibri Light"/>
                <w:color w:val="000000"/>
                <w:sz w:val="18"/>
                <w:szCs w:val="18"/>
                <w:lang w:val="en-US" w:bidi="ar-SA" w:eastAsia="ja-JP"/>
              </w:rPr>
              <w:t xml:space="preserve">(3,9)</w:t>
            </w:r>
            <w:r/>
          </w:p>
        </w:tc>
      </w:tr>
    </w:tbl>
    <w:p>
      <w:pPr>
        <w:pStyle w:val="456"/>
        <w:rPr>
          <w:lang w:bidi="ar-SA"/>
        </w:rPr>
      </w:pPr>
      <w:r>
        <w:rPr>
          <w:rtl/>
          <w:lang w:bidi="ar-SA"/>
        </w:rPr>
      </w:r>
      <w:r/>
    </w:p>
    <w:p>
      <w:pPr>
        <w:pStyle w:val="456"/>
        <w:rPr>
          <w:rFonts w:ascii="Cambria" w:hAnsi="Cambria"/>
          <w:sz w:val="22"/>
          <w:szCs w:val="22"/>
        </w:rPr>
      </w:pPr>
      <w:r>
        <w:rPr>
          <w:rtl/>
        </w:rPr>
        <w:t xml:space="preserve"> </w:t>
      </w:r>
      <w:r>
        <w:rPr>
          <w:rtl/>
        </w:rPr>
        <w:t xml:space="preserve">در شکل </w:t>
      </w:r>
      <w:r>
        <w:t xml:space="preserve">5</w:t>
      </w:r>
      <w:r>
        <w:rPr>
          <w:rtl/>
        </w:rPr>
        <w:t xml:space="preserve"> </w:t>
      </w:r>
      <w:r>
        <w:rPr>
          <w:rtl/>
        </w:rPr>
        <w:t xml:space="preserve">مقایسه‌ مقادیر فرکانس اول تیر ترک‌دار با دو روش دینامیک مولکولی و اجزا محدود ارائه شده است</w:t>
      </w:r>
      <w:r>
        <w:rPr>
          <w:rtl/>
        </w:rPr>
        <w:t xml:space="preserve">. </w:t>
      </w:r>
      <w:r>
        <w:rPr>
          <w:rtl/>
        </w:rPr>
        <w:t xml:space="preserve">در این تصویر مقادیر به‌صورت نرمال استفاده شده است </w:t>
      </w:r>
      <w:r>
        <w:rPr>
          <w:rtl/>
        </w:rPr>
        <w:t xml:space="preserve">(</w:t>
      </w:r>
      <w:r>
        <w:rPr>
          <w:rtl/>
        </w:rPr>
        <w:t xml:space="preserve">مقدار فرکانس اول با ترک بروی مقدار فرکانس اول بدون ترک</w:t>
      </w:r>
      <w:r>
        <w:rPr>
          <w:rtl/>
        </w:rPr>
        <w:t xml:space="preserve">). </w:t>
      </w:r>
      <w:r>
        <w:rPr>
          <w:rtl/>
        </w:rPr>
        <w:t xml:space="preserve">همان‌طور که می‌توان انتظار داشت در هر موقعیت ترک با افزایش عمق ترک کاهش فرکانس بیشتر شده است</w:t>
      </w:r>
      <w:r>
        <w:rPr>
          <w:rtl/>
        </w:rPr>
        <w:t xml:space="preserve">. </w:t>
      </w:r>
      <w:r>
        <w:rPr>
          <w:rtl/>
        </w:rPr>
        <w:t xml:space="preserve">به‌گونه‌ای که ماکزیمم کاهش فرکانس به ازای هر موقعیت ترک در عمق </w:t>
      </w:r>
      <w:r>
        <w:t xml:space="preserve">0.7</w:t>
      </w:r>
      <w:r>
        <w:rPr>
          <w:rtl/>
        </w:rPr>
        <w:t xml:space="preserve"> </w:t>
      </w:r>
      <w:r>
        <w:rPr>
          <w:rtl/>
        </w:rPr>
        <w:t xml:space="preserve">می‌باشد</w:t>
      </w:r>
      <w:r>
        <w:rPr>
          <w:rtl/>
        </w:rPr>
        <w:t xml:space="preserve">. </w:t>
      </w:r>
      <w:r>
        <w:rPr>
          <w:rtl/>
        </w:rPr>
        <w:t xml:space="preserve">از طرفی کاهش در مقدار فرکانس‌ها به‌صورت خطی نیست و طبق شکل </w:t>
      </w:r>
      <w:r>
        <w:t xml:space="preserve">5</w:t>
      </w:r>
      <w:r>
        <w:rPr>
          <w:rtl/>
        </w:rPr>
        <w:t xml:space="preserve">.</w:t>
      </w:r>
      <w:r>
        <w:rPr>
          <w:rtl/>
        </w:rPr>
        <w:t xml:space="preserve">ب فرکانس‌ها در موقعیت عمق </w:t>
      </w:r>
      <w:r>
        <w:t xml:space="preserve">0.1</w:t>
      </w:r>
      <w:r>
        <w:rPr>
          <w:rtl/>
        </w:rPr>
        <w:t xml:space="preserve">  </w:t>
      </w:r>
      <w:r>
        <w:rPr>
          <w:rtl/>
        </w:rPr>
        <w:t xml:space="preserve">یک کاهش ناگهانی را از خود نشان می‌دهند</w:t>
      </w:r>
      <w:r>
        <w:rPr>
          <w:rtl/>
        </w:rPr>
        <w:t xml:space="preserve">. </w:t>
      </w:r>
      <w:r>
        <w:rPr>
          <w:rtl/>
        </w:rPr>
        <w:t xml:space="preserve">طبق داده‌های شبیه‌سازی اجزا محدود، ترک در موقعیت‌های </w:t>
      </w:r>
      <w:r>
        <w:t xml:space="preserve">0.2</w:t>
      </w:r>
      <w:r>
        <w:rPr>
          <w:rtl/>
        </w:rPr>
        <w:t xml:space="preserve"> </w:t>
      </w:r>
      <w:r>
        <w:rPr>
          <w:rtl/>
        </w:rPr>
        <w:t xml:space="preserve">و </w:t>
      </w:r>
      <w:r>
        <w:t xml:space="preserve">0.3</w:t>
      </w:r>
      <w:r>
        <w:rPr>
          <w:rtl/>
        </w:rPr>
        <w:t xml:space="preserve"> </w:t>
      </w:r>
      <w:r>
        <w:rPr>
          <w:rtl/>
        </w:rPr>
        <w:t xml:space="preserve">یک رفتار تقریباً ثابت را از خود نشان می‌دهند درصورتی‌که چنین رفتاری را نمی‌توان از داده‌های شبیه‌سازی دینامیک مولکولی استنتاج کرد</w:t>
      </w:r>
      <w:r>
        <w:rPr>
          <w:rtl/>
        </w:rPr>
        <w:t xml:space="preserve">.</w:t>
      </w:r>
      <w:r/>
    </w:p>
    <w:p>
      <w:pPr>
        <w:pStyle w:val="456"/>
        <w:rPr>
          <w:rFonts w:ascii="Cambria" w:hAnsi="Cambria"/>
          <w:sz w:val="22"/>
          <w:szCs w:val="22"/>
        </w:rPr>
      </w:pPr>
      <w:r>
        <w:rPr>
          <w:rFonts w:ascii="Cambria" w:hAnsi="Cambria"/>
          <w:sz w:val="22"/>
          <w:szCs w:val="22"/>
          <w:rtl/>
        </w:rPr>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4833"/>
      </w:tblGrid>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743200" cy="1830070"/>
                      <wp:effectExtent l="0" t="0" r="0" b="0"/>
                      <wp:docPr id="21" name="Picture 1"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 name="Picture 1" descr="" hidden="0"/>
                              <pic:cNvPicPr>
                                <a:picLocks noChangeAspect="1"/>
                              </pic:cNvPicPr>
                            </pic:nvPicPr>
                            <pic:blipFill>
                              <a:blip r:embed="rId29"/>
                              <a:stretch/>
                            </pic:blipFill>
                            <pic:spPr bwMode="auto">
                              <a:xfrm>
                                <a:off x="0" y="0"/>
                                <a:ext cx="2743200" cy="183007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0" o:spid="_x0000_s20" type="#_x0000_t75" style="mso-wrap-distance-left:0.0pt;mso-wrap-distance-top:0.0pt;mso-wrap-distance-right:0.0pt;mso-wrap-distance-bottom:0.0pt;width:216.0pt;height:144.1pt;" stroked="false">
                      <v:path textboxrect="0,0,0,0"/>
                      <v:imagedata r:id="rId29"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left="26" w:firstLine="0"/>
              <w:jc w:val="center"/>
              <w:spacing w:after="0" w:before="0"/>
              <w:widowControl w:val="off"/>
              <w:rPr>
                <w:rFonts w:ascii="Cambria" w:hAnsi="Cambria"/>
                <w:sz w:val="22"/>
                <w:szCs w:val="22"/>
              </w:rPr>
            </w:pPr>
            <w:r>
              <w:rPr>
                <w:lang w:val="en-US" w:eastAsia="ja-JP"/>
              </w:rPr>
              <w:t xml:space="preserve">a</w:t>
            </w:r>
            <w:r/>
          </w:p>
        </w:tc>
      </w:tr>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743200" cy="1830070"/>
                      <wp:effectExtent l="0" t="0" r="0" b="0"/>
                      <wp:docPr id="22" name="Image4"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Image4" descr="" hidden="0"/>
                              <pic:cNvPicPr>
                                <a:picLocks noChangeAspect="1"/>
                              </pic:cNvPicPr>
                            </pic:nvPicPr>
                            <pic:blipFill>
                              <a:blip r:embed="rId30"/>
                              <a:stretch/>
                            </pic:blipFill>
                            <pic:spPr bwMode="auto">
                              <a:xfrm>
                                <a:off x="0" y="0"/>
                                <a:ext cx="2743200" cy="183007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1" o:spid="_x0000_s21" type="#_x0000_t75" style="mso-wrap-distance-left:0.0pt;mso-wrap-distance-top:0.0pt;mso-wrap-distance-right:0.0pt;mso-wrap-distance-bottom:0.0pt;width:216.0pt;height:144.1pt;" stroked="false">
                      <v:path textboxrect="0,0,0,0"/>
                      <v:imagedata r:id="rId30"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lang w:val="en-US" w:eastAsia="ja-JP"/>
              </w:rPr>
              <w:t xml:space="preserve">b</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78"/>
              <w:jc w:val="left"/>
              <w:spacing w:after="120" w:before="0"/>
              <w:widowControl w:val="off"/>
              <w:rPr>
                <w:rFonts w:ascii="Cambria" w:hAnsi="Cambria"/>
                <w:sz w:val="22"/>
                <w:szCs w:val="22"/>
              </w:rPr>
            </w:pPr>
            <w:r>
              <w:rPr>
                <w:rFonts w:eastAsia="MS Mincho"/>
                <w:b/>
                <w:bCs/>
                <w:lang w:val="en-US" w:eastAsia="ja-JP"/>
              </w:rPr>
              <w:t xml:space="preserve">Fig 5.</w:t>
            </w:r>
            <w:r>
              <w:rPr>
                <w:rFonts w:eastAsia="MS Mincho"/>
                <w:lang w:val="en-US" w:eastAsia="ja-JP"/>
              </w:rPr>
              <w:t xml:space="preserve"> Comparison of the mode 1 frequencies of cracked nanobeam between a. MD and b. FEM</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left"/>
              <w:spacing w:after="0" w:before="0"/>
              <w:widowControl w:val="off"/>
              <w:rPr>
                <w:rFonts w:ascii="Cambria" w:hAnsi="Cambria"/>
                <w:sz w:val="22"/>
                <w:szCs w:val="22"/>
              </w:rPr>
            </w:pPr>
            <w:r>
              <w:rPr>
                <w:rtl/>
                <w:lang w:val="en-US" w:eastAsia="ja-JP"/>
              </w:rPr>
              <w:t xml:space="preserve">شکل </w:t>
            </w:r>
            <w:r>
              <w:rPr>
                <w:lang w:val="en-US" w:eastAsia="ja-JP"/>
              </w:rPr>
              <w:t xml:space="preserve">5</w:t>
            </w:r>
            <w:r>
              <w:rPr>
                <w:rtl/>
                <w:lang w:val="en-US" w:eastAsia="ja-JP"/>
              </w:rPr>
              <w:t xml:space="preserve">. </w:t>
            </w:r>
            <w:r>
              <w:rPr>
                <w:rtl/>
                <w:lang w:val="en-US" w:eastAsia="ja-JP"/>
              </w:rPr>
              <w:t xml:space="preserve">مقایسه مقادیر مود اول تیر ترک‌دار الف</w:t>
            </w:r>
            <w:r>
              <w:rPr>
                <w:rtl/>
                <w:lang w:val="en-US" w:eastAsia="ja-JP"/>
              </w:rPr>
              <w:t xml:space="preserve">) </w:t>
            </w:r>
            <w:r>
              <w:rPr>
                <w:rtl/>
                <w:lang w:val="en-US" w:eastAsia="ja-JP"/>
              </w:rPr>
              <w:t xml:space="preserve">دینامیک مولکولی ب</w:t>
            </w:r>
            <w:r>
              <w:rPr>
                <w:rtl/>
                <w:lang w:val="en-US" w:eastAsia="ja-JP"/>
              </w:rPr>
              <w:t xml:space="preserve">) </w:t>
            </w:r>
            <w:r>
              <w:rPr>
                <w:rtl/>
                <w:lang w:val="en-US" w:eastAsia="ja-JP"/>
              </w:rPr>
              <w:t xml:space="preserve">اجزا محدود</w:t>
            </w:r>
            <w:r/>
          </w:p>
        </w:tc>
      </w:tr>
    </w:tbl>
    <w:p>
      <w:pPr>
        <w:pStyle w:val="456"/>
        <w:rPr>
          <w:rFonts w:ascii="Cambria" w:hAnsi="Cambria"/>
          <w:sz w:val="22"/>
          <w:szCs w:val="22"/>
        </w:rPr>
      </w:pPr>
      <w:r>
        <w:rPr>
          <w:rFonts w:ascii="Cambria" w:hAnsi="Cambria"/>
          <w:sz w:val="22"/>
          <w:szCs w:val="22"/>
          <w:rtl/>
        </w:rPr>
      </w:r>
      <w:r/>
    </w:p>
    <w:p>
      <w:pPr>
        <w:pStyle w:val="456"/>
        <w:rPr>
          <w:rFonts w:ascii="Cambria" w:hAnsi="Cambria"/>
          <w:sz w:val="22"/>
          <w:szCs w:val="22"/>
        </w:rPr>
      </w:pPr>
      <w:r>
        <w:rPr>
          <w:rtl/>
        </w:rPr>
        <w:t xml:space="preserve">شکل </w:t>
      </w:r>
      <w:r>
        <w:t xml:space="preserve">6</w:t>
      </w:r>
      <w:r>
        <w:rPr>
          <w:rtl/>
        </w:rPr>
        <w:t xml:space="preserve"> </w:t>
      </w:r>
      <w:r>
        <w:rPr>
          <w:rtl/>
        </w:rPr>
        <w:t xml:space="preserve">و شکل </w:t>
      </w:r>
      <w:r>
        <w:t xml:space="preserve">7</w:t>
      </w:r>
      <w:r>
        <w:rPr>
          <w:rtl/>
        </w:rPr>
        <w:t xml:space="preserve"> </w:t>
      </w:r>
      <w:r>
        <w:rPr>
          <w:rtl/>
        </w:rPr>
        <w:t xml:space="preserve">مقایسه تغییرات در مقادیر فرکانس طبیعی مودهای دوم و سوم </w:t>
      </w:r>
      <w:r>
        <w:rPr>
          <w:rtl/>
        </w:rPr>
        <w:t xml:space="preserve">(</w:t>
      </w:r>
      <w:r>
        <w:rPr>
          <w:rtl/>
        </w:rPr>
        <w:t xml:space="preserve">مود های دوم و نهم اجزا محدود</w:t>
      </w:r>
      <w:r>
        <w:rPr>
          <w:rtl/>
        </w:rPr>
        <w:t xml:space="preserve">) </w:t>
      </w:r>
      <w:r>
        <w:rPr>
          <w:rtl/>
        </w:rPr>
        <w:t xml:space="preserve">را ارائه می‌کنند</w:t>
      </w:r>
      <w:r>
        <w:rPr>
          <w:rtl/>
        </w:rPr>
        <w:t xml:space="preserve">. </w:t>
      </w:r>
      <w:r>
        <w:rPr>
          <w:rtl/>
        </w:rPr>
        <w:t xml:space="preserve">در شکل </w:t>
      </w:r>
      <w:r>
        <w:t xml:space="preserve">6</w:t>
      </w:r>
      <w:r>
        <w:rPr>
          <w:rtl/>
        </w:rPr>
        <w:t xml:space="preserve"> </w:t>
      </w:r>
      <w:r>
        <w:rPr>
          <w:rtl/>
        </w:rPr>
        <w:t xml:space="preserve">روند نمودارها برای اجزا محدود و دینامیک مولکولی همخوانی بسیار خوبی باهم دیگر دارند</w:t>
      </w:r>
      <w:r>
        <w:rPr>
          <w:rtl/>
        </w:rPr>
        <w:t xml:space="preserve">. </w:t>
      </w:r>
      <w:r>
        <w:rPr>
          <w:rtl/>
        </w:rPr>
        <w:t xml:space="preserve">حداکثر درصد کاهش مقدار فرکانس طبیعی برای تیر با ترک در موقعیت </w:t>
      </w:r>
      <w:r>
        <w:t xml:space="preserve">0.5</w:t>
      </w:r>
      <w:r>
        <w:rPr>
          <w:rtl/>
        </w:rPr>
        <w:t xml:space="preserve"> </w:t>
      </w:r>
      <w:r>
        <w:rPr>
          <w:rtl/>
        </w:rPr>
        <w:t xml:space="preserve">عمق </w:t>
      </w:r>
      <w:r>
        <w:t xml:space="preserve">0.7</w:t>
      </w:r>
      <w:r>
        <w:rPr>
          <w:rtl/>
        </w:rPr>
        <w:t xml:space="preserve"> </w:t>
      </w:r>
      <w:r>
        <w:rPr>
          <w:rtl/>
        </w:rPr>
        <w:t xml:space="preserve">می‌باشد که برای روش دینامیک مولکولی و اجزا محدود به ترتیب </w:t>
      </w:r>
      <w:r>
        <w:t xml:space="preserve">24</w:t>
      </w:r>
      <w:r>
        <w:rPr>
          <w:rtl/>
        </w:rPr>
        <w:t xml:space="preserve">% </w:t>
      </w:r>
      <w:r>
        <w:rPr>
          <w:rtl/>
        </w:rPr>
        <w:t xml:space="preserve">و </w:t>
      </w:r>
      <w:r>
        <w:t xml:space="preserve">20</w:t>
      </w:r>
      <w:r>
        <w:rPr>
          <w:rtl/>
        </w:rPr>
        <w:t xml:space="preserve">% </w:t>
      </w:r>
      <w:r>
        <w:rPr>
          <w:rtl/>
        </w:rPr>
        <w:t xml:space="preserve">به‌دست‌آمده است</w:t>
      </w:r>
      <w:r>
        <w:rPr>
          <w:rtl/>
        </w:rPr>
        <w:t xml:space="preserve">. </w:t>
      </w:r>
      <w:r>
        <w:rPr>
          <w:rtl/>
        </w:rPr>
        <w:t xml:space="preserve">هرچند در اینجا به‌ازای ترک‌هایی که در موقعیت </w:t>
      </w:r>
      <w:r>
        <w:t xml:space="preserve">0.3</w:t>
      </w:r>
      <w:r>
        <w:rPr>
          <w:rtl/>
        </w:rPr>
        <w:t xml:space="preserve">  </w:t>
      </w:r>
      <w:r>
        <w:rPr>
          <w:rtl/>
        </w:rPr>
        <w:t xml:space="preserve">و </w:t>
      </w:r>
      <w:r>
        <w:t xml:space="preserve">0.4</w:t>
      </w:r>
      <w:r>
        <w:rPr>
          <w:rtl/>
        </w:rPr>
        <w:t xml:space="preserve">  </w:t>
      </w:r>
      <w:r>
        <w:rPr>
          <w:rtl/>
        </w:rPr>
        <w:t xml:space="preserve">هستند، داده‌های اجزا محدود کاهش بیشتری را برای ترک‌ها در موقعیت </w:t>
      </w:r>
      <w:r>
        <w:t xml:space="preserve">0.3</w:t>
      </w:r>
      <w:r>
        <w:rPr>
          <w:rtl/>
        </w:rPr>
        <w:t xml:space="preserve"> </w:t>
      </w:r>
      <w:r>
        <w:rPr>
          <w:rtl/>
        </w:rPr>
        <w:t xml:space="preserve">ارائه می‌دهد ولی درداده</w:t>
      </w:r>
      <w:r>
        <w:rPr>
          <w:rtl/>
        </w:rPr>
        <w:t xml:space="preserve">های دینامیک مولکولی تا عمق </w:t>
      </w:r>
      <w:r>
        <w:t xml:space="preserve">0.5</w:t>
      </w:r>
      <w:r>
        <w:rPr>
          <w:rtl/>
        </w:rPr>
        <w:t xml:space="preserve"> </w:t>
      </w:r>
      <w:r>
        <w:rPr>
          <w:rtl/>
        </w:rPr>
        <w:t xml:space="preserve">عموماً هر دو کاهش هم‌اندازه گزارش شده است و در ادامه نیز کاهش بیشتری را برای ترک در موقعیت </w:t>
      </w:r>
      <w:r>
        <w:t xml:space="preserve">0.4</w:t>
      </w:r>
      <w:r>
        <w:rPr>
          <w:rtl/>
        </w:rPr>
        <w:t xml:space="preserve"> </w:t>
      </w:r>
      <w:r>
        <w:rPr>
          <w:rtl/>
        </w:rPr>
        <w:t xml:space="preserve">شاهد هستیم</w:t>
      </w:r>
      <w:r>
        <w:rPr>
          <w:rtl/>
        </w:rPr>
        <w:t xml:space="preserve">. </w:t>
      </w:r>
      <w:r/>
    </w:p>
    <w:p>
      <w:pPr>
        <w:pStyle w:val="456"/>
        <w:rPr>
          <w:rFonts w:ascii="Cambria" w:hAnsi="Cambria"/>
          <w:sz w:val="22"/>
          <w:szCs w:val="22"/>
        </w:rPr>
      </w:pPr>
      <w:r>
        <w:rPr>
          <w:rFonts w:ascii="Cambria" w:hAnsi="Cambria"/>
          <w:sz w:val="22"/>
          <w:szCs w:val="22"/>
          <w:rtl/>
        </w:rPr>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4833"/>
      </w:tblGrid>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520315" cy="1681480"/>
                      <wp:effectExtent l="0" t="0" r="0" b="0"/>
                      <wp:docPr id="23" name="Picture 26"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4" name="Picture 26" descr="" hidden="0"/>
                              <pic:cNvPicPr>
                                <a:picLocks noChangeAspect="1"/>
                              </pic:cNvPicPr>
                            </pic:nvPicPr>
                            <pic:blipFill>
                              <a:blip r:embed="rId31"/>
                              <a:stretch/>
                            </pic:blipFill>
                            <pic:spPr bwMode="auto">
                              <a:xfrm>
                                <a:off x="0" y="0"/>
                                <a:ext cx="2520315" cy="16814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2" o:spid="_x0000_s22" type="#_x0000_t75" style="mso-wrap-distance-left:0.0pt;mso-wrap-distance-top:0.0pt;mso-wrap-distance-right:0.0pt;mso-wrap-distance-bottom:0.0pt;width:198.4pt;height:132.4pt;" stroked="false">
                      <v:path textboxrect="0,0,0,0"/>
                      <v:imagedata r:id="rId31"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lang w:val="en-US" w:eastAsia="ja-JP"/>
              </w:rPr>
              <w:t xml:space="preserve">a</w:t>
            </w:r>
            <w:r/>
          </w:p>
        </w:tc>
      </w:tr>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520315" cy="1681480"/>
                      <wp:effectExtent l="0" t="0" r="0" b="0"/>
                      <wp:docPr id="24" name="Picture 23"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5" name="Picture 23" descr="" hidden="0"/>
                              <pic:cNvPicPr>
                                <a:picLocks noChangeAspect="1"/>
                              </pic:cNvPicPr>
                            </pic:nvPicPr>
                            <pic:blipFill>
                              <a:blip r:embed="rId32"/>
                              <a:stretch/>
                            </pic:blipFill>
                            <pic:spPr bwMode="auto">
                              <a:xfrm>
                                <a:off x="0" y="0"/>
                                <a:ext cx="2520315" cy="16814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3" o:spid="_x0000_s23" type="#_x0000_t75" style="mso-wrap-distance-left:0.0pt;mso-wrap-distance-top:0.0pt;mso-wrap-distance-right:0.0pt;mso-wrap-distance-bottom:0.0pt;width:198.4pt;height:132.4pt;" stroked="false">
                      <v:path textboxrect="0,0,0,0"/>
                      <v:imagedata r:id="rId32"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lang w:val="en-US" w:eastAsia="ja-JP"/>
              </w:rPr>
              <w:t xml:space="preserve">b</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78"/>
              <w:jc w:val="left"/>
              <w:spacing w:after="120" w:before="0"/>
              <w:widowControl w:val="off"/>
              <w:rPr>
                <w:rFonts w:ascii="Cambria" w:hAnsi="Cambria"/>
                <w:sz w:val="22"/>
                <w:szCs w:val="22"/>
              </w:rPr>
            </w:pPr>
            <w:r>
              <w:rPr>
                <w:rFonts w:eastAsia="MS Mincho"/>
                <w:b/>
                <w:bCs/>
                <w:lang w:val="en-US" w:eastAsia="ja-JP"/>
              </w:rPr>
              <w:t xml:space="preserve">Fig 6.</w:t>
            </w:r>
            <w:r>
              <w:rPr>
                <w:rFonts w:eastAsia="MS Mincho"/>
                <w:lang w:val="en-US" w:eastAsia="ja-JP"/>
              </w:rPr>
              <w:t xml:space="preserve"> Comparison of the mode 2</w:t>
            </w:r>
            <w:bookmarkStart w:id="0" w:name="_GoBack"/>
            <w:r/>
            <w:bookmarkEnd w:id="0"/>
            <w:r>
              <w:rPr>
                <w:rFonts w:eastAsia="MS Mincho"/>
                <w:lang w:val="en-US" w:eastAsia="ja-JP"/>
              </w:rPr>
              <w:t xml:space="preserve"> frequencies of cracked nanobeam between a. MD and b. FEM</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left"/>
              <w:spacing w:after="0" w:before="0"/>
              <w:widowControl w:val="off"/>
              <w:rPr>
                <w:rFonts w:ascii="Cambria" w:hAnsi="Cambria"/>
                <w:sz w:val="22"/>
                <w:szCs w:val="22"/>
              </w:rPr>
            </w:pPr>
            <w:r>
              <w:rPr>
                <w:b/>
                <w:bCs/>
                <w:rtl/>
                <w:lang w:val="en-US" w:eastAsia="ja-JP"/>
              </w:rPr>
              <w:t xml:space="preserve">شکل </w:t>
            </w:r>
            <w:r>
              <w:rPr>
                <w:b/>
                <w:bCs/>
                <w:lang w:val="en-US" w:eastAsia="ja-JP"/>
              </w:rPr>
              <w:t xml:space="preserve">6</w:t>
            </w:r>
            <w:r>
              <w:rPr>
                <w:rtl/>
                <w:lang w:val="en-US" w:eastAsia="ja-JP"/>
              </w:rPr>
              <w:t xml:space="preserve">. </w:t>
            </w:r>
            <w:r>
              <w:rPr>
                <w:rtl/>
                <w:lang w:val="en-US" w:eastAsia="ja-JP"/>
              </w:rPr>
              <w:t xml:space="preserve">مقایسه مقادیر مود دوم تیر ترک‌دار الف</w:t>
            </w:r>
            <w:r>
              <w:rPr>
                <w:rtl/>
                <w:lang w:val="en-US" w:eastAsia="ja-JP"/>
              </w:rPr>
              <w:t xml:space="preserve">) </w:t>
            </w:r>
            <w:r>
              <w:rPr>
                <w:rtl/>
                <w:lang w:val="en-US" w:eastAsia="ja-JP"/>
              </w:rPr>
              <w:t xml:space="preserve">دینامیک مولکولی ب</w:t>
            </w:r>
            <w:r>
              <w:rPr>
                <w:rtl/>
                <w:lang w:val="en-US" w:eastAsia="ja-JP"/>
              </w:rPr>
              <w:t xml:space="preserve">) </w:t>
            </w:r>
            <w:r>
              <w:rPr>
                <w:rtl/>
                <w:lang w:val="en-US" w:eastAsia="ja-JP"/>
              </w:rPr>
              <w:t xml:space="preserve">اجزا محدود</w:t>
            </w:r>
            <w:r/>
          </w:p>
        </w:tc>
      </w:tr>
    </w:tbl>
    <w:p>
      <w:pPr>
        <w:pStyle w:val="456"/>
        <w:rPr>
          <w:rFonts w:ascii="Cambria" w:hAnsi="Cambria"/>
          <w:sz w:val="22"/>
          <w:szCs w:val="22"/>
        </w:rPr>
      </w:pPr>
      <w:r>
        <w:rPr>
          <w:rFonts w:ascii="Cambria" w:hAnsi="Cambria"/>
          <w:sz w:val="22"/>
          <w:szCs w:val="22"/>
          <w:rtl/>
        </w:rPr>
      </w:r>
      <w:r/>
    </w:p>
    <w:p>
      <w:pPr>
        <w:pStyle w:val="456"/>
        <w:rPr>
          <w:rFonts w:ascii="Cambria" w:hAnsi="Cambria"/>
          <w:sz w:val="22"/>
          <w:szCs w:val="22"/>
        </w:rPr>
      </w:pPr>
      <w:r>
        <w:rPr>
          <w:rtl/>
        </w:rPr>
        <w:t xml:space="preserve"> </w:t>
      </w:r>
      <w:r>
        <w:rPr>
          <w:rtl/>
        </w:rPr>
        <w:t xml:space="preserve">برای فرکانس سوم، شکل </w:t>
      </w:r>
      <w:r>
        <w:t xml:space="preserve">7</w:t>
      </w:r>
      <w:r>
        <w:rPr>
          <w:rtl/>
        </w:rPr>
        <w:t xml:space="preserve"> </w:t>
      </w:r>
      <w:r>
        <w:rPr>
          <w:rtl/>
        </w:rPr>
        <w:t xml:space="preserve">همخوانی بسیار بالایی را در رفتار هر دو روش اجزا محدود و دینامیک مولکولی از خود نشان می‌دهد</w:t>
      </w:r>
      <w:r>
        <w:rPr>
          <w:rtl/>
        </w:rPr>
        <w:t xml:space="preserve">. </w:t>
      </w:r>
      <w:r>
        <w:rPr>
          <w:rtl/>
        </w:rPr>
        <w:t xml:space="preserve">همان‌طور که به‌وضوح قابل‌مشاهده است ترک‌ها در موقعیت </w:t>
      </w:r>
      <w:r>
        <w:t xml:space="preserve">0.2</w:t>
      </w:r>
      <w:r>
        <w:rPr>
          <w:rtl/>
        </w:rPr>
        <w:t xml:space="preserve"> </w:t>
      </w:r>
      <w:r>
        <w:rPr>
          <w:rtl/>
        </w:rPr>
        <w:t xml:space="preserve">تا عمق حدود </w:t>
      </w:r>
      <w:r>
        <w:t xml:space="preserve">0.2</w:t>
      </w:r>
      <w:r>
        <w:rPr>
          <w:rtl/>
        </w:rPr>
        <w:t xml:space="preserve"> </w:t>
      </w:r>
      <w:r>
        <w:rPr>
          <w:rtl/>
        </w:rPr>
        <w:t xml:space="preserve">بر روی فرکانس سوم تأثیر چندانی ندارند و این مسئله را می‌توان درداده</w:t>
      </w:r>
      <w:r>
        <w:rPr>
          <w:rtl/>
        </w:rPr>
        <w:t xml:space="preserve">های استخراج شده از هر دو روش مشاهده کرد</w:t>
      </w:r>
      <w:r>
        <w:rPr>
          <w:rtl/>
        </w:rPr>
        <w:t xml:space="preserve">. </w:t>
      </w:r>
      <w:r>
        <w:rPr>
          <w:rtl/>
        </w:rPr>
        <w:t xml:space="preserve">همچنین ترتیب بیشترین درصد کاهش مقدار فرکانس طبیعی نسبت به حالت بدون ترک در یک عمق ثابت در مود سوم به ترتیب از </w:t>
      </w:r>
      <w:r>
        <w:t xml:space="preserve">0.2</w:t>
      </w:r>
      <w:r>
        <w:rPr>
          <w:rtl/>
        </w:rPr>
        <w:t xml:space="preserve"> </w:t>
      </w:r>
      <w:r>
        <w:rPr>
          <w:rtl/>
        </w:rPr>
        <w:t xml:space="preserve">، </w:t>
      </w:r>
      <w:r>
        <w:t xml:space="preserve">0.3</w:t>
      </w:r>
      <w:r>
        <w:rPr>
          <w:rtl/>
        </w:rPr>
        <w:t xml:space="preserve"> </w:t>
      </w:r>
      <w:r>
        <w:rPr>
          <w:rtl/>
        </w:rPr>
        <w:t xml:space="preserve">، </w:t>
      </w:r>
      <w:r>
        <w:t xml:space="preserve">0.1</w:t>
      </w:r>
      <w:r>
        <w:rPr>
          <w:rtl/>
        </w:rPr>
        <w:t xml:space="preserve"> </w:t>
      </w:r>
      <w:r>
        <w:rPr>
          <w:rtl/>
        </w:rPr>
        <w:t xml:space="preserve">و </w:t>
      </w:r>
      <w:r>
        <w:t xml:space="preserve">0.4</w:t>
      </w:r>
      <w:r>
        <w:rPr>
          <w:rtl/>
        </w:rPr>
        <w:t xml:space="preserve"> </w:t>
      </w:r>
      <w:r>
        <w:rPr>
          <w:rtl/>
        </w:rPr>
        <w:t xml:space="preserve">و </w:t>
      </w:r>
      <w:r>
        <w:t xml:space="preserve">0.5</w:t>
      </w:r>
      <w:r>
        <w:rPr>
          <w:rtl/>
        </w:rPr>
        <w:t xml:space="preserve"> </w:t>
      </w:r>
      <w:r>
        <w:rPr>
          <w:rtl/>
        </w:rPr>
        <w:t xml:space="preserve">می‌باشد</w:t>
      </w:r>
      <w:r>
        <w:rPr>
          <w:rtl/>
        </w:rPr>
        <w:t xml:space="preserve">. </w:t>
      </w:r>
      <w:r/>
    </w:p>
    <w:tbl>
      <w:tblPr>
        <w:tblStyle w:val="493"/>
        <w:tblW w:w="4833" w:type="dxa"/>
        <w:tblInd w:w="0" w:type="dxa"/>
        <w:tblLayout w:type="fixed"/>
        <w:tblCellMar>
          <w:left w:w="108" w:type="dxa"/>
          <w:top w:w="0" w:type="dxa"/>
          <w:right w:w="108" w:type="dxa"/>
          <w:bottom w:w="0" w:type="dxa"/>
        </w:tblCellMar>
        <w:tblLook w:val="04A0" w:firstRow="1" w:lastRow="0" w:firstColumn="1" w:lastColumn="0" w:noHBand="0" w:noVBand="1"/>
      </w:tblPr>
      <w:tblGrid>
        <w:gridCol w:w="4833"/>
      </w:tblGrid>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743200" cy="1830070"/>
                      <wp:effectExtent l="0" t="0" r="0" b="0"/>
                      <wp:docPr id="25" name="Picture 24"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6" name="Picture 24" descr="" hidden="0"/>
                              <pic:cNvPicPr>
                                <a:picLocks noChangeAspect="1"/>
                              </pic:cNvPicPr>
                            </pic:nvPicPr>
                            <pic:blipFill>
                              <a:blip r:embed="rId33"/>
                              <a:stretch/>
                            </pic:blipFill>
                            <pic:spPr bwMode="auto">
                              <a:xfrm>
                                <a:off x="0" y="0"/>
                                <a:ext cx="2743200" cy="183007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mso-wrap-distance-left:0.0pt;mso-wrap-distance-top:0.0pt;mso-wrap-distance-right:0.0pt;mso-wrap-distance-bottom:0.0pt;width:216.0pt;height:144.1pt;" stroked="false">
                      <v:path textboxrect="0,0,0,0"/>
                      <v:imagedata r:id="rId33"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lang w:val="en-US" w:eastAsia="ja-JP"/>
              </w:rPr>
              <w:t xml:space="preserve">a</w:t>
            </w:r>
            <w:r/>
          </w:p>
        </w:tc>
      </w:tr>
      <w:tr>
        <w:trPr/>
        <w:tc>
          <w:tcPr>
            <w:tcBorders>
              <w:left w:val="none" w:color="000000" w:sz="4" w:space="0"/>
              <w:top w:val="none" w:color="000000" w:sz="4" w:space="0"/>
              <w:right w:val="none" w:color="000000" w:sz="4" w:space="0"/>
              <w:bottom w:val="none" w:color="000000" w:sz="4" w:space="0"/>
            </w:tcBorders>
            <w:tcW w:w="4833" w:type="dxa"/>
            <w:vAlign w:val="center"/>
            <w:textDirection w:val="lrTb"/>
            <w:noWrap w:val="false"/>
          </w:tcPr>
          <w:p>
            <w:pPr>
              <w:pStyle w:val="456"/>
              <w:ind w:firstLine="0"/>
              <w:jc w:val="center"/>
              <w:spacing w:after="0" w:before="0"/>
              <w:widowControl w:val="off"/>
              <w:rPr>
                <w:rFonts w:ascii="Cambria" w:hAnsi="Cambria"/>
                <w:sz w:val="22"/>
                <w:szCs w:val="22"/>
              </w:rPr>
            </w:pPr>
            <w:r>
              <w:rPr>
                <w:rtl/>
                <w:lang w:val="en-US" w:eastAsia="ja-JP"/>
              </w:rPr>
              <mc:AlternateContent>
                <mc:Choice Requires="wpg">
                  <w:drawing>
                    <wp:inline xmlns:wp="http://schemas.openxmlformats.org/drawingml/2006/wordprocessingDrawing" distT="0" distB="0" distL="0" distR="0">
                      <wp:extent cx="2743200" cy="1830070"/>
                      <wp:effectExtent l="0" t="0" r="0" b="0"/>
                      <wp:docPr id="26" name="Picture 25"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Picture 25" descr="" hidden="0"/>
                              <pic:cNvPicPr>
                                <a:picLocks noChangeAspect="1"/>
                              </pic:cNvPicPr>
                            </pic:nvPicPr>
                            <pic:blipFill>
                              <a:blip r:embed="rId34"/>
                              <a:stretch/>
                            </pic:blipFill>
                            <pic:spPr bwMode="auto">
                              <a:xfrm>
                                <a:off x="0" y="0"/>
                                <a:ext cx="2743200" cy="183007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mso-wrap-distance-left:0.0pt;mso-wrap-distance-top:0.0pt;mso-wrap-distance-right:0.0pt;mso-wrap-distance-bottom:0.0pt;width:216.0pt;height:144.1pt;" stroked="false">
                      <v:path textboxrect="0,0,0,0"/>
                      <v:imagedata r:id="rId34"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center"/>
              <w:spacing w:after="0" w:before="0"/>
              <w:widowControl w:val="off"/>
              <w:rPr>
                <w:rFonts w:ascii="Cambria" w:hAnsi="Cambria"/>
                <w:sz w:val="22"/>
                <w:szCs w:val="22"/>
              </w:rPr>
            </w:pPr>
            <w:r>
              <w:rPr>
                <w:lang w:val="en-US" w:eastAsia="ja-JP"/>
              </w:rPr>
              <w:t xml:space="preserve">b</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78"/>
              <w:jc w:val="left"/>
              <w:spacing w:after="120" w:before="0"/>
              <w:widowControl w:val="off"/>
              <w:rPr>
                <w:rFonts w:ascii="Cambria" w:hAnsi="Cambria"/>
                <w:sz w:val="22"/>
                <w:szCs w:val="22"/>
              </w:rPr>
            </w:pPr>
            <w:r>
              <w:rPr>
                <w:rFonts w:eastAsia="MS Mincho"/>
                <w:b/>
                <w:bCs/>
                <w:lang w:val="en-US" w:eastAsia="ja-JP"/>
              </w:rPr>
              <w:t xml:space="preserve">Fig 7.</w:t>
            </w:r>
            <w:r>
              <w:rPr>
                <w:rFonts w:eastAsia="MS Mincho"/>
                <w:lang w:val="en-US" w:eastAsia="ja-JP"/>
              </w:rPr>
              <w:t xml:space="preserve"> Comparison of the mode 3 frequencies of cracked nanobeam between a. MD and b. FEM</w:t>
            </w:r>
            <w:r/>
          </w:p>
        </w:tc>
      </w:tr>
      <w:tr>
        <w:trPr/>
        <w:tc>
          <w:tcPr>
            <w:tcBorders>
              <w:left w:val="none" w:color="000000" w:sz="4" w:space="0"/>
              <w:top w:val="none" w:color="000000" w:sz="4" w:space="0"/>
              <w:right w:val="none" w:color="000000" w:sz="4" w:space="0"/>
              <w:bottom w:val="none" w:color="000000" w:sz="4" w:space="0"/>
            </w:tcBorders>
            <w:tcW w:w="4833" w:type="dxa"/>
            <w:textDirection w:val="lrTb"/>
            <w:noWrap w:val="false"/>
          </w:tcPr>
          <w:p>
            <w:pPr>
              <w:pStyle w:val="456"/>
              <w:ind w:firstLine="0"/>
              <w:jc w:val="left"/>
              <w:spacing w:after="0" w:before="0"/>
              <w:widowControl w:val="off"/>
              <w:rPr>
                <w:rFonts w:ascii="Cambria" w:hAnsi="Cambria"/>
                <w:sz w:val="22"/>
                <w:szCs w:val="22"/>
              </w:rPr>
            </w:pPr>
            <w:r>
              <w:rPr>
                <w:b/>
                <w:bCs/>
                <w:rtl/>
                <w:lang w:val="en-US" w:eastAsia="ja-JP"/>
              </w:rPr>
              <w:t xml:space="preserve">شکل </w:t>
            </w:r>
            <w:r>
              <w:rPr>
                <w:b/>
                <w:bCs/>
                <w:lang w:val="en-US" w:eastAsia="ja-JP"/>
              </w:rPr>
              <w:t xml:space="preserve">7</w:t>
            </w:r>
            <w:r>
              <w:rPr>
                <w:b/>
                <w:bCs/>
                <w:rtl/>
                <w:lang w:val="en-US" w:eastAsia="ja-JP"/>
              </w:rPr>
              <w:t xml:space="preserve">.</w:t>
            </w:r>
            <w:r>
              <w:rPr>
                <w:rtl/>
                <w:lang w:val="en-US" w:eastAsia="ja-JP"/>
              </w:rPr>
              <w:t xml:space="preserve"> </w:t>
            </w:r>
            <w:r>
              <w:rPr>
                <w:rtl/>
                <w:lang w:val="en-US" w:eastAsia="ja-JP"/>
              </w:rPr>
              <w:t xml:space="preserve">مقایسه مقادیر مود سوم تیر ترک‌دار الف</w:t>
            </w:r>
            <w:r>
              <w:rPr>
                <w:rtl/>
                <w:lang w:val="en-US" w:eastAsia="ja-JP"/>
              </w:rPr>
              <w:t xml:space="preserve">) </w:t>
            </w:r>
            <w:r>
              <w:rPr>
                <w:rtl/>
                <w:lang w:val="en-US" w:eastAsia="ja-JP"/>
              </w:rPr>
              <w:t xml:space="preserve">دینامیک مولکولی ب</w:t>
            </w:r>
            <w:r>
              <w:rPr>
                <w:rtl/>
                <w:lang w:val="en-US" w:eastAsia="ja-JP"/>
              </w:rPr>
              <w:t xml:space="preserve">) </w:t>
            </w:r>
            <w:r>
              <w:rPr>
                <w:rtl/>
                <w:lang w:val="en-US" w:eastAsia="ja-JP"/>
              </w:rPr>
              <w:t xml:space="preserve">اجزا محدود</w:t>
            </w:r>
            <w:r/>
          </w:p>
        </w:tc>
      </w:tr>
    </w:tbl>
    <w:p>
      <w:pPr>
        <w:pStyle w:val="456"/>
        <w:rPr>
          <w:rFonts w:ascii="Cambria" w:hAnsi="Cambria"/>
          <w:sz w:val="22"/>
          <w:szCs w:val="22"/>
        </w:rPr>
      </w:pPr>
      <w:r>
        <w:rPr>
          <w:rFonts w:ascii="Cambria" w:hAnsi="Cambria"/>
          <w:sz w:val="22"/>
          <w:szCs w:val="22"/>
          <w:rtl/>
        </w:rPr>
      </w:r>
      <w:r/>
    </w:p>
    <w:p>
      <w:pPr>
        <w:pStyle w:val="454"/>
        <w:numPr>
          <w:ilvl w:val="0"/>
          <w:numId w:val="1"/>
        </w:numPr>
        <w:rPr>
          <w:rFonts w:ascii="Cambria" w:hAnsi="Cambria"/>
          <w:sz w:val="22"/>
          <w:szCs w:val="22"/>
        </w:rPr>
      </w:pPr>
      <w:r>
        <w:rPr>
          <w:rtl/>
        </w:rPr>
        <w:t xml:space="preserve">نتایج</w:t>
      </w:r>
      <w:r/>
    </w:p>
    <w:p>
      <w:pPr>
        <w:pStyle w:val="456"/>
        <w:ind w:firstLine="0"/>
        <w:rPr>
          <w:rFonts w:ascii="Cambria" w:hAnsi="Cambria"/>
          <w:sz w:val="22"/>
          <w:szCs w:val="22"/>
        </w:rPr>
      </w:pPr>
      <w:r>
        <w:rPr>
          <w:rtl/>
        </w:rPr>
        <w:t xml:space="preserve">مطابق شبیه‌سازی‌ها و مقایسه‌هایی که در بخش </w:t>
      </w:r>
      <w:r>
        <w:rPr>
          <w:rFonts w:cs="Times New Roman"/>
          <w:szCs w:val="18"/>
        </w:rPr>
        <w:t xml:space="preserve">۴</w:t>
      </w:r>
      <w:r>
        <w:rPr>
          <w:rtl/>
        </w:rPr>
        <w:t xml:space="preserve"> انجام شده است می‌توان به موارد زیر به‌عنوان نتایج این پژوهش اشاره کرد</w:t>
      </w:r>
      <w:r>
        <w:rPr>
          <w:rtl/>
        </w:rPr>
        <w:t xml:space="preserve">:</w:t>
      </w:r>
      <w:r/>
    </w:p>
    <w:p>
      <w:pPr>
        <w:pStyle w:val="456"/>
        <w:numPr>
          <w:ilvl w:val="0"/>
          <w:numId w:val="3"/>
        </w:numPr>
        <w:ind w:left="386" w:hanging="180"/>
        <w:rPr>
          <w:rFonts w:ascii="Cambria" w:hAnsi="Cambria"/>
          <w:sz w:val="22"/>
          <w:szCs w:val="22"/>
        </w:rPr>
      </w:pPr>
      <w:r>
        <w:rPr>
          <w:rtl/>
        </w:rPr>
        <w:t xml:space="preserve">در روش دینامیک مولکولی با روش تحریک تک</w:t>
      </w:r>
      <w:r>
        <w:rPr>
          <w:rtl/>
        </w:rPr>
        <w:t xml:space="preserve">جهته نمی‌توان همه شکل مود های یک ساختار را استخراج کرد</w:t>
      </w:r>
      <w:r>
        <w:rPr>
          <w:rtl/>
        </w:rPr>
        <w:t xml:space="preserve">.</w:t>
      </w:r>
      <w:r/>
    </w:p>
    <w:p>
      <w:pPr>
        <w:pStyle w:val="456"/>
        <w:numPr>
          <w:ilvl w:val="0"/>
          <w:numId w:val="3"/>
        </w:numPr>
        <w:ind w:left="386" w:hanging="180"/>
        <w:rPr>
          <w:rFonts w:ascii="Cambria" w:hAnsi="Cambria"/>
          <w:sz w:val="22"/>
          <w:szCs w:val="22"/>
        </w:rPr>
      </w:pPr>
      <w:r>
        <w:rPr>
          <w:rtl/>
        </w:rPr>
        <w:t xml:space="preserve">در تیر دوسرگیردار، وجود ترک در مرکز تیر باعث بیشترین تغییر در مقادیر فرکانس طبیعی می‌شود</w:t>
      </w:r>
      <w:r>
        <w:rPr>
          <w:rtl/>
        </w:rPr>
        <w:t xml:space="preserve">.</w:t>
      </w:r>
      <w:r/>
    </w:p>
    <w:p>
      <w:pPr>
        <w:pStyle w:val="456"/>
        <w:numPr>
          <w:ilvl w:val="0"/>
          <w:numId w:val="3"/>
        </w:numPr>
        <w:ind w:left="386" w:hanging="180"/>
        <w:rPr>
          <w:rFonts w:ascii="Cambria" w:hAnsi="Cambria"/>
          <w:sz w:val="22"/>
          <w:szCs w:val="22"/>
        </w:rPr>
      </w:pPr>
      <w:r>
        <w:rPr>
          <w:rtl/>
        </w:rPr>
        <w:t xml:space="preserve">برای ترک در موقعیت </w:t>
      </w:r>
      <w:r>
        <w:t xml:space="preserve">0.2</w:t>
      </w:r>
      <w:r>
        <w:rPr>
          <w:rtl/>
        </w:rPr>
        <w:t xml:space="preserve"> </w:t>
      </w:r>
      <w:r>
        <w:rPr>
          <w:rtl/>
        </w:rPr>
        <w:t xml:space="preserve">طول تیر، کمترین مقدار تغییر در فرکانس طبیعی مشاهده می‌شود</w:t>
      </w:r>
      <w:r>
        <w:rPr>
          <w:rtl/>
        </w:rPr>
        <w:t xml:space="preserve">.</w:t>
      </w:r>
      <w:r/>
    </w:p>
    <w:p>
      <w:pPr>
        <w:pStyle w:val="456"/>
        <w:numPr>
          <w:ilvl w:val="0"/>
          <w:numId w:val="3"/>
        </w:numPr>
        <w:ind w:left="386" w:hanging="180"/>
        <w:rPr>
          <w:rFonts w:ascii="Cambria" w:hAnsi="Cambria"/>
          <w:sz w:val="22"/>
          <w:szCs w:val="22"/>
        </w:rPr>
      </w:pPr>
      <w:r>
        <w:rPr>
          <w:rtl/>
        </w:rPr>
        <w:t xml:space="preserve">افزایش عمق ترک در مقایسه با موقعیت ترک تأثیر بسیار بیشتری در تغییر مقادیر فرکانسی دارد</w:t>
      </w:r>
      <w:r>
        <w:rPr>
          <w:rtl/>
        </w:rPr>
        <w:t xml:space="preserve">.</w:t>
      </w:r>
      <w:r/>
    </w:p>
    <w:p>
      <w:pPr>
        <w:pStyle w:val="454"/>
        <w:numPr>
          <w:ilvl w:val="0"/>
          <w:numId w:val="0"/>
        </w:numPr>
        <w:ind w:left="375" w:hanging="375"/>
        <w:rPr>
          <w:rFonts w:ascii="Cambria" w:hAnsi="Cambria"/>
          <w:sz w:val="22"/>
          <w:szCs w:val="22"/>
        </w:rPr>
      </w:pPr>
      <w:r>
        <w:rPr>
          <w:rFonts w:ascii="Cambria" w:hAnsi="Cambria"/>
          <w:sz w:val="22"/>
          <w:szCs w:val="22"/>
          <w:rtl/>
        </w:rPr>
      </w:r>
      <w:r/>
    </w:p>
    <w:p>
      <w:pPr>
        <w:pStyle w:val="454"/>
        <w:numPr>
          <w:ilvl w:val="0"/>
          <w:numId w:val="1"/>
        </w:numPr>
        <w:rPr>
          <w:rFonts w:ascii="Cambria" w:hAnsi="Cambria"/>
          <w:sz w:val="22"/>
          <w:szCs w:val="22"/>
        </w:rPr>
      </w:pPr>
      <w:r>
        <w:rPr>
          <w:rtl/>
        </w:rPr>
        <w:t xml:space="preserve">منابع</w:t>
      </w:r>
      <w:r/>
    </w:p>
    <w:p>
      <w:pPr>
        <w:pStyle w:val="456"/>
        <w:rPr>
          <w:rFonts w:ascii="Cambria" w:hAnsi="Cambria"/>
          <w:sz w:val="22"/>
          <w:szCs w:val="22"/>
        </w:rPr>
      </w:pPr>
      <w:r>
        <w:rPr>
          <w:rFonts w:ascii="Cambria" w:hAnsi="Cambria"/>
          <w:sz w:val="22"/>
          <w:szCs w:val="22"/>
          <w:rtl/>
        </w:rPr>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 A. Husain, J. Hone, H. W. C. Postma, X. Huang, T. Drake, M. Barbic, A. Scherer, and M. Roukes, </w:t>
      </w:r>
      <w:r>
        <w:rPr>
          <w:rFonts w:ascii="Cambria" w:hAnsi="Cambria" w:cs="Cambria"/>
          <w:i/>
          <w:iCs/>
          <w:sz w:val="16"/>
          <w:szCs w:val="16"/>
        </w:rPr>
        <w:t xml:space="preserve">Applied Physics</w:t>
      </w:r>
      <w:r>
        <w:rPr>
          <w:rFonts w:ascii="Cambria" w:hAnsi="Cambria" w:cs="Cambria"/>
          <w:sz w:val="16"/>
          <w:szCs w:val="16"/>
        </w:rPr>
        <w:t xml:space="preserve">. Lett. 83, 1240 (2003)</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 M. Li, T. S. Mayer, J. A. Sioss, C. D. Keating, and R. B. Bhiladvala, </w:t>
      </w:r>
      <w:r>
        <w:rPr>
          <w:rFonts w:ascii="Cambria" w:hAnsi="Cambria" w:cs="Cambria"/>
          <w:i/>
          <w:iCs/>
          <w:sz w:val="16"/>
          <w:szCs w:val="16"/>
        </w:rPr>
        <w:t xml:space="preserve">Nano Letter</w:t>
      </w:r>
      <w:r>
        <w:rPr>
          <w:rFonts w:ascii="Cambria" w:hAnsi="Cambria" w:cs="Cambria"/>
          <w:sz w:val="16"/>
          <w:szCs w:val="16"/>
        </w:rPr>
        <w:t xml:space="preserve">. 7, 3281 (2007).</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 M. Liao, S. Hishita, E. Watanabe, S. Koizumi and Y. Koide, </w:t>
      </w:r>
      <w:r>
        <w:rPr>
          <w:rFonts w:ascii="Cambria" w:hAnsi="Cambria" w:cs="Cambria"/>
          <w:i/>
          <w:iCs/>
          <w:sz w:val="16"/>
          <w:szCs w:val="16"/>
        </w:rPr>
        <w:t xml:space="preserve">Advanced Material</w:t>
      </w:r>
      <w:r>
        <w:rPr>
          <w:rFonts w:ascii="Cambria" w:hAnsi="Cambria" w:cs="Cambria"/>
          <w:sz w:val="16"/>
          <w:szCs w:val="16"/>
        </w:rPr>
        <w:t xml:space="preserve">., 2010, 22, 5393-5397.</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[4] Pourkermani, A. G., Azizi, B., &amp; Pishkenari, H. N. (2020).  Vibrational analysis of Ag, Cu and Ni nanobeams using a hybrid  continuum-atomistic model. </w:t>
      </w:r>
      <w:r>
        <w:rPr>
          <w:rFonts w:ascii="Cambria" w:hAnsi="Cambria" w:cs="Cambria"/>
          <w:i/>
          <w:iCs/>
          <w:sz w:val="16"/>
          <w:szCs w:val="16"/>
        </w:rPr>
        <w:t xml:space="preserve">International Journal of Mechanical Sciences</w:t>
      </w:r>
      <w:r>
        <w:rPr>
          <w:rFonts w:ascii="Cambria" w:hAnsi="Cambria" w:cs="Cambria"/>
          <w:sz w:val="16"/>
          <w:szCs w:val="16"/>
        </w:rPr>
        <w:t xml:space="preserve">, 165, 105208.</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[5] Gajewska KK, Ma´zdziarz M. Atomistic and mean-field estimates of effective stiffness tensor of nanocrystalline copper</w:t>
      </w:r>
      <w:r>
        <w:rPr>
          <w:rFonts w:ascii="Cambria" w:hAnsi="Cambria" w:cs="Cambria"/>
          <w:i/>
          <w:iCs/>
          <w:sz w:val="16"/>
          <w:szCs w:val="16"/>
        </w:rPr>
        <w:t xml:space="preserve">. Int J Eng Sci </w:t>
      </w:r>
      <w:r>
        <w:rPr>
          <w:rFonts w:ascii="Cambria" w:hAnsi="Cambria" w:cs="Cambria"/>
          <w:sz w:val="16"/>
          <w:szCs w:val="16"/>
        </w:rPr>
        <w:t xml:space="preserve">2018;129:47–62.</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[6] Yang X, Sun Y, Wang F, Zhao J. Surface effects on the initial dislocation of Ag</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nanowires. Comput Mater Sci 2015;106:23–8.</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[7] Ahadi A, Melin S. Size dependence of the Poisson’s ratio in single-crystal FCC copper nanobeams. </w:t>
      </w:r>
      <w:r>
        <w:rPr>
          <w:rFonts w:ascii="Cambria" w:hAnsi="Cambria" w:cs="Cambria"/>
          <w:i/>
          <w:iCs/>
          <w:sz w:val="16"/>
          <w:szCs w:val="16"/>
        </w:rPr>
        <w:t xml:space="preserve">Comput Mater Sci</w:t>
      </w:r>
      <w:r>
        <w:rPr>
          <w:rFonts w:ascii="Cambria" w:hAnsi="Cambria" w:cs="Cambria"/>
          <w:sz w:val="16"/>
          <w:szCs w:val="16"/>
        </w:rPr>
        <w:t xml:space="preserve"> 2016;111:322–7.</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[8] Pishkenari HN, Afsharmanesh B, Akbari Ehsan. Surface elasticity and size effect on the vibrational behavior of silicon nano resonators. </w:t>
      </w:r>
      <w:r>
        <w:rPr>
          <w:rFonts w:ascii="Cambria" w:hAnsi="Cambria" w:cs="Cambria"/>
          <w:i/>
          <w:iCs/>
          <w:sz w:val="16"/>
          <w:szCs w:val="16"/>
        </w:rPr>
        <w:t xml:space="preserve">Curr Appl Phys</w:t>
      </w:r>
      <w:r>
        <w:rPr>
          <w:rFonts w:ascii="Cambria" w:hAnsi="Cambria" w:cs="Cambria"/>
          <w:sz w:val="16"/>
          <w:szCs w:val="16"/>
        </w:rPr>
        <w:t xml:space="preserve"> 2015;15:1389–96.</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[9] Reddy, J., Nonlocal theories for bending, buckling and vibration of beams. </w:t>
      </w:r>
      <w:r>
        <w:rPr>
          <w:rFonts w:ascii="Cambria" w:hAnsi="Cambria" w:cs="Cambria"/>
          <w:i/>
          <w:iCs/>
          <w:sz w:val="16"/>
          <w:szCs w:val="16"/>
        </w:rPr>
        <w:t xml:space="preserve">International Journal of Engineering Science</w:t>
      </w:r>
      <w:r>
        <w:rPr>
          <w:rFonts w:ascii="Cambria" w:hAnsi="Cambria" w:cs="Cambria"/>
          <w:sz w:val="16"/>
          <w:szCs w:val="16"/>
        </w:rPr>
        <w:t xml:space="preserve">, 2007. 45(2-8): p. 288-307.</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[10] Wang, C. M., Y. Y. Zhang, and X. Q. He, Vibration of nonlocal Timoshenko beams. Nanotechnology, 2007. 18(10): p. 105401.</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[11] Behera, L. and S. Chakraverty, Free vibration of Euler and Timoshenko nanobeams using boundary characteristic orthogonal polynomials</w:t>
      </w:r>
      <w:r>
        <w:rPr>
          <w:rFonts w:ascii="Cambria" w:hAnsi="Cambria" w:cs="Cambria"/>
          <w:i/>
          <w:iCs/>
          <w:sz w:val="16"/>
          <w:szCs w:val="16"/>
        </w:rPr>
        <w:t xml:space="preserve">. Applied Nanoscience</w:t>
      </w:r>
      <w:r>
        <w:rPr>
          <w:rFonts w:ascii="Cambria" w:hAnsi="Cambria" w:cs="Cambria"/>
          <w:sz w:val="16"/>
          <w:szCs w:val="16"/>
        </w:rPr>
        <w:t xml:space="preserve">, 2014. 4(3): p.347-358.</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[12] Wu, L.-Y., et al., Vibrations of nonlocal Timoshenko beams using orthogonal collocation method</w:t>
      </w:r>
      <w:r>
        <w:rPr>
          <w:rFonts w:ascii="Cambria" w:hAnsi="Cambria" w:cs="Cambria"/>
          <w:i/>
          <w:iCs/>
          <w:sz w:val="16"/>
          <w:szCs w:val="16"/>
        </w:rPr>
        <w:t xml:space="preserve">. Procedia Engineering</w:t>
      </w:r>
      <w:r>
        <w:rPr>
          <w:rFonts w:ascii="Cambria" w:hAnsi="Cambria" w:cs="Cambria"/>
          <w:sz w:val="16"/>
          <w:szCs w:val="16"/>
        </w:rPr>
        <w:t xml:space="preserve">, 2011. 14: p. 2394-2402.</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[13] Eltaher, M., A. E. Alshorbagy, and F. Mahmoud, Vibration analysis of Euler–Bernoulli nanobeams by using finite element method. </w:t>
      </w:r>
      <w:r>
        <w:rPr>
          <w:rFonts w:ascii="Cambria" w:hAnsi="Cambria" w:cs="Cambria"/>
          <w:i/>
          <w:iCs/>
          <w:sz w:val="16"/>
          <w:szCs w:val="16"/>
        </w:rPr>
        <w:t xml:space="preserve">Applied Mathematical Modelling</w:t>
      </w:r>
      <w:r>
        <w:rPr>
          <w:rFonts w:ascii="Cambria" w:hAnsi="Cambria" w:cs="Cambria"/>
          <w:sz w:val="16"/>
          <w:szCs w:val="16"/>
        </w:rPr>
        <w:t xml:space="preserve">, 2013. 37(7): p.4787-4797.</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[14] Beni, Y. T., A. Jafaria, and H. Razavi, Size effect on free transverse vibration of cracked nano-beams using couple stress theory. International </w:t>
      </w:r>
      <w:r>
        <w:rPr>
          <w:rFonts w:ascii="Cambria" w:hAnsi="Cambria" w:cs="Cambria"/>
          <w:i/>
          <w:iCs/>
          <w:sz w:val="16"/>
          <w:szCs w:val="16"/>
        </w:rPr>
        <w:t xml:space="preserve">Journal of EngineeringTransactions B: Applications</w:t>
      </w:r>
      <w:r>
        <w:rPr>
          <w:rFonts w:ascii="Cambria" w:hAnsi="Cambria" w:cs="Cambria"/>
          <w:sz w:val="16"/>
          <w:szCs w:val="16"/>
        </w:rPr>
        <w:t xml:space="preserve">, 2014. 28(2): p. 296-304.</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[15] Hasheminejad, S. M., et al., Free transverse vibrations of cracked nanobeams with surface effects</w:t>
      </w:r>
      <w:r>
        <w:rPr>
          <w:rFonts w:ascii="Cambria" w:hAnsi="Cambria" w:cs="Cambria"/>
          <w:i/>
          <w:iCs/>
          <w:sz w:val="16"/>
          <w:szCs w:val="16"/>
        </w:rPr>
        <w:t xml:space="preserve">. Thin Solid Films</w:t>
      </w:r>
      <w:r>
        <w:rPr>
          <w:rFonts w:ascii="Cambria" w:hAnsi="Cambria" w:cs="Cambria"/>
          <w:sz w:val="16"/>
          <w:szCs w:val="16"/>
        </w:rPr>
        <w:t xml:space="preserve">, 2011. 519(8): p. 2477-2482.</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[16] Loghmani, M. and M. R. Hairi Yazdi, An analytical method for free vibration of multi cracked and stepped nonlocal nanobeams based on wave approach</w:t>
      </w:r>
      <w:r>
        <w:rPr>
          <w:rFonts w:ascii="Cambria" w:hAnsi="Cambria" w:cs="Cambria"/>
          <w:i/>
          <w:iCs/>
          <w:sz w:val="16"/>
          <w:szCs w:val="16"/>
        </w:rPr>
        <w:t xml:space="preserve">. Results in Physics</w:t>
      </w:r>
      <w:r>
        <w:rPr>
          <w:rFonts w:ascii="Cambria" w:hAnsi="Cambria" w:cs="Cambria"/>
          <w:sz w:val="16"/>
          <w:szCs w:val="16"/>
        </w:rPr>
        <w:t xml:space="preserve">, 2018. 11: p. 166-181.</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[17]  Abd Elkhalek, M., Osman, T., &amp; Matbuly, M. S. (2019). Vibrations Analysis of Cracked Nanobeams Using Quadrature Technique. </w:t>
      </w:r>
      <w:r>
        <w:rPr>
          <w:rFonts w:ascii="Cambria" w:hAnsi="Cambria" w:cs="Cambria"/>
          <w:i/>
          <w:iCs/>
          <w:sz w:val="16"/>
          <w:szCs w:val="16"/>
        </w:rPr>
        <w:t xml:space="preserve">Engineering Mathematics</w:t>
      </w:r>
      <w:r>
        <w:rPr>
          <w:rFonts w:ascii="Cambria" w:hAnsi="Cambria" w:cs="Cambria"/>
          <w:sz w:val="16"/>
          <w:szCs w:val="16"/>
        </w:rPr>
        <w:t xml:space="preserve">, 3(1), 19.</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[18] </w:t>
      </w:r>
      <w:r>
        <w:rPr>
          <w:rFonts w:ascii="Cambria" w:hAnsi="Cambria" w:cs="Cambria"/>
          <w:iCs/>
          <w:sz w:val="16"/>
          <w:szCs w:val="16"/>
        </w:rPr>
        <w:t xml:space="preserve"> </w:t>
      </w:r>
      <w:r>
        <w:rPr>
          <w:rFonts w:ascii="Cambria" w:hAnsi="Cambria" w:cs="Cambria"/>
          <w:sz w:val="16"/>
          <w:szCs w:val="16"/>
        </w:rPr>
        <w:t xml:space="preserve">Biswal, A. R., Roy, T., Behera, R. K., Pradhan, S. K., &amp; Parida, P. K. (2016). Finite element based vibration analysis of a nonprismatic Timoshenko beam with transverse open crack. </w:t>
      </w:r>
      <w:r>
        <w:rPr>
          <w:rFonts w:ascii="Cambria" w:hAnsi="Cambria" w:cs="Cambria"/>
          <w:i/>
          <w:iCs/>
          <w:sz w:val="16"/>
          <w:szCs w:val="16"/>
        </w:rPr>
        <w:t xml:space="preserve">Procedia Engineering</w:t>
      </w:r>
      <w:r>
        <w:rPr>
          <w:rFonts w:ascii="Cambria" w:hAnsi="Cambria" w:cs="Cambria"/>
          <w:sz w:val="16"/>
          <w:szCs w:val="16"/>
        </w:rPr>
        <w:t xml:space="preserve">, 144, 226-233.</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[19] Nguyen, K. V. (2014). Mode shapes analysis of a cracked beam and its application for crack detection. </w:t>
      </w:r>
      <w:r>
        <w:rPr>
          <w:rFonts w:ascii="Cambria" w:hAnsi="Cambria" w:cs="Cambria"/>
          <w:i/>
          <w:iCs/>
          <w:sz w:val="16"/>
          <w:szCs w:val="16"/>
        </w:rPr>
        <w:t xml:space="preserve">Journal of Sound and Vibration</w:t>
      </w:r>
      <w:r>
        <w:rPr>
          <w:rFonts w:ascii="Cambria" w:hAnsi="Cambria" w:cs="Cambria"/>
          <w:sz w:val="16"/>
          <w:szCs w:val="16"/>
        </w:rPr>
        <w:t xml:space="preserve">, 333(3), 848-872.</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[20] Orhan, S. (2007). Analysis of free and forced vibration of a cracked cantilever beam</w:t>
      </w:r>
      <w:r>
        <w:rPr>
          <w:rFonts w:ascii="Cambria" w:hAnsi="Cambria" w:cs="Cambria"/>
          <w:i/>
          <w:iCs/>
          <w:sz w:val="16"/>
          <w:szCs w:val="16"/>
        </w:rPr>
        <w:t xml:space="preserve">. Ndt &amp; E International</w:t>
      </w:r>
      <w:r>
        <w:rPr>
          <w:rFonts w:ascii="Cambria" w:hAnsi="Cambria" w:cs="Cambria"/>
          <w:sz w:val="16"/>
          <w:szCs w:val="16"/>
        </w:rPr>
        <w:t xml:space="preserve">, 40(6), 443-450.</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[21] Zeng, J., Ma, H., Zhang, W., &amp; Wen, B. (2017). Dynamic characteristic analysis of cracked cantilever beams under different crack types</w:t>
      </w:r>
      <w:r>
        <w:rPr>
          <w:rFonts w:ascii="Cambria" w:hAnsi="Cambria" w:cs="Cambria"/>
          <w:i/>
          <w:iCs/>
          <w:sz w:val="16"/>
          <w:szCs w:val="16"/>
        </w:rPr>
        <w:t xml:space="preserve">. Engineering Failure Analysis</w:t>
      </w:r>
      <w:r>
        <w:rPr>
          <w:rFonts w:ascii="Cambria" w:hAnsi="Cambria" w:cs="Cambria"/>
          <w:sz w:val="16"/>
          <w:szCs w:val="16"/>
        </w:rPr>
        <w:t xml:space="preserve">, 74, 80-94.</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[22] Zheng, D. Y., &amp; Kessissoglou, N. J. (2004). Free vibration analysis of a cracked beam by finite element method. </w:t>
      </w:r>
      <w:r>
        <w:rPr>
          <w:rFonts w:ascii="Cambria" w:hAnsi="Cambria" w:cs="Cambria"/>
          <w:i/>
          <w:iCs/>
          <w:sz w:val="16"/>
          <w:szCs w:val="16"/>
        </w:rPr>
        <w:t xml:space="preserve">Journal of Sound and vibration</w:t>
      </w:r>
      <w:r>
        <w:rPr>
          <w:rFonts w:ascii="Cambria" w:hAnsi="Cambria" w:cs="Cambria"/>
          <w:sz w:val="16"/>
          <w:szCs w:val="16"/>
        </w:rPr>
        <w:t xml:space="preserve">, 273(3), 457-475.</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[23] K.H. Barad, D.S. Sharma, V. Vyas, Procedia Eng. 51 (2013) 770–775.</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[24] Barad, K. H., Sharma, D. S., &amp; Vyas, V. (2013). Crack detection in cantilever beam by frequency based method. </w:t>
      </w:r>
      <w:r>
        <w:rPr>
          <w:rFonts w:ascii="Cambria" w:hAnsi="Cambria" w:cs="Cambria"/>
          <w:i/>
          <w:iCs/>
          <w:sz w:val="16"/>
          <w:szCs w:val="16"/>
        </w:rPr>
        <w:t xml:space="preserve">procedia engineering</w:t>
      </w:r>
      <w:r>
        <w:rPr>
          <w:rFonts w:ascii="Cambria" w:hAnsi="Cambria" w:cs="Cambria"/>
          <w:sz w:val="16"/>
          <w:szCs w:val="16"/>
        </w:rPr>
        <w:t xml:space="preserve">, 51, 770-775.</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[25] Khalkar, V., &amp; Ramachandran, S. (2017). Vibration analysis of a cantilever beam for oblique cracks. </w:t>
      </w:r>
      <w:r>
        <w:rPr>
          <w:rFonts w:ascii="Cambria" w:hAnsi="Cambria" w:cs="Cambria"/>
          <w:i/>
          <w:iCs/>
          <w:sz w:val="16"/>
          <w:szCs w:val="16"/>
        </w:rPr>
        <w:t xml:space="preserve">ARPN J. Eng. Appl. Sci</w:t>
      </w:r>
      <w:r>
        <w:rPr>
          <w:rFonts w:ascii="Cambria" w:hAnsi="Cambria" w:cs="Cambria"/>
          <w:sz w:val="16"/>
          <w:szCs w:val="16"/>
        </w:rPr>
        <w:t xml:space="preserve">., 12(4), 1144-1151.</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[26] M. Behzad, A. Meghdari, A. Ebrahimi, Int. J. Eng. Trans. B Appl. 18 (4) (2005) 649–654.</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[27] Chondros, T. G., Dimarogonas, A. D., &amp; Yao, J. (1998). A continuous cracked beam vibration theory. Journal of sound and vibration, 215(1), 17-34.</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[28] Loya, J. A., Rubio, L., &amp; Fernández-Sáez, J. (2006). Natural frequencies for bending vibrations of Timoshenko cracked beams. </w:t>
      </w:r>
      <w:r>
        <w:rPr>
          <w:rFonts w:ascii="Cambria" w:hAnsi="Cambria" w:cs="Cambria"/>
          <w:i/>
          <w:iCs/>
          <w:sz w:val="16"/>
          <w:szCs w:val="16"/>
        </w:rPr>
        <w:t xml:space="preserve">Journal of Sound and Vibration</w:t>
      </w:r>
      <w:r>
        <w:rPr>
          <w:rFonts w:ascii="Cambria" w:hAnsi="Cambria" w:cs="Cambria"/>
          <w:sz w:val="16"/>
          <w:szCs w:val="16"/>
        </w:rPr>
        <w:t xml:space="preserve">, 290(3-5), 640-653.</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[29] Swamidas, A. S. J., Yang, X., &amp; Seshadri, R. (2004). Identification of cracking in beam structures using Timoshenko and Euler formulations</w:t>
      </w:r>
      <w:r>
        <w:rPr>
          <w:rFonts w:ascii="Cambria" w:hAnsi="Cambria" w:cs="Cambria"/>
          <w:i/>
          <w:iCs/>
          <w:sz w:val="16"/>
          <w:szCs w:val="16"/>
        </w:rPr>
        <w:t xml:space="preserve">. Journal of Engineering Mechanics</w:t>
      </w:r>
      <w:r>
        <w:rPr>
          <w:rFonts w:ascii="Cambria" w:hAnsi="Cambria" w:cs="Cambria"/>
          <w:sz w:val="16"/>
          <w:szCs w:val="16"/>
        </w:rPr>
        <w:t xml:space="preserve">, 130(11), 1297-1308.</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[30] Khaji, N., Shafiei, M., &amp; Jalalpour, M. (2009). Closed-form solutions for crack detection problem of Timoshenko beams with various boundary conditions</w:t>
      </w:r>
      <w:r>
        <w:rPr>
          <w:rFonts w:ascii="Cambria" w:hAnsi="Cambria" w:cs="Cambria"/>
          <w:i/>
          <w:iCs/>
          <w:sz w:val="16"/>
          <w:szCs w:val="16"/>
        </w:rPr>
        <w:t xml:space="preserve">. International Journal of Mechanical Sciences</w:t>
      </w:r>
      <w:r>
        <w:rPr>
          <w:rFonts w:ascii="Cambria" w:hAnsi="Cambria" w:cs="Cambria"/>
          <w:sz w:val="16"/>
          <w:szCs w:val="16"/>
        </w:rPr>
        <w:t xml:space="preserve">, 51(9-10), 667-681.</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[31] A.Ç Batihan, S.K. Fevzi</w:t>
      </w:r>
      <w:r>
        <w:rPr>
          <w:rFonts w:ascii="Cambria" w:hAnsi="Cambria" w:cs="Cambria"/>
          <w:i/>
          <w:iCs/>
          <w:sz w:val="16"/>
          <w:szCs w:val="16"/>
        </w:rPr>
        <w:t xml:space="preserve">, Int. J. Struct. Stab. Dyn</w:t>
      </w:r>
      <w:r>
        <w:rPr>
          <w:rFonts w:ascii="Cambria" w:hAnsi="Cambria" w:cs="Cambria"/>
          <w:sz w:val="16"/>
          <w:szCs w:val="16"/>
        </w:rPr>
        <w:t xml:space="preserve">. 16 (05) (2016) 1550006.</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[32] E. Viola, L. Nobile, L. Federici</w:t>
      </w:r>
      <w:r>
        <w:rPr>
          <w:rFonts w:ascii="Cambria" w:hAnsi="Cambria" w:cs="Cambria"/>
          <w:i/>
          <w:iCs/>
          <w:sz w:val="16"/>
          <w:szCs w:val="16"/>
        </w:rPr>
        <w:t xml:space="preserve">, J. Eng. Mech</w:t>
      </w:r>
      <w:r>
        <w:rPr>
          <w:rFonts w:ascii="Cambria" w:hAnsi="Cambria" w:cs="Cambria"/>
          <w:sz w:val="16"/>
          <w:szCs w:val="16"/>
        </w:rPr>
        <w:t xml:space="preserve">. 128 (2) (2002) 220–230.</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[33] T. Yokoyama, M.C. Chen, Eng. </w:t>
      </w:r>
      <w:r>
        <w:rPr>
          <w:rFonts w:ascii="Cambria" w:hAnsi="Cambria" w:cs="Cambria"/>
          <w:i/>
          <w:iCs/>
          <w:sz w:val="16"/>
          <w:szCs w:val="16"/>
        </w:rPr>
        <w:t xml:space="preserve">Fract. Mech</w:t>
      </w:r>
      <w:r>
        <w:rPr>
          <w:rFonts w:ascii="Cambria" w:hAnsi="Cambria" w:cs="Cambria"/>
          <w:sz w:val="16"/>
          <w:szCs w:val="16"/>
        </w:rPr>
        <w:t xml:space="preserve">. 59 (3) (1998) 403–409.</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[34] Mendelev, M. I., Han, S., Srolovitz, D. J., Ackland, G. J., Sun, D. Y., &amp; Asta, M. (2003). Development of new interatomic potentials appropriate for crystalline and liquid iron. </w:t>
      </w:r>
      <w:r>
        <w:rPr>
          <w:rFonts w:ascii="Cambria" w:hAnsi="Cambria" w:cs="Cambria"/>
          <w:i/>
          <w:iCs/>
          <w:sz w:val="16"/>
          <w:szCs w:val="16"/>
        </w:rPr>
        <w:t xml:space="preserve">Philosophical magazine,</w:t>
      </w:r>
      <w:r>
        <w:rPr>
          <w:rFonts w:ascii="Cambria" w:hAnsi="Cambria" w:cs="Cambria"/>
          <w:sz w:val="16"/>
          <w:szCs w:val="16"/>
        </w:rPr>
        <w:t xml:space="preserve"> 83(35), 3977-3994.</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[35] Plimpton, S. (1995). Fast parallel algorithms for short-range molecular dynamics</w:t>
      </w:r>
      <w:r>
        <w:rPr>
          <w:rFonts w:ascii="Cambria" w:hAnsi="Cambria" w:cs="Cambria"/>
          <w:i/>
          <w:iCs/>
          <w:sz w:val="16"/>
          <w:szCs w:val="16"/>
        </w:rPr>
        <w:t xml:space="preserve">. Journal of computational physics</w:t>
      </w:r>
      <w:r>
        <w:rPr>
          <w:rFonts w:ascii="Cambria" w:hAnsi="Cambria" w:cs="Cambria"/>
          <w:sz w:val="16"/>
          <w:szCs w:val="16"/>
        </w:rPr>
        <w:t xml:space="preserve">, 117(1), 1-19.</w:t>
      </w:r>
      <w:r/>
    </w:p>
    <w:p>
      <w:pPr>
        <w:pStyle w:val="380"/>
        <w:ind w:left="284" w:hanging="284"/>
        <w:jc w:val="both"/>
        <w:spacing w:lineRule="auto" w:line="240" w:after="0" w:before="0"/>
        <w:rPr>
          <w:rFonts w:ascii="Cambria" w:hAnsi="Cambria" w:cs="Cambria"/>
          <w:sz w:val="16"/>
          <w:szCs w:val="16"/>
        </w:rPr>
      </w:pPr>
      <w:r>
        <w:rPr>
          <w:rFonts w:ascii="Cambria" w:hAnsi="Cambria" w:cs="Cambria"/>
          <w:sz w:val="16"/>
          <w:szCs w:val="16"/>
        </w:rPr>
        <w:t xml:space="preserve">[36] Stukowski, A. (2009). Visualization and analysis of atomistic simulation data with OVITO–the Open Visualization Tool</w:t>
      </w:r>
      <w:r>
        <w:rPr>
          <w:rFonts w:ascii="Cambria" w:hAnsi="Cambria" w:cs="Cambria"/>
          <w:i/>
          <w:iCs/>
          <w:sz w:val="16"/>
          <w:szCs w:val="16"/>
        </w:rPr>
        <w:t xml:space="preserve">. Modelling and Simulation in Materials Science and Engineering</w:t>
      </w:r>
      <w:r>
        <w:rPr>
          <w:rFonts w:ascii="Cambria" w:hAnsi="Cambria" w:cs="Cambria"/>
          <w:sz w:val="16"/>
          <w:szCs w:val="16"/>
        </w:rPr>
        <w:t xml:space="preserve">, 18(1), 015012.</w:t>
      </w:r>
      <w:r/>
    </w:p>
    <w:p>
      <w:pPr>
        <w:pStyle w:val="380"/>
        <w:ind w:left="354" w:hanging="326"/>
        <w:spacing w:lineRule="auto" w:line="240"/>
        <w:rPr>
          <w:rFonts w:ascii="Cambria" w:hAnsi="Cambria" w:cs="Cambria"/>
          <w:sz w:val="16"/>
          <w:szCs w:val="16"/>
        </w:rPr>
      </w:pPr>
      <w:r>
        <w:rPr>
          <w:rFonts w:ascii="Times New Roman" w:hAnsi="Times New Roman" w:cs="Cambria"/>
          <w:sz w:val="16"/>
          <w:szCs w:val="16"/>
        </w:rPr>
        <w:t xml:space="preserve">[37] Narjabadifam, A., Vakili-Tahami, F., Zehsaz, M., &amp; Seyyed Fakhrabadi, M. M. (2015). Three-dimensional modal analysis of carbon nanocones using molecular dynamics simulation. </w:t>
      </w:r>
      <w:r>
        <w:rPr>
          <w:rFonts w:ascii="Times New Roman" w:hAnsi="Times New Roman" w:cs="Cambria"/>
          <w:i/>
          <w:sz w:val="16"/>
          <w:szCs w:val="16"/>
        </w:rPr>
        <w:t xml:space="preserve">Journal of Vacuum Science &amp; Technology B, Nanotechnology and Microelectronics: Materials, Processing, Measurement, and Phenomena</w:t>
      </w:r>
      <w:r>
        <w:rPr>
          <w:rFonts w:ascii="Times New Roman" w:hAnsi="Times New Roman" w:cs="Cambria"/>
          <w:sz w:val="16"/>
          <w:szCs w:val="16"/>
        </w:rPr>
        <w:t xml:space="preserve">, </w:t>
      </w:r>
      <w:r>
        <w:rPr>
          <w:rFonts w:ascii="Times New Roman" w:hAnsi="Times New Roman" w:cs="Cambria"/>
          <w:i/>
          <w:sz w:val="16"/>
          <w:szCs w:val="16"/>
        </w:rPr>
        <w:t xml:space="preserve">33</w:t>
      </w:r>
      <w:r>
        <w:rPr>
          <w:rFonts w:ascii="Times New Roman" w:hAnsi="Times New Roman" w:cs="Cambria"/>
          <w:sz w:val="16"/>
          <w:szCs w:val="16"/>
        </w:rPr>
        <w:t xml:space="preserve">(5), 051805.</w:t>
      </w:r>
      <w:r/>
    </w:p>
    <w:p>
      <w:pPr>
        <w:pStyle w:val="380"/>
        <w:ind w:left="354" w:hanging="326"/>
        <w:spacing w:lineRule="auto" w:line="240"/>
        <w:rPr>
          <w:rFonts w:ascii="Cambria" w:hAnsi="Cambria" w:cs="Cambria"/>
          <w:sz w:val="16"/>
          <w:szCs w:val="16"/>
        </w:rPr>
      </w:pPr>
      <w:r>
        <w:rPr>
          <w:rFonts w:ascii="Cambria" w:hAnsi="Cambria" w:cs="Cambria"/>
          <w:sz w:val="16"/>
          <w:szCs w:val="16"/>
        </w:rPr>
        <w:t xml:space="preserve">[38] COMSOL, A. (2018). Comsol multiphysics reference manual, version 5.3. </w:t>
      </w:r>
      <w:r>
        <w:rPr>
          <w:rFonts w:ascii="Cambria" w:hAnsi="Cambria" w:cs="Cambria"/>
          <w:i/>
          <w:iCs/>
          <w:sz w:val="16"/>
          <w:szCs w:val="16"/>
        </w:rPr>
        <w:t xml:space="preserve">COMSOL AB</w:t>
      </w:r>
      <w:r>
        <w:rPr>
          <w:rFonts w:ascii="Cambria" w:hAnsi="Cambria" w:cs="Cambria"/>
          <w:sz w:val="16"/>
          <w:szCs w:val="16"/>
        </w:rPr>
        <w:t xml:space="preserve">.</w:t>
      </w:r>
      <w:r/>
    </w:p>
    <w:p>
      <w:pPr>
        <w:pStyle w:val="380"/>
        <w:ind w:left="284" w:hanging="284"/>
        <w:jc w:val="both"/>
        <w:spacing w:lineRule="auto" w:line="240" w:after="0" w:before="0"/>
        <w:rPr>
          <w:rFonts w:ascii="Cambria" w:hAnsi="Cambria" w:cs="Cambria"/>
          <w:sz w:val="16"/>
          <w:szCs w:val="16"/>
        </w:rPr>
      </w:pPr>
      <w:r>
        <w:rPr>
          <w:rFonts w:ascii="Times New Roman" w:hAnsi="Times New Roman" w:cs="Cambria"/>
          <w:sz w:val="16"/>
          <w:szCs w:val="16"/>
        </w:rPr>
      </w:r>
      <w:r/>
    </w:p>
    <w:p>
      <w:pPr>
        <w:pStyle w:val="380"/>
        <w:ind w:left="284" w:hanging="284"/>
        <w:jc w:val="both"/>
        <w:spacing w:lineRule="auto" w:line="240" w:after="0" w:before="0"/>
        <w:rPr>
          <w:rFonts w:ascii="Cambria" w:hAnsi="Cambria" w:cs="Cambria"/>
          <w:sz w:val="16"/>
          <w:szCs w:val="16"/>
        </w:rPr>
      </w:pPr>
      <w:r>
        <w:rPr>
          <w:rFonts w:ascii="Times New Roman" w:hAnsi="Times New Roman" w:cs="Cambria"/>
          <w:sz w:val="16"/>
          <w:szCs w:val="16"/>
        </w:rPr>
      </w:r>
      <w:r/>
    </w:p>
    <w:p>
      <w:pPr>
        <w:pStyle w:val="380"/>
        <w:ind w:left="284" w:hanging="284"/>
        <w:jc w:val="both"/>
        <w:spacing w:lineRule="auto" w:line="240" w:after="0" w:before="0"/>
        <w:rPr>
          <w:rFonts w:ascii="Cambria" w:hAnsi="Cambria" w:cs="Cambria"/>
          <w:sz w:val="16"/>
          <w:szCs w:val="16"/>
        </w:rPr>
      </w:pPr>
      <w:r>
        <w:rPr>
          <w:rFonts w:ascii="Times New Roman" w:hAnsi="Times New Roman" w:cs="Cambria"/>
          <w:sz w:val="16"/>
          <w:szCs w:val="16"/>
        </w:rPr>
      </w:r>
      <w:r/>
    </w:p>
    <w:p>
      <w:pPr>
        <w:pStyle w:val="380"/>
        <w:ind w:left="284" w:hanging="284"/>
        <w:jc w:val="both"/>
        <w:spacing w:lineRule="auto" w:line="240" w:after="0" w:before="0"/>
        <w:rPr>
          <w:rFonts w:ascii="Cambria" w:hAnsi="Cambria" w:cs="Cambria"/>
          <w:sz w:val="16"/>
          <w:szCs w:val="16"/>
        </w:rPr>
      </w:pPr>
      <w:r>
        <w:rPr>
          <w:rFonts w:ascii="Times New Roman" w:hAnsi="Times New Roman" w:cs="Cambria"/>
          <w:sz w:val="16"/>
          <w:szCs w:val="16"/>
        </w:rPr>
      </w:r>
      <w:r/>
    </w:p>
    <w:p>
      <w:pPr>
        <w:pStyle w:val="380"/>
        <w:ind w:left="284" w:hanging="284"/>
        <w:jc w:val="both"/>
        <w:spacing w:lineRule="auto" w:line="240" w:after="0" w:before="0"/>
        <w:rPr>
          <w:rFonts w:ascii="Cambria" w:hAnsi="Cambria" w:cs="Cambria"/>
          <w:sz w:val="16"/>
          <w:szCs w:val="16"/>
        </w:rPr>
      </w:pPr>
      <w:r>
        <w:rPr>
          <w:rFonts w:ascii="Times New Roman" w:hAnsi="Times New Roman" w:cs="Cambria"/>
          <w:sz w:val="16"/>
          <w:szCs w:val="16"/>
        </w:rPr>
      </w:r>
      <w:r/>
    </w:p>
    <w:p>
      <w:pPr>
        <w:pStyle w:val="380"/>
        <w:jc w:val="both"/>
        <w:spacing w:lineRule="auto" w:line="240" w:after="0" w:before="0"/>
        <w:rPr>
          <w:rFonts w:ascii="Cambria" w:hAnsi="Cambria" w:cs="Cambria"/>
          <w:sz w:val="16"/>
          <w:szCs w:val="16"/>
        </w:rPr>
      </w:pPr>
      <w:r/>
      <w:r/>
    </w:p>
    <w:sectPr>
      <w:footnotePr/>
      <w:type w:val="continuous"/>
      <w:pgSz w:w="11906" w:h="16838" w:orient="portrait"/>
      <w:pgMar w:top="1440" w:right="1134" w:bottom="1440" w:left="1134" w:header="270" w:footer="709" w:gutter="0"/>
      <w:cols w:num="2" w:sep="0" w:space="396"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502020204030204"/>
  </w:font>
  <w:font w:name="CMR8">
    <w:panose1 w:val="02000603030000020004"/>
  </w:font>
  <w:font w:name="CMBX10">
    <w:panose1 w:val="02000603030000020004"/>
  </w:font>
  <w:font w:name="DejaVu Sans">
    <w:panose1 w:val="020B0603030804020204"/>
  </w:font>
  <w:font w:name="Nazanin">
    <w:panose1 w:val="00000700000000000000"/>
  </w:font>
  <w:font w:name="Noto Serif CJK SC">
    <w:panose1 w:val="02020700000000000000"/>
  </w:font>
  <w:font w:name="B Titr">
    <w:panose1 w:val="00000700000000000000"/>
  </w:font>
  <w:font w:name="Tahoma">
    <w:panose1 w:val="020B0604030504040204"/>
  </w:font>
  <w:font w:name="Cambria Math">
    <w:panose1 w:val="02040503050406030204"/>
  </w:font>
  <w:font w:name="B Nazanin">
    <w:panose1 w:val="00000700000000000000"/>
  </w:font>
  <w:font w:name="Arial">
    <w:panose1 w:val="020B0604020202020204"/>
  </w:font>
  <w:font w:name="Noto Sans CJK SC">
    <w:panose1 w:val="020B0800000000000000"/>
  </w:font>
  <w:font w:name="Cambria">
    <w:panose1 w:val="02040503050406030204"/>
  </w:font>
  <w:font w:name="Calibri">
    <w:panose1 w:val="020F0502020204030204"/>
  </w:font>
  <w:font w:name="Noto Sans">
    <w:panose1 w:val="020B0802040504020204"/>
  </w:font>
  <w:font w:name="MS Mincho">
    <w:panose1 w:val="020205030504050903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476438011"/>
      <w:docPartObj>
        <w:docPartGallery w:val="Page Numbers (Bottom of Page)"/>
        <w:docPartUnique w:val="true"/>
      </w:docPartObj>
      <w:rPr/>
    </w:sdtPr>
    <w:sdtContent>
      <w:p>
        <w:pPr>
          <w:pStyle w:val="446"/>
          <w:jc w:val="cente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PAGE </w:instrText>
        </w:r>
        <w:r>
          <w:rPr>
            <w:rFonts w:ascii="Times New Roman" w:hAnsi="Times New Roman" w:cs="Times New Roman"/>
            <w:sz w:val="18"/>
            <w:szCs w:val="18"/>
          </w:rPr>
          <w:fldChar w:fldCharType="separate"/>
        </w:r>
        <w:r>
          <w:rPr>
            <w:rFonts w:ascii="Times New Roman" w:hAnsi="Times New Roman" w:cs="Times New Roman"/>
            <w:sz w:val="18"/>
            <w:szCs w:val="18"/>
          </w:rPr>
          <w:t xml:space="preserve">5</w:t>
        </w:r>
        <w:r>
          <w:rPr>
            <w:rFonts w:ascii="Times New Roman" w:hAnsi="Times New Roman" w:cs="Times New Roman"/>
            <w:sz w:val="18"/>
            <w:szCs w:val="18"/>
          </w:rPr>
          <w:fldChar w:fldCharType="end"/>
        </w:r>
        <w:r/>
      </w:p>
    </w:sdtContent>
  </w:sdt>
  <w:p>
    <w:pPr>
      <w:pStyle w:val="446"/>
      <w:spacing w:after="200" w:before="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493"/>
      <w:tblW w:w="10890" w:type="dxa"/>
      <w:tblInd w:w="-622" w:type="dxa"/>
      <w:tblLayout w:type="fixed"/>
      <w:tblCellMar>
        <w:left w:w="108" w:type="dxa"/>
        <w:top w:w="0" w:type="dxa"/>
        <w:right w:w="108" w:type="dxa"/>
        <w:bottom w:w="0" w:type="dxa"/>
      </w:tblCellMar>
      <w:tblLook w:val="04A0" w:firstRow="1" w:lastRow="0" w:firstColumn="1" w:lastColumn="0" w:noHBand="0" w:noVBand="1"/>
    </w:tblPr>
    <w:tblGrid>
      <w:gridCol w:w="4045"/>
      <w:gridCol w:w="2885"/>
      <w:gridCol w:w="3960"/>
    </w:tblGrid>
    <w:tr>
      <w:trPr>
        <w:trHeight w:val="1171"/>
      </w:trPr>
      <w:tc>
        <w:tcPr>
          <w:tcBorders>
            <w:left w:val="none" w:color="000000" w:sz="4" w:space="0"/>
            <w:top w:val="none" w:color="000000" w:sz="4" w:space="0"/>
            <w:right w:val="none" w:color="000000" w:sz="4" w:space="0"/>
            <w:bottom w:val="none" w:color="000000" w:sz="4" w:space="0"/>
          </w:tcBorders>
          <w:tcW w:w="4045" w:type="dxa"/>
          <w:textDirection w:val="lrTb"/>
          <w:noWrap w:val="false"/>
        </w:tcPr>
        <w:p>
          <w:pPr>
            <w:pStyle w:val="445"/>
            <w:jc w:val="left"/>
            <w:spacing w:lineRule="auto" w:line="240" w:after="0" w:before="0"/>
            <w:widowControl w:val="off"/>
            <w:rPr>
              <w:rFonts w:cs="B Titr"/>
              <w:b/>
              <w:bCs/>
              <w:sz w:val="20"/>
              <w:szCs w:val="20"/>
              <w:lang w:bidi="fa-IR"/>
            </w:rPr>
          </w:pPr>
          <w:r>
            <w:rPr>
              <w:rFonts w:cs="B Titr" w:eastAsia="MS Mincho"/>
              <w:b/>
              <w:bCs/>
              <w:sz w:val="20"/>
              <w:szCs w:val="20"/>
              <w:rtl/>
              <w:lang w:val="en-US" w:bidi="fa-IR" w:eastAsia="ja-JP"/>
            </w:rPr>
            <w:t xml:space="preserve">سومین کنفرانس ملی مکانیک محاسباتی و تجربی</w:t>
          </w:r>
          <w:r/>
        </w:p>
        <w:p>
          <w:pPr>
            <w:pStyle w:val="445"/>
            <w:jc w:val="right"/>
            <w:spacing w:lineRule="auto" w:line="240" w:after="0" w:before="0"/>
            <w:widowControl w:val="off"/>
            <w:tabs>
              <w:tab w:val="left" w:pos="3510" w:leader="none"/>
              <w:tab w:val="clear" w:pos="4680" w:leader="none"/>
              <w:tab w:val="clear" w:pos="9360" w:leader="none"/>
            </w:tabs>
            <w:rPr>
              <w:rFonts w:cs="B Titr"/>
              <w:b/>
              <w:bCs/>
              <w:sz w:val="20"/>
              <w:szCs w:val="20"/>
              <w:lang w:bidi="fa-IR"/>
            </w:rPr>
          </w:pPr>
          <w:r>
            <w:rPr>
              <w:rFonts w:cs="B Titr" w:eastAsia="MS Mincho"/>
              <w:b/>
              <w:bCs/>
              <w:sz w:val="20"/>
              <w:szCs w:val="20"/>
              <w:rtl/>
              <w:lang w:val="en-US" w:bidi="fa-IR" w:eastAsia="ja-JP"/>
            </w:rPr>
            <w:t xml:space="preserve">تهران، دانشگاه تربیت دبیر شهید رجائی</w:t>
          </w:r>
          <w:r/>
        </w:p>
        <w:p>
          <w:pPr>
            <w:pStyle w:val="445"/>
            <w:jc w:val="left"/>
            <w:spacing w:lineRule="auto" w:line="240" w:after="0" w:before="0"/>
            <w:widowControl w:val="off"/>
            <w:rPr>
              <w:rFonts w:cs="B Titr"/>
              <w:b/>
              <w:bCs/>
              <w:sz w:val="20"/>
              <w:szCs w:val="20"/>
              <w:lang w:bidi="fa-IR"/>
            </w:rPr>
          </w:pPr>
          <w:r>
            <w:rPr>
              <w:rFonts w:cs="B Titr" w:eastAsia="MS Mincho"/>
              <w:b/>
              <w:bCs/>
              <w:sz w:val="20"/>
              <w:szCs w:val="20"/>
              <w:lang w:val="en-US" w:bidi="fa-IR" w:eastAsia="ja-JP"/>
            </w:rPr>
            <w:t xml:space="preserve">14</w:t>
          </w:r>
          <w:r>
            <w:rPr>
              <w:rFonts w:cs="B Titr" w:eastAsia="MS Mincho"/>
              <w:b/>
              <w:bCs/>
              <w:sz w:val="20"/>
              <w:szCs w:val="20"/>
              <w:rtl/>
              <w:lang w:val="en-US" w:bidi="fa-IR" w:eastAsia="ja-JP"/>
            </w:rPr>
            <w:t xml:space="preserve"> </w:t>
          </w:r>
          <w:r>
            <w:rPr>
              <w:rFonts w:cs="B Titr" w:eastAsia="MS Mincho"/>
              <w:b/>
              <w:bCs/>
              <w:sz w:val="20"/>
              <w:szCs w:val="20"/>
              <w:rtl/>
              <w:lang w:val="en-US" w:bidi="fa-IR" w:eastAsia="ja-JP"/>
            </w:rPr>
            <w:t xml:space="preserve">اسفندماه </w:t>
          </w:r>
          <w:r>
            <w:rPr>
              <w:rFonts w:cs="B Titr" w:eastAsia="MS Mincho"/>
              <w:b/>
              <w:bCs/>
              <w:sz w:val="20"/>
              <w:szCs w:val="20"/>
              <w:lang w:val="en-US" w:bidi="fa-IR" w:eastAsia="ja-JP"/>
            </w:rPr>
            <w:t xml:space="preserve">1399</w:t>
          </w:r>
          <w:r/>
        </w:p>
      </w:tc>
      <w:tc>
        <w:tcPr>
          <w:tcBorders>
            <w:left w:val="none" w:color="000000" w:sz="4" w:space="0"/>
            <w:top w:val="none" w:color="000000" w:sz="4" w:space="0"/>
            <w:right w:val="none" w:color="000000" w:sz="4" w:space="0"/>
            <w:bottom w:val="none" w:color="000000" w:sz="4" w:space="0"/>
          </w:tcBorders>
          <w:tcW w:w="2885" w:type="dxa"/>
          <w:textDirection w:val="lrTb"/>
          <w:noWrap w:val="false"/>
        </w:tcPr>
        <w:p>
          <w:pPr>
            <w:pStyle w:val="445"/>
            <w:jc w:val="center"/>
            <w:spacing w:lineRule="auto" w:line="240" w:after="0" w:before="0"/>
            <w:widowControl w:val="off"/>
            <w:rPr>
              <w:rFonts w:cs="B Nazanin"/>
              <w:b/>
              <w:bCs/>
              <w:lang w:bidi="fa-IR"/>
            </w:rPr>
          </w:pPr>
          <w:r>
            <w:rPr>
              <w:rFonts w:eastAsia="MS Mincho"/>
              <w:rtl/>
              <w:lang w:val="en-US" w:bidi="ar-SA" w:eastAsia="ja-JP"/>
            </w:rPr>
            <mc:AlternateContent>
              <mc:Choice Requires="wpg">
                <w:drawing>
                  <wp:inline xmlns:wp="http://schemas.openxmlformats.org/drawingml/2006/wordprocessingDrawing" distT="0" distB="0" distL="0" distR="0">
                    <wp:extent cx="803275" cy="727075"/>
                    <wp:effectExtent l="0" t="0" r="0" b="0"/>
                    <wp:docPr id="1" name="Picture 12" desc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Picture 12" descr="" hidden="0"/>
                            <pic:cNvPicPr>
                              <a:picLocks noChangeAspect="1"/>
                            </pic:cNvPicPr>
                          </pic:nvPicPr>
                          <pic:blipFill>
                            <a:blip r:embed="rId1"/>
                            <a:stretch/>
                          </pic:blipFill>
                          <pic:spPr bwMode="auto">
                            <a:xfrm>
                              <a:off x="0" y="0"/>
                              <a:ext cx="803275" cy="72707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3.2pt;height:57.2pt;" stroked="false">
                    <v:path textboxrect="0,0,0,0"/>
                    <v:imagedata r:id="rId1" o:title=""/>
                  </v:shape>
                </w:pict>
              </mc:Fallback>
            </mc:AlternateContent>
          </w:r>
          <w:r/>
        </w:p>
      </w:tc>
      <w:tc>
        <w:tcPr>
          <w:tcBorders>
            <w:left w:val="none" w:color="000000" w:sz="4" w:space="0"/>
            <w:top w:val="none" w:color="000000" w:sz="4" w:space="0"/>
            <w:right w:val="none" w:color="000000" w:sz="4" w:space="0"/>
            <w:bottom w:val="none" w:color="000000" w:sz="4" w:space="0"/>
          </w:tcBorders>
          <w:tcW w:w="3960" w:type="dxa"/>
          <w:textDirection w:val="lrTb"/>
          <w:noWrap w:val="false"/>
        </w:tcPr>
        <w:p>
          <w:pPr>
            <w:pStyle w:val="445"/>
            <w:jc w:val="left"/>
            <w:spacing w:after="0" w:before="0"/>
            <w:widowControl w:val="off"/>
            <w:rPr>
              <w:rFonts w:ascii="Cambria" w:hAnsi="Cambria" w:cs="B Nazanin"/>
              <w:b/>
              <w:bCs/>
              <w:i/>
              <w:iCs/>
              <w:sz w:val="18"/>
              <w:szCs w:val="18"/>
              <w:lang w:eastAsia="en-US"/>
            </w:rPr>
          </w:pPr>
          <w:r>
            <w:rPr>
              <w:rFonts w:ascii="Cambria" w:hAnsi="Cambria" w:cs="B Nazanin" w:eastAsia="MS Mincho"/>
              <w:b/>
              <w:bCs/>
              <w:i/>
              <w:iCs/>
              <w:sz w:val="18"/>
              <w:szCs w:val="18"/>
              <w:lang w:val="en-US" w:bidi="ar-SA" w:eastAsia="en-US"/>
            </w:rPr>
            <w:t xml:space="preserve">3rd National Conference on Computational and Experimental Mechanics, SRTTU, Tehran</w:t>
          </w:r>
          <w:r/>
        </w:p>
        <w:p>
          <w:pPr>
            <w:pStyle w:val="445"/>
            <w:jc w:val="left"/>
            <w:spacing w:after="0" w:before="0"/>
            <w:widowControl w:val="off"/>
            <w:tabs>
              <w:tab w:val="left" w:pos="2624" w:leader="none"/>
              <w:tab w:val="right" w:pos="3474" w:leader="none"/>
              <w:tab w:val="center" w:pos="4680" w:leader="none"/>
              <w:tab w:val="right" w:pos="9360" w:leader="none"/>
            </w:tabs>
            <w:rPr>
              <w:rFonts w:ascii="Cambria" w:hAnsi="Cambria" w:cs="B Nazanin"/>
              <w:b/>
              <w:bCs/>
              <w:i/>
              <w:iCs/>
              <w:sz w:val="18"/>
              <w:szCs w:val="18"/>
              <w:lang w:eastAsia="en-US"/>
            </w:rPr>
          </w:pPr>
          <w:r>
            <w:rPr>
              <w:rFonts w:ascii="Cambria" w:hAnsi="Cambria" w:cs="B Nazanin" w:eastAsia="MS Mincho"/>
              <w:b/>
              <w:bCs/>
              <w:i/>
              <w:iCs/>
              <w:sz w:val="18"/>
              <w:szCs w:val="18"/>
              <w:lang w:val="en-US" w:bidi="ar-SA" w:eastAsia="en-US"/>
            </w:rPr>
            <w:t xml:space="preserve">4 March 2021</w:t>
          </w:r>
          <w:r/>
        </w:p>
        <w:p>
          <w:pPr>
            <w:pStyle w:val="445"/>
            <w:jc w:val="right"/>
            <w:spacing w:lineRule="auto" w:line="240" w:after="0" w:before="0"/>
            <w:widowControl w:val="off"/>
            <w:rPr>
              <w:rFonts w:ascii="Cambria" w:hAnsi="Cambria" w:cs="B Nazanin"/>
              <w:i/>
              <w:iCs/>
              <w:lang w:bidi="fa-IR"/>
            </w:rPr>
          </w:pPr>
          <w:r>
            <w:rPr>
              <w:rFonts w:ascii="Cambria" w:hAnsi="Cambria" w:cs="B Nazanin" w:eastAsia="MS Mincho"/>
              <w:i/>
              <w:iCs/>
              <w:rtl/>
              <w:lang w:val="en-US" w:bidi="ar-SA" w:eastAsia="ja-JP"/>
            </w:rPr>
          </w:r>
          <w:r/>
        </w:p>
      </w:tc>
    </w:tr>
  </w:tbl>
  <w:p>
    <w:pPr>
      <w:pStyle w:val="445"/>
      <w:jc w:val="left"/>
      <w:spacing w:lineRule="auto" w:line="240" w:after="0" w:before="0"/>
      <w:rPr>
        <w:rFonts w:cs="B Nazanin"/>
        <w:b/>
        <w:bCs/>
        <w:lang w:bidi="fa-IR"/>
      </w:rPr>
    </w:pPr>
    <w:r>
      <w:rPr>
        <w:rFonts w:cs="B Nazanin"/>
        <w:b/>
        <w:bCs/>
        <w:rtl/>
        <w:lang w:bidi="fa-IR"/>
      </w:r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454"/>
      <w:isLgl w:val="false"/>
      <w:suff w:val="tab"/>
      <w:lvlText w:val="%1-"/>
      <w:lvlJc w:val="left"/>
      <w:pPr>
        <w:ind w:left="375" w:hanging="375"/>
        <w:tabs>
          <w:tab w:val="num" w:pos="0" w:leader="none"/>
        </w:tabs>
      </w:pPr>
      <w:rPr>
        <w:rFonts w:ascii="Cambria" w:hAnsi="Cambria"/>
        <w:b/>
        <w:bCs/>
        <w:i w:val="false"/>
        <w:iCs w:val="false"/>
        <w:caps w:val="false"/>
        <w:smallCaps w:val="false"/>
        <w:strike w:val="false"/>
        <w:vanish w:val="false"/>
        <w:color w:val="000000"/>
        <w:spacing w:val="0"/>
        <w:position w:val="0"/>
        <w:sz w:val="22"/>
        <w:u w:val="none"/>
        <w:vertAlign w:val="baseline"/>
      </w:rPr>
    </w:lvl>
    <w:lvl w:ilvl="1">
      <w:start w:val="1"/>
      <w:numFmt w:val="lowerLetter"/>
      <w:isLgl w:val="false"/>
      <w:suff w:val="tab"/>
      <w:lvlText w:val="%2."/>
      <w:lvlJc w:val="left"/>
      <w:pPr>
        <w:ind w:left="1298" w:hanging="360"/>
        <w:tabs>
          <w:tab w:val="num" w:pos="0" w:leader="none"/>
        </w:tabs>
      </w:pPr>
    </w:lvl>
    <w:lvl w:ilvl="2">
      <w:start w:val="1"/>
      <w:numFmt w:val="lowerRoman"/>
      <w:isLgl w:val="false"/>
      <w:suff w:val="tab"/>
      <w:lvlText w:val="%3."/>
      <w:lvlJc w:val="right"/>
      <w:pPr>
        <w:ind w:left="2018" w:hanging="180"/>
        <w:tabs>
          <w:tab w:val="num" w:pos="0" w:leader="none"/>
        </w:tabs>
      </w:pPr>
    </w:lvl>
    <w:lvl w:ilvl="3">
      <w:start w:val="1"/>
      <w:numFmt w:val="decimal"/>
      <w:isLgl w:val="false"/>
      <w:suff w:val="tab"/>
      <w:lvlText w:val="%4."/>
      <w:lvlJc w:val="left"/>
      <w:pPr>
        <w:ind w:left="2738" w:hanging="360"/>
        <w:tabs>
          <w:tab w:val="num" w:pos="0" w:leader="none"/>
        </w:tabs>
      </w:pPr>
    </w:lvl>
    <w:lvl w:ilvl="4">
      <w:start w:val="1"/>
      <w:numFmt w:val="lowerLetter"/>
      <w:isLgl w:val="false"/>
      <w:suff w:val="tab"/>
      <w:lvlText w:val="%5."/>
      <w:lvlJc w:val="left"/>
      <w:pPr>
        <w:ind w:left="3458" w:hanging="360"/>
        <w:tabs>
          <w:tab w:val="num" w:pos="0" w:leader="none"/>
        </w:tabs>
      </w:pPr>
    </w:lvl>
    <w:lvl w:ilvl="5">
      <w:start w:val="1"/>
      <w:numFmt w:val="lowerRoman"/>
      <w:isLgl w:val="false"/>
      <w:suff w:val="tab"/>
      <w:lvlText w:val="%6."/>
      <w:lvlJc w:val="right"/>
      <w:pPr>
        <w:ind w:left="4178" w:hanging="180"/>
        <w:tabs>
          <w:tab w:val="num" w:pos="0" w:leader="none"/>
        </w:tabs>
      </w:pPr>
    </w:lvl>
    <w:lvl w:ilvl="6">
      <w:start w:val="1"/>
      <w:numFmt w:val="decimal"/>
      <w:isLgl w:val="false"/>
      <w:suff w:val="tab"/>
      <w:lvlText w:val="%7."/>
      <w:lvlJc w:val="left"/>
      <w:pPr>
        <w:ind w:left="4898" w:hanging="360"/>
        <w:tabs>
          <w:tab w:val="num" w:pos="0" w:leader="none"/>
        </w:tabs>
      </w:pPr>
    </w:lvl>
    <w:lvl w:ilvl="7">
      <w:start w:val="1"/>
      <w:numFmt w:val="lowerLetter"/>
      <w:isLgl w:val="false"/>
      <w:suff w:val="tab"/>
      <w:lvlText w:val="%8."/>
      <w:lvlJc w:val="left"/>
      <w:pPr>
        <w:ind w:left="5618" w:hanging="360"/>
        <w:tabs>
          <w:tab w:val="num" w:pos="0" w:leader="none"/>
        </w:tabs>
      </w:pPr>
    </w:lvl>
    <w:lvl w:ilvl="8">
      <w:start w:val="1"/>
      <w:numFmt w:val="lowerRoman"/>
      <w:isLgl w:val="false"/>
      <w:suff w:val="tab"/>
      <w:lvlText w:val="%9."/>
      <w:lvlJc w:val="right"/>
      <w:pPr>
        <w:ind w:left="6338" w:hanging="180"/>
        <w:tabs>
          <w:tab w:val="num" w:pos="0" w:leader="none"/>
        </w:tabs>
      </w:pPr>
    </w:lvl>
  </w:abstractNum>
  <w:abstractNum w:abstractNumId="1">
    <w:multiLevelType w:val="hybridMultilevel"/>
    <w:lvl w:ilvl="0">
      <w:start w:val="1"/>
      <w:numFmt w:val="decimal"/>
      <w:pStyle w:val="487"/>
      <w:isLgl w:val="false"/>
      <w:suff w:val="tab"/>
      <w:lvlText w:val="[%1]"/>
      <w:lvlJc w:val="left"/>
      <w:pPr>
        <w:ind w:left="357" w:hanging="357"/>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3">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w:trackRevisions w:val="false"/>
  <w:footnotePr>
    <w:footnote w:id="-1"/>
    <w:footnote w:id="0"/>
    <w:numFmt w:val="decimal"/>
    <w:numRestart w:val="continuous"/>
    <w:numStart w:val="1"/>
    <w:pos w:val="pageBottom"/>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MS Mincho"/>
        <w:color w:val="auto"/>
        <w:spacing w:val="0"/>
        <w:position w:val="0"/>
        <w:sz w:val="20"/>
        <w:szCs w:val="22"/>
        <w:lang w:val="en-US" w:bidi="ar-SA" w:eastAsia="ja-JP"/>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2"/>
    <w:basedOn w:val="380"/>
    <w:next w:val="380"/>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382"/>
    <w:link w:val="13"/>
    <w:uiPriority w:val="9"/>
    <w:rPr>
      <w:rFonts w:ascii="Arial" w:hAnsi="Arial" w:cs="Arial" w:eastAsia="Arial"/>
      <w:sz w:val="34"/>
    </w:rPr>
  </w:style>
  <w:style w:type="paragraph" w:styleId="15">
    <w:name w:val="Heading 3"/>
    <w:basedOn w:val="380"/>
    <w:next w:val="380"/>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82"/>
    <w:link w:val="15"/>
    <w:uiPriority w:val="9"/>
    <w:rPr>
      <w:rFonts w:ascii="Arial" w:hAnsi="Arial" w:cs="Arial" w:eastAsia="Arial"/>
      <w:sz w:val="30"/>
      <w:szCs w:val="30"/>
    </w:rPr>
  </w:style>
  <w:style w:type="paragraph" w:styleId="17">
    <w:name w:val="Heading 4"/>
    <w:basedOn w:val="380"/>
    <w:next w:val="380"/>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82"/>
    <w:link w:val="17"/>
    <w:uiPriority w:val="9"/>
    <w:rPr>
      <w:rFonts w:ascii="Arial" w:hAnsi="Arial" w:cs="Arial" w:eastAsia="Arial"/>
      <w:b/>
      <w:bCs/>
      <w:sz w:val="26"/>
      <w:szCs w:val="26"/>
    </w:rPr>
  </w:style>
  <w:style w:type="paragraph" w:styleId="19">
    <w:name w:val="Heading 5"/>
    <w:basedOn w:val="380"/>
    <w:next w:val="380"/>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82"/>
    <w:link w:val="19"/>
    <w:uiPriority w:val="9"/>
    <w:rPr>
      <w:rFonts w:ascii="Arial" w:hAnsi="Arial" w:cs="Arial" w:eastAsia="Arial"/>
      <w:b/>
      <w:bCs/>
      <w:sz w:val="24"/>
      <w:szCs w:val="24"/>
    </w:rPr>
  </w:style>
  <w:style w:type="paragraph" w:styleId="21">
    <w:name w:val="Heading 6"/>
    <w:basedOn w:val="380"/>
    <w:next w:val="380"/>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82"/>
    <w:link w:val="21"/>
    <w:uiPriority w:val="9"/>
    <w:rPr>
      <w:rFonts w:ascii="Arial" w:hAnsi="Arial" w:cs="Arial" w:eastAsia="Arial"/>
      <w:b/>
      <w:bCs/>
      <w:sz w:val="22"/>
      <w:szCs w:val="22"/>
    </w:rPr>
  </w:style>
  <w:style w:type="paragraph" w:styleId="23">
    <w:name w:val="Heading 7"/>
    <w:basedOn w:val="380"/>
    <w:next w:val="380"/>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82"/>
    <w:link w:val="23"/>
    <w:uiPriority w:val="9"/>
    <w:rPr>
      <w:rFonts w:ascii="Arial" w:hAnsi="Arial" w:cs="Arial" w:eastAsia="Arial"/>
      <w:b/>
      <w:bCs/>
      <w:i/>
      <w:iCs/>
      <w:sz w:val="22"/>
      <w:szCs w:val="22"/>
    </w:rPr>
  </w:style>
  <w:style w:type="paragraph" w:styleId="25">
    <w:name w:val="Heading 8"/>
    <w:basedOn w:val="380"/>
    <w:next w:val="380"/>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82"/>
    <w:link w:val="25"/>
    <w:uiPriority w:val="9"/>
    <w:rPr>
      <w:rFonts w:ascii="Arial" w:hAnsi="Arial" w:cs="Arial" w:eastAsia="Arial"/>
      <w:i/>
      <w:iCs/>
      <w:sz w:val="22"/>
      <w:szCs w:val="22"/>
    </w:rPr>
  </w:style>
  <w:style w:type="paragraph" w:styleId="27">
    <w:name w:val="Heading 9"/>
    <w:basedOn w:val="380"/>
    <w:next w:val="380"/>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82"/>
    <w:link w:val="27"/>
    <w:uiPriority w:val="9"/>
    <w:rPr>
      <w:rFonts w:ascii="Arial" w:hAnsi="Arial" w:cs="Arial" w:eastAsia="Arial"/>
      <w:i/>
      <w:iCs/>
      <w:sz w:val="21"/>
      <w:szCs w:val="21"/>
    </w:rPr>
  </w:style>
  <w:style w:type="paragraph" w:styleId="31">
    <w:name w:val="No Spacing"/>
    <w:qFormat/>
    <w:uiPriority w:val="1"/>
    <w:pPr>
      <w:spacing w:lineRule="auto" w:line="240" w:after="0" w:before="0"/>
    </w:pPr>
  </w:style>
  <w:style w:type="paragraph" w:styleId="32">
    <w:name w:val="Title"/>
    <w:basedOn w:val="380"/>
    <w:next w:val="380"/>
    <w:link w:val="33"/>
    <w:qFormat/>
    <w:uiPriority w:val="10"/>
    <w:rPr>
      <w:sz w:val="48"/>
      <w:szCs w:val="48"/>
    </w:rPr>
    <w:pPr>
      <w:contextualSpacing w:val="true"/>
      <w:spacing w:after="200" w:before="300"/>
    </w:pPr>
  </w:style>
  <w:style w:type="character" w:styleId="33">
    <w:name w:val="Title Char"/>
    <w:basedOn w:val="382"/>
    <w:link w:val="32"/>
    <w:uiPriority w:val="10"/>
    <w:rPr>
      <w:sz w:val="48"/>
      <w:szCs w:val="48"/>
    </w:rPr>
  </w:style>
  <w:style w:type="paragraph" w:styleId="36">
    <w:name w:val="Quote"/>
    <w:basedOn w:val="380"/>
    <w:next w:val="380"/>
    <w:link w:val="37"/>
    <w:qFormat/>
    <w:uiPriority w:val="29"/>
    <w:rPr>
      <w:i/>
    </w:rPr>
    <w:pPr>
      <w:ind w:left="720" w:right="720"/>
    </w:pPr>
  </w:style>
  <w:style w:type="character" w:styleId="37">
    <w:name w:val="Quote Char"/>
    <w:link w:val="36"/>
    <w:uiPriority w:val="29"/>
    <w:rPr>
      <w:i/>
    </w:rPr>
  </w:style>
  <w:style w:type="paragraph" w:styleId="38">
    <w:name w:val="Intense Quote"/>
    <w:basedOn w:val="380"/>
    <w:next w:val="380"/>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table" w:styleId="47">
    <w:name w:val="Table Grid Light"/>
    <w:basedOn w:val="49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9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9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9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9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9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9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9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9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9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9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9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9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9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9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9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9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9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9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9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9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9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9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9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9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9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9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9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9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9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9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9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9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9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9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9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9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9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9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9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49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9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9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9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9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9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9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9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9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9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9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9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9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9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9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9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9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9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9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9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9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9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9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9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9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9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9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9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9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9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9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9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9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9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9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9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9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9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9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9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9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9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9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9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49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49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49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49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49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49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9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49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49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49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49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49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9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9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9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9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9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9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9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9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9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9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9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9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9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9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9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5">
    <w:name w:val="footnote reference"/>
    <w:basedOn w:val="382"/>
    <w:uiPriority w:val="99"/>
    <w:unhideWhenUsed/>
    <w:rPr>
      <w:vertAlign w:val="superscript"/>
    </w:rPr>
  </w:style>
  <w:style w:type="paragraph" w:styleId="176">
    <w:name w:val="toc 1"/>
    <w:basedOn w:val="380"/>
    <w:next w:val="380"/>
    <w:uiPriority w:val="39"/>
    <w:unhideWhenUsed/>
    <w:pPr>
      <w:ind w:left="0" w:right="0" w:firstLine="0"/>
      <w:spacing w:after="57"/>
    </w:pPr>
  </w:style>
  <w:style w:type="paragraph" w:styleId="177">
    <w:name w:val="toc 2"/>
    <w:basedOn w:val="380"/>
    <w:next w:val="380"/>
    <w:uiPriority w:val="39"/>
    <w:unhideWhenUsed/>
    <w:pPr>
      <w:ind w:left="283" w:right="0" w:firstLine="0"/>
      <w:spacing w:after="57"/>
    </w:pPr>
  </w:style>
  <w:style w:type="paragraph" w:styleId="178">
    <w:name w:val="toc 3"/>
    <w:basedOn w:val="380"/>
    <w:next w:val="380"/>
    <w:uiPriority w:val="39"/>
    <w:unhideWhenUsed/>
    <w:pPr>
      <w:ind w:left="567" w:right="0" w:firstLine="0"/>
      <w:spacing w:after="57"/>
    </w:pPr>
  </w:style>
  <w:style w:type="paragraph" w:styleId="179">
    <w:name w:val="toc 4"/>
    <w:basedOn w:val="380"/>
    <w:next w:val="380"/>
    <w:uiPriority w:val="39"/>
    <w:unhideWhenUsed/>
    <w:pPr>
      <w:ind w:left="850" w:right="0" w:firstLine="0"/>
      <w:spacing w:after="57"/>
    </w:pPr>
  </w:style>
  <w:style w:type="paragraph" w:styleId="180">
    <w:name w:val="toc 5"/>
    <w:basedOn w:val="380"/>
    <w:next w:val="380"/>
    <w:uiPriority w:val="39"/>
    <w:unhideWhenUsed/>
    <w:pPr>
      <w:ind w:left="1134" w:right="0" w:firstLine="0"/>
      <w:spacing w:after="57"/>
    </w:pPr>
  </w:style>
  <w:style w:type="paragraph" w:styleId="181">
    <w:name w:val="toc 6"/>
    <w:basedOn w:val="380"/>
    <w:next w:val="380"/>
    <w:uiPriority w:val="39"/>
    <w:unhideWhenUsed/>
    <w:pPr>
      <w:ind w:left="1417" w:right="0" w:firstLine="0"/>
      <w:spacing w:after="57"/>
    </w:pPr>
  </w:style>
  <w:style w:type="paragraph" w:styleId="182">
    <w:name w:val="toc 7"/>
    <w:basedOn w:val="380"/>
    <w:next w:val="380"/>
    <w:uiPriority w:val="39"/>
    <w:unhideWhenUsed/>
    <w:pPr>
      <w:ind w:left="1701" w:right="0" w:firstLine="0"/>
      <w:spacing w:after="57"/>
    </w:pPr>
  </w:style>
  <w:style w:type="paragraph" w:styleId="183">
    <w:name w:val="toc 8"/>
    <w:basedOn w:val="380"/>
    <w:next w:val="380"/>
    <w:uiPriority w:val="39"/>
    <w:unhideWhenUsed/>
    <w:pPr>
      <w:ind w:left="1984" w:right="0" w:firstLine="0"/>
      <w:spacing w:after="57"/>
    </w:pPr>
  </w:style>
  <w:style w:type="paragraph" w:styleId="184">
    <w:name w:val="toc 9"/>
    <w:basedOn w:val="380"/>
    <w:next w:val="380"/>
    <w:uiPriority w:val="39"/>
    <w:unhideWhenUsed/>
    <w:pPr>
      <w:ind w:left="2268" w:right="0" w:firstLine="0"/>
      <w:spacing w:after="57"/>
    </w:pPr>
  </w:style>
  <w:style w:type="paragraph" w:styleId="185">
    <w:name w:val="TOC Heading"/>
    <w:uiPriority w:val="39"/>
    <w:unhideWhenUsed/>
  </w:style>
  <w:style w:type="paragraph" w:styleId="380" w:default="1">
    <w:name w:val="Normal"/>
    <w:qFormat/>
    <w:rPr>
      <w:rFonts w:ascii="Calibri" w:hAnsi="Calibri" w:cs="Arial" w:eastAsia="MS Mincho"/>
      <w:color w:val="auto"/>
      <w:sz w:val="22"/>
      <w:szCs w:val="22"/>
      <w:lang w:val="en-US" w:bidi="ar-SA" w:eastAsia="ja-JP"/>
    </w:rPr>
    <w:pPr>
      <w:jc w:val="left"/>
      <w:spacing w:lineRule="auto" w:line="276" w:after="200" w:before="0"/>
      <w:widowControl/>
    </w:pPr>
  </w:style>
  <w:style w:type="paragraph" w:styleId="381">
    <w:name w:val="Heading 1"/>
    <w:basedOn w:val="380"/>
    <w:next w:val="380"/>
    <w:link w:val="394"/>
    <w:qFormat/>
    <w:uiPriority w:val="9"/>
    <w:rPr>
      <w:rFonts w:ascii="B Nazanin" w:hAnsi="B Nazanin" w:cs="Cambria" w:eastAsia="Cambria"/>
      <w:b/>
      <w:bCs/>
      <w:sz w:val="28"/>
      <w:szCs w:val="28"/>
    </w:rPr>
    <w:pPr>
      <w:keepLines/>
      <w:keepNext/>
      <w:spacing w:lineRule="auto" w:line="240" w:after="0" w:before="0"/>
      <w:outlineLvl w:val="0"/>
    </w:pPr>
  </w:style>
  <w:style w:type="character" w:styleId="382" w:default="1">
    <w:name w:val="Default Paragraph Font"/>
    <w:qFormat/>
    <w:uiPriority w:val="1"/>
    <w:semiHidden/>
    <w:unhideWhenUsed/>
  </w:style>
  <w:style w:type="character" w:styleId="383" w:customStyle="1">
    <w:name w:val="Header Char"/>
    <w:basedOn w:val="382"/>
    <w:link w:val="445"/>
    <w:qFormat/>
    <w:uiPriority w:val="99"/>
    <w:rPr>
      <w:rFonts w:ascii="Calibri" w:hAnsi="Calibri" w:cs="Arial"/>
      <w:sz w:val="22"/>
      <w:szCs w:val="22"/>
    </w:rPr>
  </w:style>
  <w:style w:type="character" w:styleId="384" w:customStyle="1">
    <w:name w:val="Footer Char"/>
    <w:basedOn w:val="382"/>
    <w:link w:val="446"/>
    <w:qFormat/>
    <w:uiPriority w:val="99"/>
    <w:rPr>
      <w:rFonts w:ascii="Calibri" w:hAnsi="Calibri" w:cs="Arial"/>
      <w:sz w:val="22"/>
      <w:szCs w:val="22"/>
    </w:rPr>
  </w:style>
  <w:style w:type="character" w:styleId="385">
    <w:name w:val="Hyperlink"/>
    <w:basedOn w:val="382"/>
    <w:uiPriority w:val="99"/>
    <w:rPr>
      <w:color w:val="0000FF"/>
      <w:u w:val="single"/>
    </w:rPr>
  </w:style>
  <w:style w:type="character" w:styleId="386">
    <w:name w:val="annotation reference"/>
    <w:basedOn w:val="382"/>
    <w:qFormat/>
    <w:rPr>
      <w:sz w:val="16"/>
      <w:szCs w:val="16"/>
    </w:rPr>
  </w:style>
  <w:style w:type="character" w:styleId="387" w:customStyle="1">
    <w:name w:val="Comment Text Char"/>
    <w:basedOn w:val="382"/>
    <w:qFormat/>
    <w:rPr>
      <w:rFonts w:ascii="Calibri" w:hAnsi="Calibri" w:cs="Arial"/>
    </w:rPr>
  </w:style>
  <w:style w:type="character" w:styleId="388" w:customStyle="1">
    <w:name w:val="Comment Subject Char"/>
    <w:basedOn w:val="387"/>
    <w:qFormat/>
    <w:rPr>
      <w:rFonts w:ascii="Calibri" w:hAnsi="Calibri" w:cs="Arial"/>
      <w:b/>
      <w:bCs/>
    </w:rPr>
  </w:style>
  <w:style w:type="character" w:styleId="389" w:customStyle="1">
    <w:name w:val="Balloon Text Char"/>
    <w:basedOn w:val="382"/>
    <w:link w:val="450"/>
    <w:qFormat/>
    <w:rPr>
      <w:rFonts w:ascii="Tahoma" w:hAnsi="Tahoma" w:cs="Tahoma"/>
      <w:sz w:val="16"/>
      <w:szCs w:val="16"/>
    </w:rPr>
  </w:style>
  <w:style w:type="character" w:styleId="390" w:customStyle="1">
    <w:name w:val="Footnote Text Char"/>
    <w:basedOn w:val="382"/>
    <w:qFormat/>
    <w:rPr>
      <w:rFonts w:ascii="Calibri" w:hAnsi="Calibri" w:cs="Arial"/>
    </w:rPr>
  </w:style>
  <w:style w:type="character" w:styleId="391" w:customStyle="1">
    <w:name w:val="Footnote Characters"/>
    <w:basedOn w:val="382"/>
    <w:qFormat/>
    <w:rPr>
      <w:vertAlign w:val="superscript"/>
    </w:rPr>
  </w:style>
  <w:style w:type="character" w:styleId="392" w:customStyle="1">
    <w:name w:val="Footnote Anchor"/>
    <w:rPr>
      <w:vertAlign w:val="superscript"/>
    </w:rPr>
  </w:style>
  <w:style w:type="character" w:styleId="393" w:customStyle="1">
    <w:name w:val="Document Map Char"/>
    <w:basedOn w:val="382"/>
    <w:link w:val="452"/>
    <w:qFormat/>
    <w:rPr>
      <w:rFonts w:ascii="Tahoma" w:hAnsi="Tahoma" w:cs="Tahoma"/>
      <w:sz w:val="16"/>
      <w:szCs w:val="16"/>
    </w:rPr>
  </w:style>
  <w:style w:type="character" w:styleId="394" w:customStyle="1">
    <w:name w:val="Heading 1 Char"/>
    <w:basedOn w:val="382"/>
    <w:link w:val="381"/>
    <w:qFormat/>
    <w:uiPriority w:val="9"/>
    <w:rPr>
      <w:rFonts w:ascii="B Nazanin" w:hAnsi="B Nazanin" w:cs="Cambria" w:eastAsia="Cambria"/>
      <w:b/>
      <w:bCs/>
      <w:sz w:val="28"/>
      <w:szCs w:val="28"/>
    </w:rPr>
  </w:style>
  <w:style w:type="character" w:styleId="395" w:customStyle="1">
    <w:name w:val="Text Char"/>
    <w:basedOn w:val="382"/>
    <w:link w:val="453"/>
    <w:qFormat/>
    <w:rPr>
      <w:rFonts w:cs="Nazanin" w:eastAsia="Times New Roman"/>
      <w:szCs w:val="22"/>
      <w:lang w:bidi="fa-IR" w:eastAsia="en-US"/>
    </w:rPr>
  </w:style>
  <w:style w:type="character" w:styleId="396" w:customStyle="1">
    <w:name w:val="trectitle1"/>
    <w:basedOn w:val="382"/>
    <w:qFormat/>
    <w:rPr>
      <w:b/>
      <w:bCs/>
    </w:rPr>
  </w:style>
  <w:style w:type="character" w:styleId="397" w:customStyle="1">
    <w:name w:val="عنوان سطح 1 Char"/>
    <w:basedOn w:val="382"/>
    <w:link w:val="454"/>
    <w:qFormat/>
    <w:rPr>
      <w:rFonts w:cs="B Nazanin" w:eastAsia="Times New Roman"/>
      <w:b/>
      <w:bCs/>
      <w:sz w:val="18"/>
      <w:lang w:bidi="fa-IR"/>
    </w:rPr>
  </w:style>
  <w:style w:type="character" w:styleId="398" w:customStyle="1">
    <w:name w:val="عنوان سطح 2 و 3 Char"/>
    <w:basedOn w:val="382"/>
    <w:link w:val="455"/>
    <w:qFormat/>
    <w:rPr>
      <w:rFonts w:cs="B Nazanin" w:eastAsia="Times New Roman"/>
      <w:b/>
      <w:bCs/>
      <w:sz w:val="16"/>
      <w:szCs w:val="18"/>
      <w:lang w:bidi="fa-IR"/>
    </w:rPr>
  </w:style>
  <w:style w:type="character" w:styleId="399" w:customStyle="1">
    <w:name w:val="متن اصلی Char"/>
    <w:basedOn w:val="382"/>
    <w:qFormat/>
    <w:rPr>
      <w:rFonts w:ascii="Cambria" w:hAnsi="Cambria" w:cs="B Nazanin" w:eastAsia="Times New Roman"/>
      <w:sz w:val="18"/>
      <w:lang w:bidi="fa-IR"/>
    </w:rPr>
  </w:style>
  <w:style w:type="character" w:styleId="400" w:customStyle="1">
    <w:name w:val="عنوان شکل‏ و جدول‏ Char"/>
    <w:basedOn w:val="382"/>
    <w:qFormat/>
    <w:rPr>
      <w:rFonts w:ascii="Calibri" w:hAnsi="Calibri" w:cs="Arial"/>
      <w:sz w:val="22"/>
      <w:szCs w:val="22"/>
    </w:rPr>
  </w:style>
  <w:style w:type="character" w:styleId="401" w:customStyle="1">
    <w:name w:val="عنوان شکل و جدول Char"/>
    <w:basedOn w:val="382"/>
    <w:qFormat/>
    <w:rPr>
      <w:rFonts w:ascii="Calibri" w:hAnsi="Calibri" w:cs="B Nazanin"/>
      <w:sz w:val="14"/>
      <w:szCs w:val="18"/>
    </w:rPr>
  </w:style>
  <w:style w:type="character" w:styleId="402" w:customStyle="1">
    <w:name w:val="چکیده Char"/>
    <w:basedOn w:val="382"/>
    <w:qFormat/>
    <w:rPr>
      <w:rFonts w:ascii="Cambria" w:hAnsi="Cambria" w:cs="B Nazanin" w:eastAsia="Times New Roman"/>
      <w:sz w:val="16"/>
      <w:szCs w:val="18"/>
    </w:rPr>
  </w:style>
  <w:style w:type="character" w:styleId="403" w:customStyle="1">
    <w:name w:val="کلید واژگان فارسی Char"/>
    <w:basedOn w:val="382"/>
    <w:qFormat/>
    <w:rPr>
      <w:rFonts w:ascii="Calibri" w:hAnsi="Calibri" w:cs="Arial"/>
      <w:sz w:val="22"/>
      <w:szCs w:val="22"/>
    </w:rPr>
  </w:style>
  <w:style w:type="character" w:styleId="404" w:customStyle="1">
    <w:name w:val="Abstract Char"/>
    <w:basedOn w:val="382"/>
    <w:link w:val="461"/>
    <w:qFormat/>
    <w:rPr>
      <w:rFonts w:ascii="Cambria" w:hAnsi="Cambria" w:cs="B Nazanin" w:eastAsia="Calibri"/>
      <w:sz w:val="16"/>
      <w:szCs w:val="16"/>
    </w:rPr>
  </w:style>
  <w:style w:type="character" w:styleId="405" w:customStyle="1">
    <w:name w:val="Keywords Char"/>
    <w:basedOn w:val="382"/>
    <w:link w:val="462"/>
    <w:qFormat/>
    <w:rPr>
      <w:rFonts w:cs="B Nazanin" w:eastAsia="Calibri"/>
      <w:bCs/>
      <w:sz w:val="15"/>
      <w:szCs w:val="15"/>
    </w:rPr>
  </w:style>
  <w:style w:type="character" w:styleId="406" w:customStyle="1">
    <w:name w:val="عنوان Char"/>
    <w:basedOn w:val="382"/>
    <w:qFormat/>
    <w:rPr>
      <w:rFonts w:cs="B Nazanin" w:eastAsia="Times New Roman"/>
      <w:b/>
      <w:bCs/>
      <w:sz w:val="27"/>
      <w:szCs w:val="31"/>
    </w:rPr>
  </w:style>
  <w:style w:type="character" w:styleId="407" w:customStyle="1">
    <w:name w:val="نویسندگان Char"/>
    <w:basedOn w:val="382"/>
    <w:qFormat/>
    <w:rPr>
      <w:rFonts w:cs="B Nazanin" w:eastAsia="Times New Roman"/>
      <w:b/>
      <w:bCs/>
      <w:sz w:val="25"/>
      <w:szCs w:val="25"/>
    </w:rPr>
  </w:style>
  <w:style w:type="character" w:styleId="408" w:customStyle="1">
    <w:name w:val="msolistparagraph Char"/>
    <w:basedOn w:val="382"/>
    <w:qFormat/>
    <w:rPr>
      <w:rFonts w:ascii="Calibri" w:hAnsi="Calibri" w:cs="Arial"/>
      <w:sz w:val="22"/>
      <w:szCs w:val="22"/>
    </w:rPr>
  </w:style>
  <w:style w:type="character" w:styleId="409" w:customStyle="1">
    <w:name w:val="مشخصات نویسندگان Char"/>
    <w:basedOn w:val="408"/>
    <w:qFormat/>
    <w:rPr>
      <w:rFonts w:ascii="Calibri" w:hAnsi="Calibri" w:cs="B Nazanin" w:eastAsia="Times New Roman"/>
      <w:sz w:val="15"/>
      <w:szCs w:val="17"/>
    </w:rPr>
  </w:style>
  <w:style w:type="character" w:styleId="410" w:customStyle="1">
    <w:name w:val="English Title Char"/>
    <w:basedOn w:val="382"/>
    <w:link w:val="466"/>
    <w:qFormat/>
    <w:rPr>
      <w:rFonts w:ascii="Cambria" w:hAnsi="Cambria" w:cs="B Nazanin" w:eastAsia="Calibri"/>
      <w:b/>
      <w:bCs/>
      <w:sz w:val="28"/>
      <w:szCs w:val="28"/>
    </w:rPr>
  </w:style>
  <w:style w:type="character" w:styleId="411" w:customStyle="1">
    <w:name w:val="نویسندگان انگلیسی Char"/>
    <w:basedOn w:val="382"/>
    <w:qFormat/>
    <w:rPr>
      <w:rFonts w:ascii="Calibri" w:hAnsi="Calibri" w:cs="Arial"/>
      <w:b/>
      <w:bCs/>
      <w:sz w:val="22"/>
      <w:szCs w:val="22"/>
    </w:rPr>
  </w:style>
  <w:style w:type="character" w:styleId="412">
    <w:name w:val="Placeholder Text"/>
    <w:basedOn w:val="382"/>
    <w:qFormat/>
    <w:uiPriority w:val="99"/>
    <w:semiHidden/>
    <w:rPr>
      <w:color w:val="808080"/>
    </w:rPr>
  </w:style>
  <w:style w:type="character" w:styleId="413" w:customStyle="1">
    <w:name w:val="Subtitle Char"/>
    <w:basedOn w:val="390"/>
    <w:link w:val="470"/>
    <w:qFormat/>
    <w:rPr>
      <w:rFonts w:ascii="Cambria" w:hAnsi="Cambria" w:cs="Arial"/>
      <w:sz w:val="14"/>
      <w:szCs w:val="13"/>
    </w:rPr>
  </w:style>
  <w:style w:type="character" w:styleId="414" w:customStyle="1">
    <w:name w:val="عنوان چکیده Char"/>
    <w:basedOn w:val="382"/>
    <w:qFormat/>
    <w:rPr>
      <w:rFonts w:cs="B Nazanin" w:eastAsia="Times New Roman"/>
      <w:b/>
      <w:bCs/>
      <w:sz w:val="18"/>
      <w:szCs w:val="18"/>
    </w:rPr>
  </w:style>
  <w:style w:type="character" w:styleId="415" w:customStyle="1">
    <w:name w:val="آدرس نویسندگان Char"/>
    <w:basedOn w:val="409"/>
    <w:qFormat/>
    <w:rPr>
      <w:rFonts w:ascii="Cambria" w:hAnsi="Cambria" w:cs="B Nazanin" w:eastAsia="Times New Roman"/>
      <w:sz w:val="15"/>
      <w:szCs w:val="17"/>
    </w:rPr>
  </w:style>
  <w:style w:type="character" w:styleId="416" w:customStyle="1">
    <w:name w:val="عنوان کلید واژگان Char"/>
    <w:basedOn w:val="382"/>
    <w:qFormat/>
    <w:rPr>
      <w:rFonts w:cs="B Nazanin" w:eastAsia="Times New Roman"/>
      <w:b/>
      <w:bCs/>
      <w:sz w:val="17"/>
      <w:szCs w:val="17"/>
    </w:rPr>
  </w:style>
  <w:style w:type="character" w:styleId="417" w:customStyle="1">
    <w:name w:val="کلیدواژگان Char"/>
    <w:basedOn w:val="382"/>
    <w:qFormat/>
    <w:rPr>
      <w:rFonts w:ascii="Cambria" w:hAnsi="Cambria" w:cs="B Nazanin"/>
      <w:sz w:val="15"/>
      <w:szCs w:val="17"/>
    </w:rPr>
  </w:style>
  <w:style w:type="character" w:styleId="418" w:customStyle="1">
    <w:name w:val="Authors' Affiliation Char"/>
    <w:basedOn w:val="382"/>
    <w:link w:val="475"/>
    <w:qFormat/>
    <w:rPr>
      <w:rFonts w:ascii="Cambria" w:hAnsi="Cambria" w:cs="Cambria" w:eastAsia="Calibri"/>
      <w:sz w:val="15"/>
      <w:szCs w:val="15"/>
    </w:rPr>
  </w:style>
  <w:style w:type="character" w:styleId="419" w:customStyle="1">
    <w:name w:val="Abstract Title Char"/>
    <w:basedOn w:val="382"/>
    <w:link w:val="476"/>
    <w:qFormat/>
    <w:rPr>
      <w:rFonts w:ascii="Cambria" w:hAnsi="Cambria" w:cs="B Nazanin" w:eastAsia="Calibri"/>
      <w:b/>
      <w:bCs/>
      <w:sz w:val="16"/>
      <w:szCs w:val="16"/>
    </w:rPr>
  </w:style>
  <w:style w:type="character" w:styleId="420" w:customStyle="1">
    <w:name w:val="Keywords Title Char"/>
    <w:basedOn w:val="382"/>
    <w:link w:val="477"/>
    <w:qFormat/>
    <w:rPr>
      <w:rFonts w:ascii="Cambria" w:hAnsi="Cambria" w:cs="B Nazanin" w:eastAsia="Calibri"/>
      <w:b/>
      <w:bCs/>
      <w:sz w:val="15"/>
      <w:szCs w:val="15"/>
    </w:rPr>
  </w:style>
  <w:style w:type="character" w:styleId="421" w:customStyle="1">
    <w:name w:val="Caption Char"/>
    <w:basedOn w:val="382"/>
    <w:link w:val="440"/>
    <w:qFormat/>
    <w:rPr>
      <w:rFonts w:ascii="Calibri" w:hAnsi="Calibri" w:cs="Arial"/>
      <w:b/>
      <w:bCs/>
      <w:color w:val="4F81BD" w:themeColor="accent1"/>
      <w:sz w:val="18"/>
      <w:szCs w:val="18"/>
    </w:rPr>
  </w:style>
  <w:style w:type="character" w:styleId="422" w:customStyle="1">
    <w:name w:val="Figure Title Char"/>
    <w:basedOn w:val="421"/>
    <w:link w:val="478"/>
    <w:qFormat/>
    <w:rPr>
      <w:rFonts w:ascii="Cambria" w:hAnsi="Cambria" w:cs="B Nazanin"/>
      <w:b w:val="false"/>
      <w:bCs w:val="false"/>
      <w:color w:val="4F81BD" w:themeColor="accent1"/>
      <w:sz w:val="16"/>
      <w:szCs w:val="18"/>
      <w:lang w:bidi="fa-IR"/>
    </w:rPr>
  </w:style>
  <w:style w:type="character" w:styleId="423" w:customStyle="1">
    <w:name w:val="Table Title Char"/>
    <w:basedOn w:val="401"/>
    <w:link w:val="479"/>
    <w:qFormat/>
    <w:rPr>
      <w:rFonts w:ascii="Cambria" w:hAnsi="Cambria" w:cs="B Nazanin"/>
      <w:sz w:val="18"/>
      <w:szCs w:val="18"/>
      <w:lang w:bidi="fa-IR"/>
    </w:rPr>
  </w:style>
  <w:style w:type="character" w:styleId="424" w:customStyle="1">
    <w:name w:val="Authors Char"/>
    <w:basedOn w:val="425"/>
    <w:link w:val="468"/>
    <w:qFormat/>
    <w:rPr>
      <w:rFonts w:ascii="Cambria" w:hAnsi="Cambria" w:cs="Arial"/>
      <w:b/>
      <w:bCs/>
      <w:sz w:val="22"/>
      <w:szCs w:val="22"/>
    </w:rPr>
  </w:style>
  <w:style w:type="character" w:styleId="425" w:customStyle="1">
    <w:name w:val="Authors En Char"/>
    <w:basedOn w:val="382"/>
    <w:link w:val="480"/>
    <w:qFormat/>
    <w:rPr>
      <w:rFonts w:ascii="Cambria" w:hAnsi="Cambria" w:cs="Arial"/>
      <w:b/>
      <w:bCs/>
      <w:sz w:val="22"/>
      <w:szCs w:val="22"/>
    </w:rPr>
  </w:style>
  <w:style w:type="character" w:styleId="426" w:customStyle="1">
    <w:name w:val="عنوان جداول Char"/>
    <w:basedOn w:val="382"/>
    <w:qFormat/>
    <w:rPr>
      <w:rFonts w:ascii="Calibri" w:hAnsi="Calibri" w:cs="B Nazanin"/>
      <w:sz w:val="18"/>
      <w:szCs w:val="18"/>
      <w:lang w:bidi="fa-IR"/>
    </w:rPr>
  </w:style>
  <w:style w:type="character" w:styleId="427">
    <w:name w:val="Strong"/>
    <w:qFormat/>
    <w:rPr>
      <w:rFonts w:ascii="Cambria" w:hAnsi="Cambria" w:cs="B Nazanin"/>
      <w:strike w:val="false"/>
      <w:position w:val="0"/>
      <w:sz w:val="24"/>
      <w:szCs w:val="28"/>
      <w:vertAlign w:val="baseline"/>
    </w:rPr>
  </w:style>
  <w:style w:type="character" w:styleId="428" w:customStyle="1">
    <w:name w:val="Superscript Char"/>
    <w:basedOn w:val="407"/>
    <w:link w:val="482"/>
    <w:qFormat/>
    <w:rPr>
      <w:rFonts w:cs="B Nazanin" w:eastAsia="Times New Roman"/>
      <w:b/>
      <w:bCs/>
      <w:sz w:val="25"/>
      <w:szCs w:val="25"/>
      <w:vertAlign w:val="superscript"/>
    </w:rPr>
  </w:style>
  <w:style w:type="character" w:styleId="429" w:customStyle="1">
    <w:name w:val="Endnote Text Char"/>
    <w:basedOn w:val="382"/>
    <w:qFormat/>
    <w:semiHidden/>
    <w:rPr>
      <w:rFonts w:ascii="Calibri" w:hAnsi="Calibri" w:cs="Arial"/>
    </w:rPr>
  </w:style>
  <w:style w:type="character" w:styleId="430" w:customStyle="1">
    <w:name w:val="Endnote Characters"/>
    <w:basedOn w:val="382"/>
    <w:qFormat/>
    <w:semiHidden/>
    <w:unhideWhenUsed/>
    <w:rPr>
      <w:vertAlign w:val="superscript"/>
    </w:rPr>
  </w:style>
  <w:style w:type="character" w:styleId="431" w:customStyle="1">
    <w:name w:val="Endnote Anchor"/>
    <w:rPr>
      <w:vertAlign w:val="superscript"/>
    </w:rPr>
  </w:style>
  <w:style w:type="character" w:styleId="432" w:customStyle="1">
    <w:name w:val="عنوان شکل Char"/>
    <w:basedOn w:val="399"/>
    <w:qFormat/>
    <w:rPr>
      <w:rFonts w:ascii="Cambria" w:hAnsi="Cambria" w:cs="B Nazanin" w:eastAsia="Times New Roman"/>
      <w:sz w:val="16"/>
      <w:szCs w:val="18"/>
      <w:lang w:bidi="fa-IR"/>
    </w:rPr>
  </w:style>
  <w:style w:type="character" w:styleId="433" w:customStyle="1">
    <w:name w:val="عنوان جدول Char"/>
    <w:basedOn w:val="399"/>
    <w:qFormat/>
    <w:rPr>
      <w:rFonts w:ascii="Cambria" w:hAnsi="Cambria" w:cs="B Nazanin" w:eastAsia="Times New Roman"/>
      <w:sz w:val="16"/>
      <w:szCs w:val="18"/>
      <w:lang w:bidi="fa-IR"/>
    </w:rPr>
  </w:style>
  <w:style w:type="character" w:styleId="434" w:customStyle="1">
    <w:name w:val="Plain Text Char"/>
    <w:basedOn w:val="382"/>
    <w:link w:val="486"/>
    <w:qFormat/>
    <w:semiHidden/>
    <w:rPr>
      <w:rFonts w:cs="B Nazanin" w:eastAsia="Times New Roman"/>
      <w:szCs w:val="24"/>
      <w:lang w:eastAsia="en-US"/>
    </w:rPr>
  </w:style>
  <w:style w:type="character" w:styleId="435">
    <w:name w:val="Emphasis"/>
    <w:qFormat/>
    <w:rPr>
      <w:i/>
      <w:iCs/>
    </w:rPr>
  </w:style>
  <w:style w:type="character" w:styleId="436" w:customStyle="1">
    <w:name w:val="fontstyle01"/>
    <w:qFormat/>
    <w:rPr>
      <w:rFonts w:ascii="CMBX10" w:hAnsi="CMBX10"/>
      <w:b/>
      <w:bCs/>
      <w:i w:val="false"/>
      <w:iCs w:val="false"/>
      <w:color w:val="000000"/>
      <w:sz w:val="20"/>
      <w:szCs w:val="20"/>
    </w:rPr>
  </w:style>
  <w:style w:type="paragraph" w:styleId="437" w:customStyle="1">
    <w:name w:val="Heading"/>
    <w:basedOn w:val="380"/>
    <w:next w:val="438"/>
    <w:qFormat/>
    <w:rPr>
      <w:rFonts w:ascii="Times New Roman" w:hAnsi="Times New Roman" w:cs="Noto Sans" w:eastAsia="Noto Sans CJK SC"/>
      <w:sz w:val="28"/>
      <w:szCs w:val="28"/>
    </w:rPr>
    <w:pPr>
      <w:keepNext/>
      <w:spacing w:after="120" w:before="240"/>
    </w:pPr>
  </w:style>
  <w:style w:type="paragraph" w:styleId="438">
    <w:name w:val="Body Text"/>
    <w:basedOn w:val="380"/>
    <w:pPr>
      <w:spacing w:after="140" w:before="0"/>
    </w:pPr>
  </w:style>
  <w:style w:type="paragraph" w:styleId="439">
    <w:name w:val="List"/>
    <w:basedOn w:val="438"/>
    <w:rPr>
      <w:rFonts w:ascii="Times New Roman" w:hAnsi="Times New Roman" w:cs="Noto Sans"/>
    </w:rPr>
  </w:style>
  <w:style w:type="paragraph" w:styleId="440">
    <w:name w:val="Caption"/>
    <w:basedOn w:val="380"/>
    <w:qFormat/>
    <w:rPr>
      <w:rFonts w:ascii="Times New Roman" w:hAnsi="Times New Roman" w:cs="Noto Sans"/>
      <w:i/>
      <w:iCs/>
      <w:sz w:val="24"/>
      <w:szCs w:val="24"/>
    </w:rPr>
    <w:pPr>
      <w:spacing w:after="120" w:before="120"/>
    </w:pPr>
  </w:style>
  <w:style w:type="paragraph" w:styleId="441" w:customStyle="1">
    <w:name w:val="Index"/>
    <w:basedOn w:val="380"/>
    <w:qFormat/>
    <w:rPr>
      <w:rFonts w:ascii="Times New Roman" w:hAnsi="Times New Roman" w:cs="Noto Sans"/>
    </w:rPr>
  </w:style>
  <w:style w:type="paragraph" w:styleId="442">
    <w:name w:val="Caption"/>
    <w:basedOn w:val="380"/>
    <w:next w:val="380"/>
    <w:link w:val="421"/>
    <w:qFormat/>
    <w:unhideWhenUsed/>
    <w:rPr>
      <w:b/>
      <w:bCs/>
      <w:color w:val="4F81BD" w:themeColor="accent1"/>
      <w:sz w:val="18"/>
      <w:szCs w:val="18"/>
    </w:rPr>
    <w:pPr>
      <w:spacing w:lineRule="auto" w:line="240"/>
    </w:pPr>
  </w:style>
  <w:style w:type="paragraph" w:styleId="443" w:customStyle="1">
    <w:name w:val="msolistparagraph"/>
    <w:basedOn w:val="380"/>
    <w:qFormat/>
    <w:pPr>
      <w:contextualSpacing w:val="true"/>
      <w:ind w:left="720" w:firstLine="0"/>
      <w:spacing w:after="200" w:before="0"/>
    </w:pPr>
  </w:style>
  <w:style w:type="paragraph" w:styleId="444" w:customStyle="1">
    <w:name w:val="Header and Footer"/>
    <w:basedOn w:val="380"/>
    <w:qFormat/>
  </w:style>
  <w:style w:type="paragraph" w:styleId="445">
    <w:name w:val="Header"/>
    <w:basedOn w:val="380"/>
    <w:link w:val="383"/>
    <w:pPr>
      <w:tabs>
        <w:tab w:val="clear" w:pos="720" w:leader="none"/>
        <w:tab w:val="center" w:pos="4680" w:leader="none"/>
        <w:tab w:val="right" w:pos="9360" w:leader="none"/>
      </w:tabs>
    </w:pPr>
  </w:style>
  <w:style w:type="paragraph" w:styleId="446">
    <w:name w:val="Footer"/>
    <w:basedOn w:val="380"/>
    <w:link w:val="384"/>
    <w:uiPriority w:val="99"/>
    <w:pPr>
      <w:tabs>
        <w:tab w:val="clear" w:pos="720" w:leader="none"/>
        <w:tab w:val="center" w:pos="4680" w:leader="none"/>
        <w:tab w:val="right" w:pos="9360" w:leader="none"/>
      </w:tabs>
    </w:pPr>
  </w:style>
  <w:style w:type="paragraph" w:styleId="447">
    <w:name w:val="List Paragraph"/>
    <w:basedOn w:val="380"/>
    <w:qFormat/>
    <w:uiPriority w:val="34"/>
    <w:pPr>
      <w:contextualSpacing w:val="true"/>
      <w:ind w:left="720" w:firstLine="0"/>
      <w:spacing w:after="200" w:before="0"/>
    </w:pPr>
  </w:style>
  <w:style w:type="paragraph" w:styleId="448">
    <w:name w:val="annotation text"/>
    <w:basedOn w:val="380"/>
    <w:link w:val="387"/>
    <w:qFormat/>
    <w:rPr>
      <w:sz w:val="20"/>
      <w:szCs w:val="20"/>
    </w:rPr>
    <w:pPr>
      <w:spacing w:lineRule="auto" w:line="240"/>
    </w:pPr>
  </w:style>
  <w:style w:type="paragraph" w:styleId="449">
    <w:name w:val="annotation subject"/>
    <w:basedOn w:val="448"/>
    <w:next w:val="448"/>
    <w:link w:val="388"/>
    <w:qFormat/>
    <w:rPr>
      <w:b/>
      <w:bCs/>
    </w:rPr>
  </w:style>
  <w:style w:type="paragraph" w:styleId="450">
    <w:name w:val="Balloon Text"/>
    <w:basedOn w:val="380"/>
    <w:link w:val="389"/>
    <w:qFormat/>
    <w:rPr>
      <w:rFonts w:ascii="Tahoma" w:hAnsi="Tahoma" w:cs="Tahoma"/>
      <w:sz w:val="16"/>
      <w:szCs w:val="16"/>
    </w:rPr>
    <w:pPr>
      <w:spacing w:lineRule="auto" w:line="240" w:after="0" w:before="0"/>
    </w:pPr>
  </w:style>
  <w:style w:type="paragraph" w:styleId="451">
    <w:name w:val="footnote text"/>
    <w:basedOn w:val="380"/>
    <w:link w:val="390"/>
    <w:rPr>
      <w:sz w:val="20"/>
      <w:szCs w:val="20"/>
    </w:rPr>
    <w:pPr>
      <w:spacing w:lineRule="auto" w:line="240" w:after="0" w:before="0"/>
    </w:pPr>
  </w:style>
  <w:style w:type="paragraph" w:styleId="452">
    <w:name w:val="Document Map"/>
    <w:basedOn w:val="380"/>
    <w:link w:val="393"/>
    <w:qFormat/>
    <w:rPr>
      <w:rFonts w:ascii="Tahoma" w:hAnsi="Tahoma" w:cs="Tahoma"/>
      <w:sz w:val="16"/>
      <w:szCs w:val="16"/>
    </w:rPr>
    <w:pPr>
      <w:spacing w:lineRule="auto" w:line="240" w:after="0" w:before="0"/>
    </w:pPr>
  </w:style>
  <w:style w:type="paragraph" w:styleId="453" w:customStyle="1">
    <w:name w:val="Text"/>
    <w:basedOn w:val="380"/>
    <w:link w:val="395"/>
    <w:qFormat/>
    <w:rPr>
      <w:rFonts w:ascii="Times New Roman" w:hAnsi="Times New Roman" w:cs="Nazanin" w:eastAsia="Times New Roman"/>
      <w:sz w:val="20"/>
      <w:lang w:bidi="fa-IR" w:eastAsia="en-US"/>
    </w:rPr>
    <w:pPr>
      <w:ind w:firstLine="340"/>
      <w:jc w:val="left"/>
      <w:spacing w:lineRule="auto" w:line="240" w:after="0" w:before="0"/>
    </w:pPr>
  </w:style>
  <w:style w:type="paragraph" w:styleId="454" w:customStyle="1">
    <w:name w:val="عنوان سطح 1"/>
    <w:basedOn w:val="380"/>
    <w:link w:val="397"/>
    <w:qFormat/>
    <w:rPr>
      <w:rFonts w:ascii="Times New Roman" w:hAnsi="Times New Roman" w:cs="B Nazanin" w:eastAsia="Times New Roman"/>
      <w:b/>
      <w:bCs/>
      <w:sz w:val="18"/>
      <w:szCs w:val="20"/>
      <w:lang w:bidi="fa-IR"/>
    </w:rPr>
    <w:pPr>
      <w:numPr>
        <w:ilvl w:val="0"/>
        <w:numId w:val="1"/>
      </w:numPr>
      <w:contextualSpacing w:val="true"/>
      <w:jc w:val="both"/>
      <w:spacing w:lineRule="auto" w:line="240" w:after="0" w:before="200"/>
    </w:pPr>
  </w:style>
  <w:style w:type="paragraph" w:styleId="455" w:customStyle="1">
    <w:name w:val="عنوان سطح 2 و 3"/>
    <w:basedOn w:val="380"/>
    <w:link w:val="398"/>
    <w:qFormat/>
    <w:rPr>
      <w:rFonts w:ascii="Times New Roman" w:hAnsi="Times New Roman" w:cs="B Nazanin" w:eastAsia="Times New Roman"/>
      <w:b/>
      <w:bCs/>
      <w:sz w:val="16"/>
      <w:szCs w:val="18"/>
      <w:lang w:bidi="fa-IR"/>
    </w:rPr>
    <w:pPr>
      <w:contextualSpacing w:val="true"/>
      <w:jc w:val="both"/>
      <w:spacing w:lineRule="auto" w:line="240" w:after="0" w:before="200"/>
      <w:outlineLvl w:val="0"/>
    </w:pPr>
  </w:style>
  <w:style w:type="paragraph" w:styleId="456" w:customStyle="1">
    <w:name w:val="متن اصلی"/>
    <w:basedOn w:val="380"/>
    <w:link w:val="399"/>
    <w:qFormat/>
    <w:rPr>
      <w:rFonts w:ascii="Cambria" w:hAnsi="Cambria" w:cs="B Nazanin" w:eastAsia="Times New Roman"/>
      <w:sz w:val="18"/>
      <w:szCs w:val="20"/>
      <w:lang w:bidi="fa-IR"/>
    </w:rPr>
    <w:pPr>
      <w:ind w:firstLine="284"/>
      <w:jc w:val="both"/>
      <w:spacing w:lineRule="auto" w:line="240" w:after="0" w:before="0"/>
    </w:pPr>
  </w:style>
  <w:style w:type="paragraph" w:styleId="457" w:customStyle="1">
    <w:name w:val="عنوان شکل‏ و جدول‏"/>
    <w:basedOn w:val="380"/>
    <w:qFormat/>
    <w:pPr>
      <w:jc w:val="center"/>
      <w:spacing w:lineRule="auto" w:line="240" w:after="0" w:before="0"/>
    </w:pPr>
  </w:style>
  <w:style w:type="paragraph" w:styleId="458" w:customStyle="1">
    <w:name w:val="عنوان شکل و جدول"/>
    <w:basedOn w:val="380"/>
    <w:qFormat/>
    <w:rPr>
      <w:rFonts w:cs="B Nazanin"/>
      <w:sz w:val="14"/>
      <w:szCs w:val="18"/>
    </w:rPr>
    <w:pPr>
      <w:jc w:val="center"/>
      <w:spacing w:lineRule="auto" w:line="240" w:after="0" w:before="0"/>
    </w:pPr>
  </w:style>
  <w:style w:type="paragraph" w:styleId="459" w:customStyle="1">
    <w:name w:val="چکیده"/>
    <w:basedOn w:val="380"/>
    <w:link w:val="400"/>
    <w:qFormat/>
    <w:rPr>
      <w:rFonts w:ascii="Cambria" w:hAnsi="Cambria" w:cs="B Nazanin" w:eastAsia="Times New Roman"/>
      <w:sz w:val="16"/>
      <w:szCs w:val="18"/>
    </w:rPr>
    <w:pPr>
      <w:jc w:val="both"/>
      <w:spacing w:lineRule="auto" w:line="240" w:after="0" w:before="0"/>
    </w:pPr>
  </w:style>
  <w:style w:type="paragraph" w:styleId="460" w:customStyle="1">
    <w:name w:val="کلید واژگان فارسی"/>
    <w:basedOn w:val="380"/>
    <w:link w:val="401"/>
    <w:qFormat/>
    <w:pPr>
      <w:contextualSpacing w:val="true"/>
      <w:jc w:val="both"/>
      <w:spacing w:lineRule="auto" w:line="240" w:after="200" w:before="0"/>
    </w:pPr>
  </w:style>
  <w:style w:type="paragraph" w:styleId="461" w:customStyle="1">
    <w:name w:val="Abstract"/>
    <w:basedOn w:val="380"/>
    <w:link w:val="404"/>
    <w:qFormat/>
    <w:rPr>
      <w:rFonts w:ascii="Cambria" w:hAnsi="Cambria" w:cs="B Nazanin" w:eastAsia="Calibri"/>
      <w:sz w:val="16"/>
      <w:szCs w:val="16"/>
    </w:rPr>
    <w:pPr>
      <w:jc w:val="both"/>
      <w:spacing w:lineRule="auto" w:line="240" w:after="0" w:before="0"/>
    </w:pPr>
  </w:style>
  <w:style w:type="paragraph" w:styleId="462" w:customStyle="1">
    <w:name w:val="Keywords"/>
    <w:basedOn w:val="380"/>
    <w:link w:val="405"/>
    <w:qFormat/>
    <w:rPr>
      <w:rFonts w:ascii="Times New Roman" w:hAnsi="Times New Roman" w:cs="B Nazanin" w:eastAsia="Calibri"/>
      <w:bCs/>
      <w:sz w:val="15"/>
      <w:szCs w:val="15"/>
    </w:rPr>
    <w:pPr>
      <w:spacing w:lineRule="auto" w:line="240" w:after="0" w:before="0"/>
    </w:pPr>
  </w:style>
  <w:style w:type="paragraph" w:styleId="463" w:customStyle="1">
    <w:name w:val="عنوان"/>
    <w:basedOn w:val="380"/>
    <w:link w:val="402"/>
    <w:qFormat/>
    <w:rPr>
      <w:rFonts w:ascii="Times New Roman" w:hAnsi="Times New Roman" w:cs="B Nazanin" w:eastAsia="Times New Roman"/>
      <w:b/>
      <w:bCs/>
      <w:sz w:val="27"/>
      <w:szCs w:val="31"/>
    </w:rPr>
    <w:pPr>
      <w:jc w:val="center"/>
      <w:spacing w:lineRule="auto" w:line="240" w:after="240" w:before="0"/>
      <w:outlineLvl w:val="0"/>
    </w:pPr>
  </w:style>
  <w:style w:type="paragraph" w:styleId="464" w:customStyle="1">
    <w:name w:val="نویسندگان"/>
    <w:basedOn w:val="380"/>
    <w:link w:val="403"/>
    <w:qFormat/>
    <w:rPr>
      <w:rFonts w:ascii="Times New Roman" w:hAnsi="Times New Roman" w:cs="B Nazanin" w:eastAsia="Times New Roman"/>
      <w:b/>
      <w:bCs/>
      <w:sz w:val="25"/>
      <w:szCs w:val="25"/>
    </w:rPr>
    <w:pPr>
      <w:jc w:val="center"/>
      <w:spacing w:lineRule="auto" w:line="240"/>
    </w:pPr>
  </w:style>
  <w:style w:type="paragraph" w:styleId="465" w:customStyle="1">
    <w:name w:val="مشخصات نویسندگان"/>
    <w:basedOn w:val="443"/>
    <w:link w:val="406"/>
    <w:qFormat/>
    <w:rPr>
      <w:rFonts w:ascii="Times New Roman" w:hAnsi="Times New Roman" w:cs="B Nazanin" w:eastAsia="Times New Roman"/>
      <w:sz w:val="15"/>
      <w:szCs w:val="17"/>
    </w:rPr>
    <w:pPr>
      <w:contextualSpacing w:val="true"/>
      <w:ind w:left="0" w:firstLine="0"/>
      <w:jc w:val="center"/>
      <w:spacing w:lineRule="auto" w:line="240" w:after="0" w:before="0"/>
    </w:pPr>
  </w:style>
  <w:style w:type="paragraph" w:styleId="466" w:customStyle="1">
    <w:name w:val="English Title"/>
    <w:basedOn w:val="380"/>
    <w:link w:val="410"/>
    <w:qFormat/>
    <w:rPr>
      <w:rFonts w:ascii="Cambria" w:hAnsi="Cambria" w:cs="B Nazanin" w:eastAsia="Calibri"/>
      <w:b/>
      <w:bCs/>
      <w:sz w:val="28"/>
      <w:szCs w:val="28"/>
    </w:rPr>
    <w:pPr>
      <w:jc w:val="center"/>
      <w:spacing w:lineRule="auto" w:line="240" w:after="240" w:before="0"/>
      <w:outlineLvl w:val="0"/>
    </w:pPr>
  </w:style>
  <w:style w:type="paragraph" w:styleId="467" w:customStyle="1">
    <w:name w:val="نویسندگان انگلیسی"/>
    <w:basedOn w:val="480"/>
    <w:link w:val="407"/>
    <w:qFormat/>
  </w:style>
  <w:style w:type="paragraph" w:styleId="468" w:customStyle="1">
    <w:name w:val="Authors"/>
    <w:basedOn w:val="480"/>
    <w:link w:val="424"/>
    <w:qFormat/>
    <w:rPr>
      <w:rFonts w:ascii="Cambria" w:hAnsi="Cambria"/>
    </w:rPr>
  </w:style>
  <w:style w:type="paragraph" w:styleId="469">
    <w:name w:val="Bibliography"/>
    <w:basedOn w:val="380"/>
    <w:next w:val="380"/>
    <w:qFormat/>
    <w:uiPriority w:val="37"/>
    <w:unhideWhenUsed/>
  </w:style>
  <w:style w:type="paragraph" w:styleId="470" w:customStyle="1">
    <w:name w:val="Subtitle"/>
    <w:basedOn w:val="451"/>
    <w:link w:val="413"/>
    <w:qFormat/>
    <w:rPr>
      <w:rFonts w:ascii="Cambria" w:hAnsi="Cambria"/>
      <w:sz w:val="14"/>
      <w:szCs w:val="13"/>
    </w:rPr>
  </w:style>
  <w:style w:type="paragraph" w:styleId="471" w:customStyle="1">
    <w:name w:val="عنوان چکیده"/>
    <w:basedOn w:val="380"/>
    <w:link w:val="409"/>
    <w:qFormat/>
    <w:rPr>
      <w:rFonts w:ascii="Times New Roman" w:hAnsi="Times New Roman" w:cs="B Nazanin" w:eastAsia="Times New Roman"/>
      <w:b/>
      <w:bCs/>
      <w:sz w:val="18"/>
      <w:szCs w:val="18"/>
    </w:rPr>
    <w:pPr>
      <w:jc w:val="both"/>
      <w:spacing w:lineRule="auto" w:line="240" w:after="0" w:before="0"/>
    </w:pPr>
  </w:style>
  <w:style w:type="paragraph" w:styleId="472" w:customStyle="1">
    <w:name w:val="آدرس نویسندگان"/>
    <w:basedOn w:val="465"/>
    <w:link w:val="411"/>
    <w:qFormat/>
    <w:rPr>
      <w:rFonts w:ascii="Cambria" w:hAnsi="Cambria"/>
    </w:rPr>
    <w:pPr>
      <w:contextualSpacing w:val="true"/>
      <w:spacing w:after="240" w:before="0"/>
      <w:tabs>
        <w:tab w:val="clear" w:pos="720" w:leader="none"/>
        <w:tab w:val="left" w:pos="2233" w:leader="none"/>
        <w:tab w:val="center" w:pos="4819" w:leader="none"/>
      </w:tabs>
    </w:pPr>
  </w:style>
  <w:style w:type="paragraph" w:styleId="473" w:customStyle="1">
    <w:name w:val="عنوان کلید واژگان"/>
    <w:basedOn w:val="380"/>
    <w:qFormat/>
    <w:rPr>
      <w:rFonts w:ascii="Times New Roman" w:hAnsi="Times New Roman" w:cs="B Nazanin" w:eastAsia="Times New Roman"/>
      <w:b/>
      <w:bCs/>
      <w:sz w:val="17"/>
      <w:szCs w:val="17"/>
    </w:rPr>
    <w:pPr>
      <w:jc w:val="both"/>
      <w:spacing w:lineRule="auto" w:line="240" w:after="0" w:before="0"/>
    </w:pPr>
  </w:style>
  <w:style w:type="paragraph" w:styleId="474" w:customStyle="1">
    <w:name w:val="کلیدواژگان"/>
    <w:basedOn w:val="380"/>
    <w:qFormat/>
    <w:rPr>
      <w:rFonts w:ascii="Cambria" w:hAnsi="Cambria" w:cs="B Nazanin"/>
      <w:sz w:val="15"/>
      <w:szCs w:val="17"/>
    </w:rPr>
    <w:pPr>
      <w:jc w:val="both"/>
      <w:spacing w:lineRule="auto" w:line="240"/>
    </w:pPr>
  </w:style>
  <w:style w:type="paragraph" w:styleId="475" w:customStyle="1">
    <w:name w:val="Authors' Affiliation"/>
    <w:basedOn w:val="380"/>
    <w:link w:val="418"/>
    <w:qFormat/>
    <w:rPr>
      <w:rFonts w:ascii="Cambria" w:hAnsi="Cambria" w:cs="Cambria" w:eastAsia="Calibri"/>
      <w:sz w:val="15"/>
      <w:szCs w:val="15"/>
    </w:rPr>
    <w:pPr>
      <w:contextualSpacing w:val="true"/>
      <w:jc w:val="center"/>
      <w:spacing w:lineRule="auto" w:line="240" w:after="200" w:before="0"/>
    </w:pPr>
  </w:style>
  <w:style w:type="paragraph" w:styleId="476" w:customStyle="1">
    <w:name w:val="Abstract Title"/>
    <w:basedOn w:val="380"/>
    <w:link w:val="419"/>
    <w:qFormat/>
    <w:rPr>
      <w:rFonts w:ascii="Cambria" w:hAnsi="Cambria" w:cs="B Nazanin" w:eastAsia="Calibri"/>
      <w:b/>
      <w:bCs/>
      <w:sz w:val="16"/>
      <w:szCs w:val="16"/>
    </w:rPr>
    <w:pPr>
      <w:spacing w:lineRule="auto" w:line="240" w:after="0" w:before="0"/>
    </w:pPr>
  </w:style>
  <w:style w:type="paragraph" w:styleId="477" w:customStyle="1">
    <w:name w:val="Keywords Title"/>
    <w:basedOn w:val="380"/>
    <w:link w:val="420"/>
    <w:qFormat/>
    <w:rPr>
      <w:rFonts w:ascii="Cambria" w:hAnsi="Cambria" w:cs="B Nazanin" w:eastAsia="Calibri"/>
      <w:b/>
      <w:bCs/>
      <w:sz w:val="15"/>
      <w:szCs w:val="15"/>
    </w:rPr>
    <w:pPr>
      <w:spacing w:lineRule="auto" w:line="240" w:after="0" w:before="0"/>
    </w:pPr>
  </w:style>
  <w:style w:type="paragraph" w:styleId="478" w:customStyle="1">
    <w:name w:val="Figure Title"/>
    <w:basedOn w:val="442"/>
    <w:link w:val="422"/>
    <w:qFormat/>
    <w:rPr>
      <w:rFonts w:ascii="Cambria" w:hAnsi="Cambria" w:cs="B Nazanin"/>
      <w:b w:val="false"/>
      <w:bCs w:val="false"/>
      <w:color w:val="auto"/>
      <w:sz w:val="16"/>
      <w:lang w:bidi="fa-IR"/>
    </w:rPr>
    <w:pPr>
      <w:jc w:val="center"/>
      <w:spacing w:after="120" w:before="0"/>
    </w:pPr>
  </w:style>
  <w:style w:type="paragraph" w:styleId="479" w:customStyle="1">
    <w:name w:val="Table Title"/>
    <w:basedOn w:val="458"/>
    <w:link w:val="423"/>
    <w:qFormat/>
    <w:rPr>
      <w:rFonts w:ascii="Cambria" w:hAnsi="Cambria"/>
      <w:sz w:val="18"/>
      <w:lang w:bidi="fa-IR"/>
    </w:rPr>
  </w:style>
  <w:style w:type="paragraph" w:styleId="480" w:customStyle="1">
    <w:name w:val="Authors En"/>
    <w:basedOn w:val="380"/>
    <w:link w:val="425"/>
    <w:qFormat/>
    <w:rPr>
      <w:rFonts w:ascii="Cambria" w:hAnsi="Cambria"/>
      <w:b/>
      <w:bCs/>
    </w:rPr>
    <w:pPr>
      <w:jc w:val="center"/>
      <w:spacing w:lineRule="auto" w:line="240"/>
      <w:outlineLvl w:val="0"/>
    </w:pPr>
  </w:style>
  <w:style w:type="paragraph" w:styleId="481" w:customStyle="1">
    <w:name w:val="عنوان جداول"/>
    <w:basedOn w:val="380"/>
    <w:qFormat/>
    <w:rPr>
      <w:rFonts w:cs="B Nazanin"/>
      <w:sz w:val="18"/>
      <w:szCs w:val="18"/>
      <w:lang w:bidi="fa-IR"/>
    </w:rPr>
    <w:pPr>
      <w:jc w:val="center"/>
      <w:spacing w:lineRule="auto" w:line="240" w:after="0" w:before="0"/>
    </w:pPr>
  </w:style>
  <w:style w:type="paragraph" w:styleId="482" w:customStyle="1">
    <w:name w:val="Superscript"/>
    <w:basedOn w:val="464"/>
    <w:link w:val="428"/>
    <w:qFormat/>
    <w:rPr>
      <w:vertAlign w:val="superscript"/>
    </w:rPr>
  </w:style>
  <w:style w:type="paragraph" w:styleId="483">
    <w:name w:val="Endnote Text"/>
    <w:basedOn w:val="380"/>
    <w:link w:val="429"/>
    <w:semiHidden/>
    <w:unhideWhenUsed/>
    <w:rPr>
      <w:sz w:val="20"/>
      <w:szCs w:val="20"/>
    </w:rPr>
    <w:pPr>
      <w:spacing w:lineRule="auto" w:line="240" w:after="0" w:before="0"/>
    </w:pPr>
  </w:style>
  <w:style w:type="paragraph" w:styleId="484" w:customStyle="1">
    <w:name w:val="عنوان شکل"/>
    <w:basedOn w:val="456"/>
    <w:qFormat/>
    <w:rPr>
      <w:sz w:val="16"/>
      <w:szCs w:val="18"/>
    </w:rPr>
    <w:pPr>
      <w:ind w:firstLine="0"/>
      <w:jc w:val="center"/>
    </w:pPr>
  </w:style>
  <w:style w:type="paragraph" w:styleId="485" w:customStyle="1">
    <w:name w:val="عنوان جدول"/>
    <w:basedOn w:val="456"/>
    <w:qFormat/>
    <w:rPr>
      <w:sz w:val="16"/>
      <w:szCs w:val="18"/>
    </w:rPr>
    <w:pPr>
      <w:jc w:val="center"/>
    </w:pPr>
  </w:style>
  <w:style w:type="paragraph" w:styleId="486">
    <w:name w:val="Plain Text"/>
    <w:basedOn w:val="380"/>
    <w:link w:val="434"/>
    <w:qFormat/>
    <w:semiHidden/>
    <w:rPr>
      <w:rFonts w:ascii="Times New Roman" w:hAnsi="Times New Roman" w:cs="B Nazanin" w:eastAsia="Times New Roman"/>
      <w:sz w:val="20"/>
      <w:szCs w:val="24"/>
      <w:lang w:eastAsia="en-US"/>
    </w:rPr>
    <w:pPr>
      <w:jc w:val="both"/>
      <w:spacing w:lineRule="auto" w:line="240" w:after="0" w:before="0"/>
    </w:pPr>
  </w:style>
  <w:style w:type="paragraph" w:styleId="487" w:customStyle="1">
    <w:name w:val="References"/>
    <w:basedOn w:val="380"/>
    <w:qFormat/>
    <w:rPr>
      <w:rFonts w:ascii="Times New Roman" w:hAnsi="Times New Roman" w:cs="Times New Roman" w:eastAsia="Times New Roman"/>
      <w:sz w:val="16"/>
      <w:szCs w:val="20"/>
      <w:lang w:bidi="fa-IR" w:eastAsia="en-US"/>
    </w:rPr>
    <w:pPr>
      <w:numPr>
        <w:ilvl w:val="0"/>
        <w:numId w:val="2"/>
      </w:numPr>
      <w:jc w:val="both"/>
      <w:spacing w:lineRule="auto" w:line="240" w:after="0" w:before="0"/>
    </w:pPr>
  </w:style>
  <w:style w:type="paragraph" w:styleId="488" w:customStyle="1">
    <w:name w:val="ReferencesFarsi"/>
    <w:basedOn w:val="487"/>
    <w:qFormat/>
  </w:style>
  <w:style w:type="paragraph" w:styleId="489" w:customStyle="1">
    <w:name w:val="Text body"/>
    <w:basedOn w:val="380"/>
    <w:qFormat/>
    <w:rPr>
      <w:rFonts w:ascii="Times New Roman" w:hAnsi="Times New Roman" w:cs="DejaVu Sans" w:eastAsia="Noto Serif CJK SC"/>
      <w:sz w:val="24"/>
      <w:szCs w:val="24"/>
      <w:shd w:val="clear" w:color="auto" w:fill="FFFFFF"/>
      <w:lang w:bidi="fa-IR" w:eastAsia="zh-CN"/>
    </w:rPr>
    <w:pPr>
      <w:spacing w:after="140" w:before="0"/>
    </w:pPr>
  </w:style>
  <w:style w:type="paragraph" w:styleId="490" w:customStyle="1">
    <w:name w:val="Frame Contents"/>
    <w:basedOn w:val="380"/>
    <w:qFormat/>
  </w:style>
  <w:style w:type="numbering" w:styleId="491" w:default="1">
    <w:name w:val="No List"/>
    <w:qFormat/>
    <w:uiPriority w:val="99"/>
    <w:semiHidden/>
    <w:unhideWhenUsed/>
  </w:style>
  <w:style w:type="table" w:styleId="492" w:default="1">
    <w:name w:val="Normal Table"/>
    <w:uiPriority w:val="99"/>
    <w:semiHidden/>
    <w:unhideWhenUsed/>
    <w:tblPr>
      <w:tblCellMar>
        <w:left w:w="108" w:type="dxa"/>
        <w:top w:w="0" w:type="dxa"/>
        <w:right w:w="108" w:type="dxa"/>
        <w:bottom w:w="0" w:type="dxa"/>
      </w:tblCellMar>
    </w:tblPr>
  </w:style>
  <w:style w:type="table" w:styleId="493">
    <w:name w:val="Table Grid"/>
    <w:basedOn w:val="492"/>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494" w:customStyle="1">
    <w:name w:val="Table Grid1"/>
    <w:basedOn w:val="492"/>
    <w:uiPriority w:val="59"/>
    <w:rPr>
      <w:lang w:eastAsia="en-US"/>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hyperlink" Target="mailto:f.a.ghasemi@sru.ac.ir" TargetMode="Externa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33" Type="http://schemas.openxmlformats.org/officeDocument/2006/relationships/image" Target="media/image24.png"/><Relationship Id="rId34" Type="http://schemas.openxmlformats.org/officeDocument/2006/relationships/image" Target="media/image25.png"/></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ONLYOFFICE/5.5.1.78</Application>
  <DocSecurity>0</DocSecurity>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dc:description/>
  <dc:language>en-US</dc:language>
  <cp:revision>53</cp:revision>
  <dcterms:created xsi:type="dcterms:W3CDTF">2019-11-26T12:28:00Z</dcterms:created>
  <dcterms:modified xsi:type="dcterms:W3CDTF">2021-02-06T13:44:42Z</dcterms:modified>
</cp:coreProperties>
</file>