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EA8" w:rsidRDefault="00251EA8" w:rsidP="00251EA8">
      <w:pPr>
        <w:bidi/>
        <w:spacing w:after="0" w:line="240" w:lineRule="auto"/>
        <w:jc w:val="both"/>
        <w:rPr>
          <w:rFonts w:ascii="Times New Roman" w:eastAsia="Times New Roman" w:hAnsi="Times New Roman" w:cs="B Nazanin"/>
          <w:b/>
          <w:bCs/>
          <w:sz w:val="18"/>
          <w:szCs w:val="18"/>
          <w:lang w:bidi="fa-IR"/>
        </w:rPr>
      </w:pPr>
      <w:r>
        <w:rPr>
          <w:rStyle w:val="Char8"/>
          <w:rFonts w:eastAsia="MS Mincho" w:hint="cs"/>
          <w:rtl/>
        </w:rPr>
        <w:t>چکیده</w:t>
      </w:r>
      <w:r>
        <w:rPr>
          <w:rFonts w:ascii="Times New Roman" w:eastAsia="Times New Roman" w:hAnsi="Times New Roman" w:cs="B Nazanin"/>
          <w:b/>
          <w:bCs/>
          <w:sz w:val="18"/>
          <w:szCs w:val="18"/>
        </w:rPr>
        <w:t xml:space="preserve"> </w:t>
      </w:r>
      <w:r>
        <w:rPr>
          <w:rFonts w:ascii="Times New Roman" w:eastAsia="Times New Roman" w:hAnsi="Times New Roman" w:cs="B Nazanin" w:hint="cs"/>
          <w:b/>
          <w:bCs/>
          <w:sz w:val="18"/>
          <w:szCs w:val="18"/>
          <w:rtl/>
          <w:lang w:bidi="fa-IR"/>
        </w:rPr>
        <w:t xml:space="preserve"> </w:t>
      </w:r>
    </w:p>
    <w:p w:rsidR="00251EA8" w:rsidRDefault="00251EA8" w:rsidP="00251EA8">
      <w:pPr>
        <w:bidi/>
        <w:spacing w:after="0" w:line="240" w:lineRule="auto"/>
        <w:jc w:val="both"/>
        <w:rPr>
          <w:rFonts w:asciiTheme="majorBidi" w:hAnsiTheme="majorBidi" w:cs="B Nazanin" w:hint="cs"/>
          <w:sz w:val="16"/>
          <w:szCs w:val="18"/>
          <w:rtl/>
          <w:lang w:bidi="fa-IR"/>
        </w:rPr>
      </w:pPr>
      <w:r>
        <w:rPr>
          <w:rFonts w:asciiTheme="majorBidi" w:hAnsiTheme="majorBidi" w:cs="B Nazanin" w:hint="cs"/>
          <w:sz w:val="16"/>
          <w:szCs w:val="18"/>
          <w:rtl/>
          <w:lang w:bidi="fa-IR"/>
        </w:rPr>
        <w:t>در این مقاله، از نتایج تست کشش ساده در نرخ</w:t>
      </w:r>
      <w:r>
        <w:rPr>
          <w:rFonts w:asciiTheme="majorBidi" w:hAnsiTheme="majorBidi" w:cs="B Nazanin" w:hint="cs"/>
          <w:sz w:val="16"/>
          <w:szCs w:val="18"/>
          <w:rtl/>
          <w:lang w:bidi="fa-IR"/>
        </w:rPr>
        <w:softHyphen/>
        <w:t>های کرنش مختلف برای ترسیم منحنی های کشش محوری-کرنش محوری و بررسی رفتار تغییر شکل الاستو-پلاستیک فولاد ضد</w:t>
      </w:r>
      <w:r>
        <w:rPr>
          <w:rFonts w:asciiTheme="majorBidi" w:hAnsiTheme="majorBidi" w:cs="B Nazanin" w:hint="cs"/>
          <w:sz w:val="16"/>
          <w:szCs w:val="18"/>
          <w:rtl/>
          <w:lang w:bidi="fa-IR"/>
        </w:rPr>
        <w:softHyphen/>
        <w:t xml:space="preserve">زنگ </w:t>
      </w:r>
      <w:r>
        <w:rPr>
          <w:rFonts w:asciiTheme="majorBidi" w:hAnsiTheme="majorBidi" w:cs="B Nazanin"/>
          <w:sz w:val="16"/>
          <w:szCs w:val="18"/>
          <w:lang w:bidi="fa-IR"/>
        </w:rPr>
        <w:t>304</w:t>
      </w:r>
      <w:r>
        <w:rPr>
          <w:rFonts w:asciiTheme="majorBidi" w:hAnsiTheme="majorBidi" w:cs="B Nazanin" w:hint="cs"/>
          <w:sz w:val="16"/>
          <w:szCs w:val="18"/>
          <w:rtl/>
          <w:lang w:bidi="fa-IR"/>
        </w:rPr>
        <w:t xml:space="preserve"> که کاربرد فراوانی در صنایع خودروسازی دارد استفاده شده است. به</w:t>
      </w:r>
      <w:r>
        <w:rPr>
          <w:rFonts w:asciiTheme="majorBidi" w:hAnsiTheme="majorBidi" w:cs="B Nazanin" w:hint="cs"/>
          <w:sz w:val="16"/>
          <w:szCs w:val="18"/>
          <w:rtl/>
          <w:lang w:bidi="fa-IR"/>
        </w:rPr>
        <w:softHyphen/>
        <w:t>منظور تطابق با نتایج تست  انجام گرفته در نرخ کرنش</w:t>
      </w:r>
      <w:r>
        <w:rPr>
          <w:rFonts w:asciiTheme="majorBidi" w:hAnsiTheme="majorBidi" w:cs="B Nazanin" w:hint="cs"/>
          <w:sz w:val="16"/>
          <w:szCs w:val="18"/>
          <w:rtl/>
          <w:lang w:bidi="fa-IR"/>
        </w:rPr>
        <w:softHyphen/>
        <w:t xml:space="preserve">های بین </w:t>
      </w:r>
      <w:r>
        <w:rPr>
          <w:rFonts w:ascii="Times New Roman" w:hAnsi="Times New Roman" w:cs="Times New Roman"/>
          <w:sz w:val="16"/>
          <w:szCs w:val="16"/>
        </w:rPr>
        <w:t>10</w:t>
      </w:r>
      <w:r>
        <w:rPr>
          <w:rFonts w:ascii="Times New Roman" w:hAnsi="Times New Roman" w:cs="Times New Roman"/>
          <w:sz w:val="16"/>
          <w:szCs w:val="16"/>
          <w:vertAlign w:val="superscript"/>
        </w:rPr>
        <w:t>-4</w:t>
      </w:r>
      <w:r>
        <w:rPr>
          <w:rFonts w:cs="B Nazanin" w:hint="cs"/>
          <w:sz w:val="16"/>
          <w:szCs w:val="16"/>
          <w:rtl/>
        </w:rPr>
        <w:t xml:space="preserve"> </w:t>
      </w:r>
      <w:r>
        <w:rPr>
          <w:rFonts w:cs="B Nazanin" w:hint="cs"/>
          <w:sz w:val="18"/>
          <w:szCs w:val="18"/>
          <w:rtl/>
        </w:rPr>
        <w:t xml:space="preserve">تا </w:t>
      </w:r>
      <w:r>
        <w:rPr>
          <w:rFonts w:asciiTheme="majorBidi" w:hAnsiTheme="majorBidi" w:cstheme="majorBidi"/>
          <w:sz w:val="16"/>
          <w:szCs w:val="16"/>
        </w:rPr>
        <w:t>10</w:t>
      </w:r>
      <w:r>
        <w:rPr>
          <w:rFonts w:asciiTheme="majorBidi" w:hAnsiTheme="majorBidi" w:cstheme="majorBidi"/>
          <w:sz w:val="16"/>
          <w:szCs w:val="16"/>
          <w:vertAlign w:val="superscript"/>
        </w:rPr>
        <w:t>-1</w:t>
      </w:r>
      <w:r>
        <w:rPr>
          <w:rFonts w:asciiTheme="majorBidi" w:hAnsiTheme="majorBidi" w:cstheme="majorBidi"/>
          <w:sz w:val="16"/>
          <w:szCs w:val="16"/>
          <w:rtl/>
          <w:lang w:bidi="fa-IR"/>
        </w:rPr>
        <w:t xml:space="preserve"> </w:t>
      </w:r>
      <w:r>
        <w:rPr>
          <w:rFonts w:asciiTheme="majorBidi" w:hAnsiTheme="majorBidi" w:cs="B Nazanin" w:hint="cs"/>
          <w:sz w:val="16"/>
          <w:szCs w:val="18"/>
          <w:rtl/>
          <w:lang w:bidi="fa-IR"/>
        </w:rPr>
        <w:t>که نشانگر وابستگی تنش تسلیم به نرخ کرنش می باشد قانون جریان پلاستیک مبتنی بر معیار جانسون-کوک اصلاحی ارائه شده و پس از آن، مدل ساختاری به</w:t>
      </w:r>
      <w:r>
        <w:rPr>
          <w:rFonts w:asciiTheme="majorBidi" w:hAnsiTheme="majorBidi" w:cs="B Nazanin" w:hint="cs"/>
          <w:sz w:val="16"/>
          <w:szCs w:val="18"/>
          <w:rtl/>
          <w:lang w:bidi="fa-IR"/>
        </w:rPr>
        <w:softHyphen/>
        <w:t>دست آمده با استفاده از کد نویسی به زبان فرترن (</w:t>
      </w:r>
      <w:r>
        <w:rPr>
          <w:rFonts w:asciiTheme="majorBidi" w:hAnsiTheme="majorBidi" w:cs="B Nazanin" w:hint="cs"/>
          <w:sz w:val="16"/>
          <w:szCs w:val="18"/>
          <w:rtl/>
        </w:rPr>
        <w:t>وی یو مت</w:t>
      </w:r>
      <w:r>
        <w:rPr>
          <w:rFonts w:asciiTheme="majorBidi" w:hAnsiTheme="majorBidi" w:cs="B Nazanin" w:hint="cs"/>
          <w:sz w:val="16"/>
          <w:szCs w:val="18"/>
          <w:rtl/>
          <w:lang w:bidi="fa-IR"/>
        </w:rPr>
        <w:t>) در نرم افزار آباکوس وارد گردیده است. صحت و دقت این مدل از طریق مقایسه نتایج تست با شبیه سازی عددی فرآیند کشش ساده مورد اثبات قرار گرفته است. از مدل ارائه شده جانسون-کوک اصلاحی در مدل</w:t>
      </w:r>
      <w:r>
        <w:rPr>
          <w:rFonts w:asciiTheme="majorBidi" w:hAnsiTheme="majorBidi" w:cs="B Nazanin" w:hint="cs"/>
          <w:sz w:val="16"/>
          <w:szCs w:val="18"/>
          <w:rtl/>
          <w:lang w:bidi="fa-IR"/>
        </w:rPr>
        <w:softHyphen/>
        <w:t xml:space="preserve">سازی فرآیند نورد سرد ورق فولاد ضد زنگ </w:t>
      </w:r>
      <w:r>
        <w:rPr>
          <w:rFonts w:asciiTheme="majorBidi" w:hAnsiTheme="majorBidi" w:cs="B Nazanin"/>
          <w:sz w:val="16"/>
          <w:szCs w:val="16"/>
          <w:lang w:bidi="fa-IR"/>
        </w:rPr>
        <w:t>304</w:t>
      </w:r>
      <w:r>
        <w:rPr>
          <w:rFonts w:asciiTheme="majorBidi" w:hAnsiTheme="majorBidi" w:cs="B Nazanin" w:hint="cs"/>
          <w:sz w:val="16"/>
          <w:szCs w:val="18"/>
          <w:rtl/>
          <w:lang w:bidi="fa-IR"/>
        </w:rPr>
        <w:t xml:space="preserve"> به</w:t>
      </w:r>
      <w:r>
        <w:rPr>
          <w:rFonts w:asciiTheme="majorBidi" w:hAnsiTheme="majorBidi" w:cs="B Nazanin" w:hint="cs"/>
          <w:sz w:val="16"/>
          <w:szCs w:val="18"/>
          <w:rtl/>
          <w:lang w:bidi="fa-IR"/>
        </w:rPr>
        <w:softHyphen/>
        <w:t>منظور بررسی تاثیر پارامترهایی مانند سرعت پیش</w:t>
      </w:r>
      <w:r>
        <w:rPr>
          <w:rFonts w:asciiTheme="majorBidi" w:hAnsiTheme="majorBidi" w:cs="B Nazanin" w:hint="cs"/>
          <w:sz w:val="16"/>
          <w:szCs w:val="18"/>
          <w:rtl/>
          <w:lang w:bidi="fa-IR"/>
        </w:rPr>
        <w:softHyphen/>
        <w:t>روی ورق، هندسه ورق، میزان درصد کاهش ضخامت و همچنین ضخامت اولیه بر نیرو و گشتاور لازم در فرآیند نورد استفاده شده است. نتایج حاصله می تواند برای بهینه سازی و کنترل در فرآیند نورد سرد مورد بهره برداری قرار گیرد.</w:t>
      </w:r>
    </w:p>
    <w:p w:rsidR="00251EA8" w:rsidRDefault="00251EA8" w:rsidP="00251EA8">
      <w:pPr>
        <w:bidi/>
        <w:spacing w:after="0" w:line="240" w:lineRule="auto"/>
        <w:jc w:val="both"/>
        <w:rPr>
          <w:rFonts w:ascii="Times New Roman" w:eastAsia="Times New Roman" w:hAnsi="Times New Roman" w:cs="B Nazanin" w:hint="cs"/>
          <w:b/>
          <w:bCs/>
          <w:sz w:val="17"/>
          <w:szCs w:val="17"/>
          <w:rtl/>
          <w:lang w:bidi="fa-IR"/>
        </w:rPr>
      </w:pPr>
      <w:r>
        <w:rPr>
          <w:rFonts w:ascii="Times New Roman" w:eastAsia="Times New Roman" w:hAnsi="Times New Roman" w:cs="B Nazanin" w:hint="cs"/>
          <w:b/>
          <w:bCs/>
          <w:sz w:val="17"/>
          <w:szCs w:val="17"/>
          <w:rtl/>
        </w:rPr>
        <w:t>کلی</w:t>
      </w:r>
      <w:r>
        <w:rPr>
          <w:rStyle w:val="Chara"/>
          <w:rFonts w:eastAsia="MS Mincho" w:hint="cs"/>
          <w:rtl/>
        </w:rPr>
        <w:t>د‌واژگ</w:t>
      </w:r>
      <w:r>
        <w:rPr>
          <w:rFonts w:ascii="Times New Roman" w:eastAsia="Times New Roman" w:hAnsi="Times New Roman" w:cs="B Nazanin" w:hint="cs"/>
          <w:b/>
          <w:bCs/>
          <w:sz w:val="17"/>
          <w:szCs w:val="17"/>
          <w:rtl/>
        </w:rPr>
        <w:t xml:space="preserve">ان </w:t>
      </w:r>
    </w:p>
    <w:p w:rsidR="00251EA8" w:rsidRDefault="00251EA8" w:rsidP="00251EA8">
      <w:pPr>
        <w:bidi/>
        <w:spacing w:after="0" w:line="240" w:lineRule="auto"/>
        <w:rPr>
          <w:rFonts w:asciiTheme="majorBidi" w:hAnsiTheme="majorBidi" w:cs="B Nazanin" w:hint="cs"/>
          <w:sz w:val="15"/>
          <w:szCs w:val="17"/>
          <w:rtl/>
          <w:lang w:bidi="fa-IR"/>
        </w:rPr>
      </w:pPr>
      <w:r>
        <w:rPr>
          <w:rFonts w:asciiTheme="majorBidi" w:hAnsiTheme="majorBidi" w:cs="B Nazanin" w:hint="cs"/>
          <w:sz w:val="15"/>
          <w:szCs w:val="17"/>
          <w:rtl/>
          <w:lang w:bidi="fa-IR"/>
        </w:rPr>
        <w:t>معادله ساختاری، مدل جانسون-کوک اصلاحی، تست کشش، نورد سرد، المان محدود</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491A60" w:rsidRPr="00572C8D" w:rsidRDefault="00EC442C" w:rsidP="001E1845">
      <w:pPr>
        <w:pStyle w:val="AuthorsAffiliation"/>
      </w:pPr>
      <w:r w:rsidRPr="00572C8D">
        <w:t xml:space="preserve"> </w:t>
      </w:r>
    </w:p>
    <w:p w:rsidR="00251EA8" w:rsidRDefault="00251EA8" w:rsidP="00251EA8">
      <w:pPr>
        <w:pStyle w:val="AbstractTitle"/>
      </w:pPr>
      <w:r>
        <w:t xml:space="preserve">Abstract </w:t>
      </w:r>
    </w:p>
    <w:p w:rsidR="00251EA8" w:rsidRDefault="00251EA8" w:rsidP="00251EA8">
      <w:pPr>
        <w:pStyle w:val="KeywordsTitle"/>
        <w:jc w:val="both"/>
      </w:pPr>
      <w:r>
        <w:rPr>
          <w:b w:val="0"/>
          <w:bCs w:val="0"/>
          <w:sz w:val="16"/>
          <w:szCs w:val="16"/>
        </w:rPr>
        <w:t xml:space="preserve">In this paper, uniaxial tensile tests with different strain rates have been carried out and the stress-strain curves are obtained to describe the </w:t>
      </w:r>
      <w:proofErr w:type="spellStart"/>
      <w:r>
        <w:rPr>
          <w:b w:val="0"/>
          <w:bCs w:val="0"/>
          <w:sz w:val="16"/>
          <w:szCs w:val="16"/>
        </w:rPr>
        <w:t>elasto</w:t>
      </w:r>
      <w:proofErr w:type="spellEnd"/>
      <w:r>
        <w:rPr>
          <w:b w:val="0"/>
          <w:bCs w:val="0"/>
          <w:sz w:val="16"/>
          <w:szCs w:val="16"/>
        </w:rPr>
        <w:t xml:space="preserve">-plastic deformation of the stainless steel 304 (SS304). A plastic flow law, by considering modifications to the Johnson-Cook constitutive equation, is proposed to accommodate the observed mechanical behavior of SS304 in the strain rate range from </w:t>
      </w:r>
      <w:r>
        <w:rPr>
          <w:rFonts w:ascii="Times New Roman" w:hAnsi="Times New Roman" w:cs="Times New Roman"/>
          <w:b w:val="0"/>
          <w:bCs w:val="0"/>
          <w:sz w:val="16"/>
          <w:szCs w:val="16"/>
        </w:rPr>
        <w:t>10</w:t>
      </w:r>
      <w:r>
        <w:rPr>
          <w:rFonts w:ascii="Times New Roman" w:hAnsi="Times New Roman" w:cs="Times New Roman"/>
          <w:b w:val="0"/>
          <w:bCs w:val="0"/>
          <w:sz w:val="16"/>
          <w:szCs w:val="16"/>
          <w:vertAlign w:val="superscript"/>
        </w:rPr>
        <w:t xml:space="preserve">-4 </w:t>
      </w:r>
      <w:r>
        <w:rPr>
          <w:rFonts w:ascii="Times New Roman" w:hAnsi="Times New Roman" w:cs="Times New Roman"/>
          <w:b w:val="0"/>
          <w:bCs w:val="0"/>
          <w:sz w:val="16"/>
          <w:szCs w:val="16"/>
        </w:rPr>
        <w:t>to 10</w:t>
      </w:r>
      <w:r>
        <w:rPr>
          <w:rFonts w:ascii="Times New Roman" w:hAnsi="Times New Roman" w:cs="Times New Roman"/>
          <w:b w:val="0"/>
          <w:bCs w:val="0"/>
          <w:sz w:val="16"/>
          <w:szCs w:val="16"/>
          <w:vertAlign w:val="superscript"/>
        </w:rPr>
        <w:t>-1</w:t>
      </w:r>
      <w:r>
        <w:rPr>
          <w:b w:val="0"/>
          <w:bCs w:val="0"/>
          <w:sz w:val="16"/>
          <w:szCs w:val="16"/>
        </w:rPr>
        <w:t xml:space="preserve">. The new constitutive model is implemented into ABAQUS software using the user material subroutine VUMAT. The accuracy of modified formulation has been proved by comparing the numerical model of tensile deformation using three dimensional elements with experimental data. The proposed model is also used for Finite Element (FE) simulation of cold rolling process to study the influences of variables like rolling speed, geometry of the slab, percentage of thickness reduction and initial thickness on roll force and roll torque.   </w:t>
      </w:r>
    </w:p>
    <w:p w:rsidR="00251EA8" w:rsidRDefault="00251EA8" w:rsidP="00251EA8">
      <w:pPr>
        <w:pStyle w:val="KeywordsTitle"/>
      </w:pPr>
      <w:r>
        <w:t xml:space="preserve">Keywords </w:t>
      </w:r>
    </w:p>
    <w:p w:rsidR="00251EA8" w:rsidRDefault="00251EA8" w:rsidP="00251EA8">
      <w:pPr>
        <w:pStyle w:val="Keywords"/>
      </w:pPr>
      <w:r>
        <w:t>Constitutive equation; Modified Johnson-Cook model; Tensile test; Cold rolling; Finite Element</w:t>
      </w:r>
    </w:p>
    <w:p w:rsidR="00A362D1" w:rsidRPr="00572C8D" w:rsidRDefault="00A362D1" w:rsidP="00A362D1">
      <w:pPr>
        <w:pStyle w:val="Keywords"/>
        <w:rPr>
          <w:rFonts w:asciiTheme="majorHAnsi" w:hAnsiTheme="majorHAnsi"/>
        </w:rPr>
      </w:pPr>
      <w:bookmarkStart w:id="0" w:name="_GoBack"/>
      <w:bookmarkEnd w:id="0"/>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9"/>
          <w:headerReference w:type="default" r:id="rId10"/>
          <w:footerReference w:type="default" r:id="rId11"/>
          <w:footnotePr>
            <w:numRestart w:val="eachPage"/>
          </w:footnotePr>
          <w:pgSz w:w="11906" w:h="16838"/>
          <w:pgMar w:top="1440" w:right="1134" w:bottom="1440" w:left="1134" w:header="270" w:footer="709" w:gutter="0"/>
          <w:cols w:space="397"/>
          <w:bidi/>
          <w:rtlGutter/>
          <w:docGrid w:linePitch="360"/>
        </w:sectPr>
      </w:pPr>
    </w:p>
    <w:p w:rsidR="00DE6009" w:rsidRPr="00572C8D" w:rsidRDefault="00DE6009" w:rsidP="001E1845">
      <w:pPr>
        <w:pStyle w:val="23"/>
        <w:rPr>
          <w:rtl/>
        </w:rPr>
      </w:pPr>
      <w:r w:rsidRPr="00572C8D">
        <w:rPr>
          <w:rFonts w:hint="cs"/>
          <w:rtl/>
        </w:rPr>
        <w:lastRenderedPageBreak/>
        <w:t xml:space="preserve"> </w:t>
      </w:r>
    </w:p>
    <w:sectPr w:rsidR="00DE6009" w:rsidRPr="00572C8D" w:rsidSect="00B81889">
      <w:footerReference w:type="default" r:id="rId12"/>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97A" w:rsidRDefault="0097297A" w:rsidP="00C13DE9">
      <w:pPr>
        <w:spacing w:after="0" w:line="240" w:lineRule="auto"/>
      </w:pPr>
      <w:r>
        <w:separator/>
      </w:r>
    </w:p>
  </w:endnote>
  <w:endnote w:type="continuationSeparator" w:id="0">
    <w:p w:rsidR="0097297A" w:rsidRDefault="0097297A"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E00002FF" w:usb1="2AC7FDFF" w:usb2="00000016"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359768"/>
      <w:docPartObj>
        <w:docPartGallery w:val="Page Numbers (Bottom of Page)"/>
        <w:docPartUnique/>
      </w:docPartObj>
    </w:sdtPr>
    <w:sdtEndPr>
      <w:rPr>
        <w:noProof/>
      </w:rPr>
    </w:sdtEndPr>
    <w:sdtContent>
      <w:p w:rsidR="00C5688D" w:rsidRDefault="00C5688D">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251EA8">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C5688D" w:rsidRDefault="00C56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C5688D" w:rsidRPr="00C5688D" w:rsidRDefault="00C5688D">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251EA8">
          <w:rPr>
            <w:rFonts w:asciiTheme="majorBidi" w:hAnsiTheme="majorBidi" w:cstheme="majorBidi"/>
            <w:noProof/>
            <w:sz w:val="18"/>
            <w:szCs w:val="18"/>
          </w:rPr>
          <w:t>2</w:t>
        </w:r>
        <w:r w:rsidRPr="00C5688D">
          <w:rPr>
            <w:rFonts w:asciiTheme="majorBidi" w:hAnsiTheme="majorBidi" w:cstheme="majorBidi"/>
            <w:noProof/>
            <w:sz w:val="18"/>
            <w:szCs w:val="18"/>
          </w:rPr>
          <w:fldChar w:fldCharType="end"/>
        </w:r>
      </w:p>
    </w:sdtContent>
  </w:sdt>
  <w:p w:rsidR="00FE26C8" w:rsidRPr="00961E7A" w:rsidRDefault="00FE26C8"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97A" w:rsidRDefault="0097297A" w:rsidP="00C13DE9">
      <w:pPr>
        <w:spacing w:after="0" w:line="240" w:lineRule="auto"/>
      </w:pPr>
      <w:r>
        <w:separator/>
      </w:r>
    </w:p>
  </w:footnote>
  <w:footnote w:type="continuationSeparator" w:id="0">
    <w:p w:rsidR="0097297A" w:rsidRDefault="0097297A" w:rsidP="00C1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E61" w:rsidRPr="00B21F80" w:rsidRDefault="001D1E08"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bidi="fa-IR"/>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D2BA7" w:rsidRDefault="00FD2BA7" w:rsidP="002D39C5">
                    <w:pPr>
                      <w:bidi/>
                      <w:spacing w:after="0" w:line="240" w:lineRule="auto"/>
                      <w:jc w:val="center"/>
                      <w:rPr>
                        <w:lang w:bidi="fa-IR"/>
                      </w:rPr>
                    </w:pPr>
                    <w:r>
                      <w:rPr>
                        <w:rFonts w:cs="B Nazanin" w:hint="cs"/>
                        <w:b/>
                        <w:bCs/>
                        <w:color w:val="0070C0"/>
                        <w:sz w:val="18"/>
                        <w:szCs w:val="18"/>
                        <w:rtl/>
                        <w:lang w:bidi="fa-IR"/>
                      </w:rPr>
                      <w:t xml:space="preserve">قالب </w:t>
                    </w:r>
                    <w:r w:rsidR="002D39C5">
                      <w:rPr>
                        <w:rFonts w:cs="B Nazanin" w:hint="cs"/>
                        <w:b/>
                        <w:bCs/>
                        <w:color w:val="0070C0"/>
                        <w:sz w:val="18"/>
                        <w:szCs w:val="18"/>
                        <w:rtl/>
                        <w:lang w:bidi="fa-IR"/>
                      </w:rPr>
                      <w:t>پیش</w:t>
                    </w:r>
                    <w:r w:rsidR="002D39C5">
                      <w:rPr>
                        <w:rFonts w:cs="B Nazanin" w:hint="cs"/>
                        <w:b/>
                        <w:bCs/>
                        <w:color w:val="0070C0"/>
                        <w:sz w:val="18"/>
                        <w:szCs w:val="18"/>
                        <w:rtl/>
                        <w:lang w:bidi="fa-IR"/>
                      </w:rPr>
                      <w:softHyphen/>
                      <w:t>نویس (</w:t>
                    </w:r>
                    <w:r w:rsidR="002D39C5" w:rsidRPr="002D39C5">
                      <w:rPr>
                        <w:rFonts w:cs="B Nazanin" w:hint="cs"/>
                        <w:b/>
                        <w:bCs/>
                        <w:color w:val="FF0000"/>
                        <w:sz w:val="18"/>
                        <w:szCs w:val="18"/>
                        <w:rtl/>
                        <w:lang w:bidi="fa-IR"/>
                      </w:rPr>
                      <w:t>مقاله</w:t>
                    </w:r>
                    <w:r w:rsidR="002D39C5">
                      <w:rPr>
                        <w:rFonts w:cs="B Nazanin" w:hint="cs"/>
                        <w:b/>
                        <w:bCs/>
                        <w:color w:val="0070C0"/>
                        <w:sz w:val="18"/>
                        <w:szCs w:val="18"/>
                        <w:rtl/>
                        <w:lang w:bidi="fa-IR"/>
                      </w:rPr>
                      <w:t xml:space="preserve"> </w:t>
                    </w:r>
                    <w:r w:rsidR="002D39C5" w:rsidRPr="002D39C5">
                      <w:rPr>
                        <w:rFonts w:cs="B Nazanin" w:hint="cs"/>
                        <w:b/>
                        <w:bCs/>
                        <w:color w:val="FF0000"/>
                        <w:sz w:val="18"/>
                        <w:szCs w:val="18"/>
                        <w:rtl/>
                        <w:lang w:bidi="fa-IR"/>
                      </w:rPr>
                      <w:t>پژوهشی کامل/</w:t>
                    </w:r>
                    <w:r w:rsidR="002D39C5">
                      <w:rPr>
                        <w:rFonts w:cs="B Nazanin" w:hint="cs"/>
                        <w:b/>
                        <w:bCs/>
                        <w:color w:val="FF0000"/>
                        <w:sz w:val="18"/>
                        <w:szCs w:val="18"/>
                        <w:rtl/>
                        <w:lang w:bidi="fa-IR"/>
                      </w:rPr>
                      <w:t xml:space="preserve"> </w:t>
                    </w:r>
                    <w:r w:rsidR="002D39C5" w:rsidRPr="002D39C5">
                      <w:rPr>
                        <w:rFonts w:cs="B Nazanin" w:hint="cs"/>
                        <w:b/>
                        <w:bCs/>
                        <w:color w:val="FF0000"/>
                        <w:sz w:val="18"/>
                        <w:szCs w:val="18"/>
                        <w:rtl/>
                        <w:lang w:bidi="fa-IR"/>
                      </w:rPr>
                      <w:t>یادداشت پژوهشی</w:t>
                    </w:r>
                    <w:r w:rsidR="002D39C5"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sidR="002D39C5">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A620E6" w:rsidRPr="00F76960" w:rsidTr="00F76960">
      <w:trPr>
        <w:trHeight w:val="1171"/>
      </w:trPr>
      <w:tc>
        <w:tcPr>
          <w:tcW w:w="4050" w:type="dxa"/>
        </w:tcPr>
        <w:p w:rsidR="00A620E6" w:rsidRPr="00CC1BA2" w:rsidRDefault="00DC6B7C" w:rsidP="001E1845">
          <w:pPr>
            <w:pStyle w:val="Header"/>
            <w:bidi/>
            <w:spacing w:after="0" w:line="240" w:lineRule="auto"/>
            <w:rPr>
              <w:rFonts w:cs="B Titr"/>
              <w:b/>
              <w:bCs/>
              <w:sz w:val="20"/>
              <w:szCs w:val="20"/>
              <w:lang w:bidi="fa-IR"/>
            </w:rPr>
          </w:pPr>
          <w:r>
            <w:rPr>
              <w:rFonts w:cs="B Titr" w:hint="cs"/>
              <w:b/>
              <w:bCs/>
              <w:sz w:val="20"/>
              <w:szCs w:val="20"/>
              <w:rtl/>
              <w:lang w:bidi="fa-IR"/>
            </w:rPr>
            <w:t>س</w:t>
          </w:r>
          <w:r w:rsidR="00961250">
            <w:rPr>
              <w:rFonts w:cs="B Titr" w:hint="cs"/>
              <w:b/>
              <w:bCs/>
              <w:sz w:val="20"/>
              <w:szCs w:val="20"/>
              <w:rtl/>
              <w:lang w:bidi="fa-IR"/>
            </w:rPr>
            <w:t>ومین کنفرانس</w:t>
          </w:r>
          <w:r w:rsidR="00B81889">
            <w:rPr>
              <w:rFonts w:cs="B Titr" w:hint="cs"/>
              <w:b/>
              <w:bCs/>
              <w:sz w:val="20"/>
              <w:szCs w:val="20"/>
              <w:rtl/>
              <w:lang w:bidi="fa-IR"/>
            </w:rPr>
            <w:t xml:space="preserve"> ملی</w:t>
          </w:r>
          <w:r w:rsidR="00A620E6" w:rsidRPr="00CC1BA2">
            <w:rPr>
              <w:rFonts w:cs="B Titr" w:hint="cs"/>
              <w:b/>
              <w:bCs/>
              <w:sz w:val="20"/>
              <w:szCs w:val="20"/>
              <w:rtl/>
              <w:lang w:bidi="fa-IR"/>
            </w:rPr>
            <w:t xml:space="preserve"> مکانیک محاسباتی و تجربی</w:t>
          </w:r>
        </w:p>
        <w:p w:rsidR="00A620E6" w:rsidRDefault="00A620E6"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sidR="00DC6B7C">
            <w:rPr>
              <w:rFonts w:cs="B Titr"/>
              <w:b/>
              <w:bCs/>
              <w:sz w:val="20"/>
              <w:szCs w:val="20"/>
              <w:lang w:bidi="fa-IR"/>
            </w:rPr>
            <w:t xml:space="preserve"> </w:t>
          </w:r>
        </w:p>
        <w:p w:rsidR="00F76960" w:rsidRPr="00F76960" w:rsidRDefault="006C5AF7"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00F76960"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A620E6" w:rsidRDefault="00AF661A" w:rsidP="00A620E6">
          <w:pPr>
            <w:pStyle w:val="Header"/>
            <w:bidi/>
            <w:spacing w:after="0" w:line="240" w:lineRule="auto"/>
            <w:jc w:val="center"/>
            <w:rPr>
              <w:rFonts w:cs="B Nazanin"/>
              <w:b/>
              <w:bCs/>
              <w:lang w:bidi="fa-IR"/>
            </w:rPr>
          </w:pPr>
          <w:r>
            <w:rPr>
              <w:noProof/>
              <w:lang w:eastAsia="en-US" w:bidi="fa-IR"/>
            </w:rPr>
            <w:drawing>
              <wp:inline distT="0" distB="0" distL="0" distR="0" wp14:anchorId="503BD321" wp14:editId="221F8689">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A620E6" w:rsidRPr="00B81889" w:rsidRDefault="006C5AF7"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w:t>
          </w:r>
          <w:r w:rsidR="00DC6B7C">
            <w:rPr>
              <w:rFonts w:asciiTheme="majorHAnsi" w:hAnsiTheme="majorHAnsi" w:cs="B Nazanin"/>
              <w:b/>
              <w:bCs/>
              <w:i/>
              <w:iCs/>
              <w:noProof/>
              <w:sz w:val="18"/>
              <w:szCs w:val="18"/>
              <w:lang w:eastAsia="en-US"/>
            </w:rPr>
            <w:t>r</w:t>
          </w:r>
          <w:r w:rsidR="00AF661A">
            <w:rPr>
              <w:rFonts w:asciiTheme="majorHAnsi" w:hAnsiTheme="majorHAnsi" w:cs="B Nazanin"/>
              <w:b/>
              <w:bCs/>
              <w:i/>
              <w:iCs/>
              <w:noProof/>
              <w:sz w:val="18"/>
              <w:szCs w:val="18"/>
              <w:lang w:eastAsia="en-US"/>
            </w:rPr>
            <w:t>d</w:t>
          </w:r>
          <w:r w:rsidR="00A620E6" w:rsidRPr="00B81889">
            <w:rPr>
              <w:rFonts w:asciiTheme="majorHAnsi" w:hAnsiTheme="majorHAnsi" w:cs="B Nazanin"/>
              <w:b/>
              <w:bCs/>
              <w:i/>
              <w:iCs/>
              <w:noProof/>
              <w:sz w:val="18"/>
              <w:szCs w:val="18"/>
              <w:lang w:eastAsia="en-US"/>
            </w:rPr>
            <w:t xml:space="preserve"> National Conference on Computational and Experimental Mechanics</w:t>
          </w:r>
          <w:r w:rsidR="00B81889" w:rsidRPr="00B81889">
            <w:rPr>
              <w:rFonts w:asciiTheme="majorHAnsi" w:hAnsiTheme="majorHAnsi" w:cs="B Nazanin"/>
              <w:b/>
              <w:bCs/>
              <w:i/>
              <w:iCs/>
              <w:noProof/>
              <w:sz w:val="18"/>
              <w:szCs w:val="18"/>
              <w:lang w:eastAsia="en-US"/>
            </w:rPr>
            <w:t xml:space="preserve">, </w:t>
          </w:r>
          <w:r w:rsidR="00A620E6" w:rsidRPr="00B81889">
            <w:rPr>
              <w:rFonts w:asciiTheme="majorHAnsi" w:hAnsiTheme="majorHAnsi" w:cs="B Nazanin"/>
              <w:b/>
              <w:bCs/>
              <w:i/>
              <w:iCs/>
              <w:noProof/>
              <w:sz w:val="18"/>
              <w:szCs w:val="18"/>
              <w:lang w:eastAsia="en-US"/>
            </w:rPr>
            <w:t>S</w:t>
          </w:r>
          <w:r w:rsidR="00F76960" w:rsidRPr="00B81889">
            <w:rPr>
              <w:rFonts w:asciiTheme="majorHAnsi" w:hAnsiTheme="majorHAnsi" w:cs="B Nazanin"/>
              <w:b/>
              <w:bCs/>
              <w:i/>
              <w:iCs/>
              <w:noProof/>
              <w:sz w:val="18"/>
              <w:szCs w:val="18"/>
              <w:lang w:eastAsia="en-US"/>
            </w:rPr>
            <w:t>RTTU</w:t>
          </w:r>
          <w:r w:rsidR="00B81889">
            <w:rPr>
              <w:rFonts w:asciiTheme="majorHAnsi" w:hAnsiTheme="majorHAnsi" w:cs="B Nazanin"/>
              <w:b/>
              <w:bCs/>
              <w:i/>
              <w:iCs/>
              <w:noProof/>
              <w:sz w:val="18"/>
              <w:szCs w:val="18"/>
              <w:lang w:eastAsia="en-US"/>
            </w:rPr>
            <w:t xml:space="preserve">, </w:t>
          </w:r>
          <w:r w:rsidR="00B81889" w:rsidRPr="00B81889">
            <w:rPr>
              <w:rFonts w:asciiTheme="majorHAnsi" w:hAnsiTheme="majorHAnsi" w:cs="B Nazanin"/>
              <w:b/>
              <w:bCs/>
              <w:i/>
              <w:iCs/>
              <w:noProof/>
              <w:sz w:val="18"/>
              <w:szCs w:val="18"/>
              <w:lang w:eastAsia="en-US"/>
            </w:rPr>
            <w:t>Tehran</w:t>
          </w:r>
        </w:p>
        <w:p w:rsidR="00F76960" w:rsidRPr="00B81889" w:rsidRDefault="00DC6B7C"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00F76960"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00F76960" w:rsidRPr="00B81889">
            <w:rPr>
              <w:rFonts w:asciiTheme="majorHAnsi" w:hAnsiTheme="majorHAnsi" w:cs="B Nazanin"/>
              <w:b/>
              <w:bCs/>
              <w:i/>
              <w:iCs/>
              <w:noProof/>
              <w:sz w:val="18"/>
              <w:szCs w:val="18"/>
              <w:lang w:eastAsia="en-US"/>
            </w:rPr>
            <w:t xml:space="preserve"> 20</w:t>
          </w:r>
          <w:r w:rsidR="00AF661A">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1</w:t>
          </w:r>
        </w:p>
        <w:p w:rsidR="00F76960" w:rsidRPr="00F76960" w:rsidRDefault="00F76960" w:rsidP="00F76960">
          <w:pPr>
            <w:pStyle w:val="Header"/>
            <w:bidi/>
            <w:spacing w:after="0" w:line="240" w:lineRule="auto"/>
            <w:jc w:val="right"/>
            <w:rPr>
              <w:rFonts w:asciiTheme="majorHAnsi" w:hAnsiTheme="majorHAnsi" w:cs="B Nazanin"/>
              <w:i/>
              <w:iCs/>
              <w:lang w:bidi="fa-IR"/>
            </w:rPr>
          </w:pPr>
        </w:p>
      </w:tc>
    </w:tr>
  </w:tbl>
  <w:p w:rsidR="001E1845" w:rsidRPr="001E1845" w:rsidRDefault="001E1845"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6E75"/>
    <w:rsid w:val="00097C9D"/>
    <w:rsid w:val="000A48AA"/>
    <w:rsid w:val="000A6C92"/>
    <w:rsid w:val="000B283D"/>
    <w:rsid w:val="000B3363"/>
    <w:rsid w:val="000C0F5E"/>
    <w:rsid w:val="000C476F"/>
    <w:rsid w:val="000C5C20"/>
    <w:rsid w:val="000D2F0B"/>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6882"/>
    <w:rsid w:val="0024391B"/>
    <w:rsid w:val="00243B18"/>
    <w:rsid w:val="00247175"/>
    <w:rsid w:val="00250DE2"/>
    <w:rsid w:val="00251EA8"/>
    <w:rsid w:val="00254DA8"/>
    <w:rsid w:val="0026515E"/>
    <w:rsid w:val="00265173"/>
    <w:rsid w:val="00266E9E"/>
    <w:rsid w:val="00271E92"/>
    <w:rsid w:val="00272C4E"/>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A1C"/>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389"/>
    <w:rsid w:val="004A2DDE"/>
    <w:rsid w:val="004A7F5B"/>
    <w:rsid w:val="004B1410"/>
    <w:rsid w:val="004B1DF7"/>
    <w:rsid w:val="004B3250"/>
    <w:rsid w:val="004B3D60"/>
    <w:rsid w:val="004B48D0"/>
    <w:rsid w:val="004C2285"/>
    <w:rsid w:val="004C2E76"/>
    <w:rsid w:val="004C55C9"/>
    <w:rsid w:val="004D4604"/>
    <w:rsid w:val="004E3123"/>
    <w:rsid w:val="004E7B7C"/>
    <w:rsid w:val="004F1421"/>
    <w:rsid w:val="004F3D7D"/>
    <w:rsid w:val="004F3EDB"/>
    <w:rsid w:val="004F582A"/>
    <w:rsid w:val="0050035C"/>
    <w:rsid w:val="00504281"/>
    <w:rsid w:val="00504798"/>
    <w:rsid w:val="00506A09"/>
    <w:rsid w:val="005073CF"/>
    <w:rsid w:val="00507AF9"/>
    <w:rsid w:val="0051401E"/>
    <w:rsid w:val="00521DA0"/>
    <w:rsid w:val="005231D3"/>
    <w:rsid w:val="0052345E"/>
    <w:rsid w:val="00530A7A"/>
    <w:rsid w:val="00531642"/>
    <w:rsid w:val="00533288"/>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F24"/>
    <w:rsid w:val="00644ED5"/>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AF7"/>
    <w:rsid w:val="006C5D6F"/>
    <w:rsid w:val="006C63D8"/>
    <w:rsid w:val="006D1ECE"/>
    <w:rsid w:val="006D4755"/>
    <w:rsid w:val="006D7FB9"/>
    <w:rsid w:val="006E09B4"/>
    <w:rsid w:val="006E0FA1"/>
    <w:rsid w:val="006E2A6A"/>
    <w:rsid w:val="006E3568"/>
    <w:rsid w:val="006E4875"/>
    <w:rsid w:val="006F01ED"/>
    <w:rsid w:val="006F0568"/>
    <w:rsid w:val="006F53FE"/>
    <w:rsid w:val="006F7B8C"/>
    <w:rsid w:val="006F7E74"/>
    <w:rsid w:val="00704DC3"/>
    <w:rsid w:val="00705D04"/>
    <w:rsid w:val="0071050E"/>
    <w:rsid w:val="00710763"/>
    <w:rsid w:val="007109D0"/>
    <w:rsid w:val="00714C52"/>
    <w:rsid w:val="00716C0C"/>
    <w:rsid w:val="00716CAF"/>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97A"/>
    <w:rsid w:val="00972D4A"/>
    <w:rsid w:val="009733CD"/>
    <w:rsid w:val="00975116"/>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7B06"/>
    <w:rsid w:val="00A527C4"/>
    <w:rsid w:val="00A551C9"/>
    <w:rsid w:val="00A55728"/>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621E5"/>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47B"/>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2858">
      <w:bodyDiv w:val="1"/>
      <w:marLeft w:val="0"/>
      <w:marRight w:val="0"/>
      <w:marTop w:val="0"/>
      <w:marBottom w:val="0"/>
      <w:divBdr>
        <w:top w:val="none" w:sz="0" w:space="0" w:color="auto"/>
        <w:left w:val="none" w:sz="0" w:space="0" w:color="auto"/>
        <w:bottom w:val="none" w:sz="0" w:space="0" w:color="auto"/>
        <w:right w:val="none" w:sz="0" w:space="0" w:color="auto"/>
      </w:divBdr>
    </w:div>
    <w:div w:id="46495698">
      <w:bodyDiv w:val="1"/>
      <w:marLeft w:val="0"/>
      <w:marRight w:val="0"/>
      <w:marTop w:val="0"/>
      <w:marBottom w:val="0"/>
      <w:divBdr>
        <w:top w:val="none" w:sz="0" w:space="0" w:color="auto"/>
        <w:left w:val="none" w:sz="0" w:space="0" w:color="auto"/>
        <w:bottom w:val="none" w:sz="0" w:space="0" w:color="auto"/>
        <w:right w:val="none" w:sz="0" w:space="0" w:color="auto"/>
      </w:divBdr>
    </w:div>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35F4E55B-35CB-4CC8-891D-C645A3CFF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C.dotx</Template>
  <TotalTime>0</TotalTime>
  <Pages>1</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Microsoft</cp:lastModifiedBy>
  <cp:revision>2</cp:revision>
  <cp:lastPrinted>2018-10-17T10:51:00Z</cp:lastPrinted>
  <dcterms:created xsi:type="dcterms:W3CDTF">2021-02-08T20:21:00Z</dcterms:created>
  <dcterms:modified xsi:type="dcterms:W3CDTF">2021-02-08T20:21:00Z</dcterms:modified>
</cp:coreProperties>
</file>