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D5" w:rsidRPr="00572C8D" w:rsidRDefault="00A642D5" w:rsidP="00A642D5">
      <w:pPr>
        <w:pStyle w:val="a4"/>
      </w:pPr>
      <w:r>
        <w:rPr>
          <w:rFonts w:hint="cs"/>
          <w:rtl/>
          <w:lang w:bidi="fa-IR"/>
        </w:rPr>
        <w:t xml:space="preserve">ضرایب شدت تنش </w:t>
      </w:r>
      <w:r>
        <w:rPr>
          <w:rtl/>
        </w:rPr>
        <w:t>ترک‌ها</w:t>
      </w:r>
      <w:r>
        <w:rPr>
          <w:rFonts w:hint="cs"/>
          <w:rtl/>
        </w:rPr>
        <w:t xml:space="preserve">ی نامتقارن طولی در استوانه </w:t>
      </w:r>
      <w:r>
        <w:rPr>
          <w:rtl/>
        </w:rPr>
        <w:t>جدار ضخ</w:t>
      </w:r>
      <w:r>
        <w:rPr>
          <w:rFonts w:hint="cs"/>
          <w:rtl/>
        </w:rPr>
        <w:t>ی</w:t>
      </w:r>
      <w:r>
        <w:rPr>
          <w:rFonts w:hint="eastAsia"/>
          <w:rtl/>
        </w:rPr>
        <w:t>م</w:t>
      </w:r>
      <w:r>
        <w:rPr>
          <w:rFonts w:hint="cs"/>
          <w:rtl/>
        </w:rPr>
        <w:t xml:space="preserve"> تحت بار ترمومکانیکی</w:t>
      </w:r>
    </w:p>
    <w:p w:rsidR="00A642D5" w:rsidRPr="00572C8D" w:rsidRDefault="00A642D5" w:rsidP="00A642D5">
      <w:pPr>
        <w:pStyle w:val="a5"/>
        <w:rPr>
          <w:rtl/>
        </w:rPr>
      </w:pPr>
      <w:r>
        <w:rPr>
          <w:rFonts w:hint="cs"/>
          <w:rtl/>
        </w:rPr>
        <w:t>سید سجاد حجازی رکاوندی</w:t>
      </w:r>
      <w:r w:rsidRPr="00572C8D">
        <w:rPr>
          <w:rStyle w:val="SuperscriptChar"/>
        </w:rPr>
        <w:t>1</w:t>
      </w:r>
      <w:r w:rsidRPr="00572C8D">
        <w:rPr>
          <w:rFonts w:hint="cs"/>
          <w:rtl/>
        </w:rPr>
        <w:t xml:space="preserve">، </w:t>
      </w:r>
      <w:r>
        <w:rPr>
          <w:rtl/>
        </w:rPr>
        <w:t>س</w:t>
      </w:r>
      <w:r>
        <w:rPr>
          <w:rFonts w:hint="cs"/>
          <w:rtl/>
        </w:rPr>
        <w:t>ی</w:t>
      </w:r>
      <w:r>
        <w:rPr>
          <w:rFonts w:hint="eastAsia"/>
          <w:rtl/>
        </w:rPr>
        <w:t>د</w:t>
      </w:r>
      <w:r>
        <w:rPr>
          <w:rtl/>
        </w:rPr>
        <w:t xml:space="preserve"> مهد</w:t>
      </w:r>
      <w:r>
        <w:rPr>
          <w:rFonts w:hint="cs"/>
          <w:rtl/>
        </w:rPr>
        <w:t>ی نبوی</w:t>
      </w:r>
      <w:r w:rsidRPr="00572C8D">
        <w:rPr>
          <w:rStyle w:val="SuperscriptChar"/>
        </w:rPr>
        <w:t>2</w:t>
      </w:r>
      <w:r w:rsidRPr="00572C8D">
        <w:rPr>
          <w:vertAlign w:val="superscript"/>
          <w:rtl/>
        </w:rPr>
        <w:t>*</w:t>
      </w:r>
    </w:p>
    <w:p w:rsidR="00A642D5" w:rsidRPr="002D0C03" w:rsidRDefault="00A642D5" w:rsidP="00A642D5">
      <w:pPr>
        <w:pStyle w:val="a6"/>
        <w:rPr>
          <w:rtl/>
        </w:rPr>
      </w:pPr>
      <w:r w:rsidRPr="002D0C03">
        <w:rPr>
          <w:lang w:eastAsia="en-US"/>
        </w:rPr>
        <w:t>1</w:t>
      </w:r>
      <w:r w:rsidRPr="002D0C03">
        <w:rPr>
          <w:rFonts w:hint="cs"/>
          <w:rtl/>
          <w:lang w:eastAsia="en-US"/>
        </w:rPr>
        <w:t>-</w:t>
      </w:r>
      <w:r w:rsidRPr="002D0C03">
        <w:rPr>
          <w:rFonts w:hint="cs"/>
          <w:rtl/>
        </w:rPr>
        <w:t xml:space="preserve"> كارشناس ارشد، مهندسي هوافضا، دانشگاه صنعتي </w:t>
      </w:r>
      <w:r>
        <w:rPr>
          <w:rtl/>
        </w:rPr>
        <w:t>مالک اشتر</w:t>
      </w:r>
      <w:r w:rsidRPr="002D0C03">
        <w:rPr>
          <w:rFonts w:hint="cs"/>
          <w:rtl/>
        </w:rPr>
        <w:t>، تهران</w:t>
      </w:r>
    </w:p>
    <w:p w:rsidR="00A642D5" w:rsidRPr="002D0C03" w:rsidRDefault="00A642D5" w:rsidP="00A642D5">
      <w:pPr>
        <w:pStyle w:val="a6"/>
        <w:rPr>
          <w:rtl/>
          <w:lang w:eastAsia="en-US"/>
        </w:rPr>
      </w:pPr>
      <w:r w:rsidRPr="002D0C03">
        <w:rPr>
          <w:lang w:eastAsia="en-US"/>
        </w:rPr>
        <w:t>2</w:t>
      </w:r>
      <w:r w:rsidRPr="002D0C03">
        <w:rPr>
          <w:rFonts w:hint="cs"/>
          <w:rtl/>
          <w:lang w:eastAsia="en-US"/>
        </w:rPr>
        <w:t xml:space="preserve">- استاديار، مهندسی مکانیک، </w:t>
      </w:r>
      <w:r w:rsidRPr="002D0C03">
        <w:rPr>
          <w:rFonts w:hint="cs"/>
          <w:rtl/>
        </w:rPr>
        <w:t xml:space="preserve">دانشگاه صنعتي </w:t>
      </w:r>
      <w:r>
        <w:rPr>
          <w:rtl/>
        </w:rPr>
        <w:t>مالک اشتر</w:t>
      </w:r>
      <w:r w:rsidRPr="002D0C03">
        <w:rPr>
          <w:rFonts w:hint="cs"/>
          <w:rtl/>
        </w:rPr>
        <w:t>، تهران، ايران</w:t>
      </w:r>
    </w:p>
    <w:p w:rsidR="00A642D5" w:rsidRPr="002D0C03" w:rsidRDefault="00A642D5" w:rsidP="007F6822">
      <w:pPr>
        <w:pStyle w:val="a9"/>
        <w:rPr>
          <w:rtl/>
        </w:rPr>
      </w:pPr>
      <w:r w:rsidRPr="002D0C03">
        <w:rPr>
          <w:rtl/>
        </w:rPr>
        <w:t>*</w:t>
      </w:r>
      <w:r w:rsidRPr="002D0C03">
        <w:rPr>
          <w:rFonts w:hint="cs"/>
          <w:rtl/>
        </w:rPr>
        <w:t xml:space="preserve"> تهران، صندوق پستی 143/14665، </w:t>
      </w:r>
      <w:r w:rsidR="007F6822">
        <w:t>sajadhejazi7000@gmail.com</w:t>
      </w:r>
    </w:p>
    <w:p w:rsidR="00A642D5" w:rsidRPr="00A642D5" w:rsidRDefault="00A642D5" w:rsidP="00A642D5">
      <w:pPr>
        <w:bidi/>
        <w:spacing w:after="0" w:line="240" w:lineRule="auto"/>
        <w:jc w:val="both"/>
        <w:rPr>
          <w:rFonts w:ascii="Times New Roman" w:eastAsia="Times New Roman" w:hAnsi="Times New Roman" w:cs="B Nazanin"/>
          <w:b/>
          <w:bCs/>
          <w:sz w:val="18"/>
          <w:szCs w:val="18"/>
          <w:rtl/>
          <w:lang w:bidi="fa-IR"/>
        </w:rPr>
      </w:pPr>
      <w:r w:rsidRPr="00A642D5">
        <w:rPr>
          <w:rStyle w:val="Char8"/>
          <w:rFonts w:eastAsia="MS Mincho" w:hint="cs"/>
          <w:rtl/>
        </w:rPr>
        <w:t>چکیده</w:t>
      </w:r>
      <w:r w:rsidRPr="00A642D5">
        <w:rPr>
          <w:rFonts w:ascii="Times New Roman" w:eastAsia="Times New Roman" w:hAnsi="Times New Roman" w:cs="B Nazanin"/>
          <w:b/>
          <w:bCs/>
          <w:sz w:val="18"/>
          <w:szCs w:val="18"/>
        </w:rPr>
        <w:t xml:space="preserve"> </w:t>
      </w:r>
      <w:r w:rsidRPr="00A642D5">
        <w:rPr>
          <w:rFonts w:ascii="Times New Roman" w:eastAsia="Times New Roman" w:hAnsi="Times New Roman" w:cs="B Nazanin" w:hint="cs"/>
          <w:b/>
          <w:bCs/>
          <w:sz w:val="18"/>
          <w:szCs w:val="18"/>
          <w:rtl/>
          <w:lang w:bidi="fa-IR"/>
        </w:rPr>
        <w:t xml:space="preserve"> </w:t>
      </w:r>
    </w:p>
    <w:p w:rsidR="00A642D5" w:rsidRPr="00A642D5" w:rsidRDefault="00A642D5" w:rsidP="00A642D5">
      <w:pPr>
        <w:bidi/>
        <w:spacing w:after="0" w:line="240" w:lineRule="auto"/>
        <w:jc w:val="both"/>
        <w:rPr>
          <w:rStyle w:val="Char2"/>
          <w:rFonts w:eastAsia="MS Mincho"/>
          <w:rtl/>
          <w:lang w:bidi="fa-IR"/>
        </w:rPr>
      </w:pP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این</w:t>
      </w:r>
      <w:r w:rsidRPr="00A642D5">
        <w:rPr>
          <w:rStyle w:val="Char2"/>
          <w:rFonts w:eastAsia="MS Mincho"/>
          <w:rtl/>
        </w:rPr>
        <w:t xml:space="preserve"> </w:t>
      </w:r>
      <w:r w:rsidRPr="00A642D5">
        <w:rPr>
          <w:rStyle w:val="Char2"/>
          <w:rFonts w:eastAsia="MS Mincho" w:hint="cs"/>
          <w:rtl/>
        </w:rPr>
        <w:t>مقاله،</w:t>
      </w:r>
      <w:r w:rsidRPr="00A642D5">
        <w:rPr>
          <w:rStyle w:val="Char2"/>
          <w:rFonts w:eastAsia="MS Mincho"/>
          <w:rtl/>
        </w:rPr>
        <w:t xml:space="preserve"> </w:t>
      </w:r>
      <w:r w:rsidRPr="00A642D5">
        <w:rPr>
          <w:rStyle w:val="Char2"/>
          <w:rFonts w:eastAsia="MS Mincho" w:hint="cs"/>
          <w:rtl/>
        </w:rPr>
        <w:t>ضرایب</w:t>
      </w:r>
      <w:r w:rsidRPr="00A642D5">
        <w:rPr>
          <w:rStyle w:val="Char2"/>
          <w:rFonts w:eastAsia="MS Mincho"/>
          <w:rtl/>
        </w:rPr>
        <w:t xml:space="preserve"> </w:t>
      </w:r>
      <w:r w:rsidRPr="00A642D5">
        <w:rPr>
          <w:rStyle w:val="Char2"/>
          <w:rFonts w:eastAsia="MS Mincho" w:hint="cs"/>
          <w:rtl/>
        </w:rPr>
        <w:t>شدت</w:t>
      </w:r>
      <w:r w:rsidRPr="00A642D5">
        <w:rPr>
          <w:rStyle w:val="Char2"/>
          <w:rFonts w:eastAsia="MS Mincho"/>
          <w:rtl/>
        </w:rPr>
        <w:t xml:space="preserve"> </w:t>
      </w:r>
      <w:r w:rsidRPr="00A642D5">
        <w:rPr>
          <w:rStyle w:val="Char2"/>
          <w:rFonts w:eastAsia="MS Mincho" w:hint="cs"/>
          <w:rtl/>
        </w:rPr>
        <w:t>تنش</w:t>
      </w:r>
      <w:r w:rsidRPr="00A642D5">
        <w:rPr>
          <w:rStyle w:val="Char2"/>
          <w:rFonts w:eastAsia="MS Mincho"/>
          <w:rtl/>
        </w:rPr>
        <w:t xml:space="preserve"> </w:t>
      </w:r>
      <w:r w:rsidRPr="00A642D5">
        <w:rPr>
          <w:rStyle w:val="Char2"/>
          <w:rFonts w:eastAsia="MS Mincho" w:hint="cs"/>
          <w:rtl/>
        </w:rPr>
        <w:t>حرارتی</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استوانه‌ها</w:t>
      </w:r>
      <w:r w:rsidRPr="00A642D5">
        <w:rPr>
          <w:rStyle w:val="Char2"/>
          <w:rFonts w:eastAsia="MS Mincho" w:hint="cs"/>
          <w:rtl/>
        </w:rPr>
        <w:t>ی</w:t>
      </w:r>
      <w:r w:rsidRPr="00A642D5">
        <w:rPr>
          <w:rStyle w:val="Char2"/>
          <w:rFonts w:eastAsia="MS Mincho"/>
          <w:rtl/>
        </w:rPr>
        <w:t xml:space="preserve">  </w:t>
      </w:r>
      <w:r w:rsidRPr="00A642D5">
        <w:rPr>
          <w:rStyle w:val="Char2"/>
          <w:rFonts w:eastAsia="MS Mincho" w:hint="cs"/>
          <w:rtl/>
        </w:rPr>
        <w:t>دارای</w:t>
      </w:r>
      <w:r w:rsidRPr="00A642D5">
        <w:rPr>
          <w:rStyle w:val="Char2"/>
          <w:rFonts w:eastAsia="MS Mincho"/>
          <w:rtl/>
        </w:rPr>
        <w:t xml:space="preserve"> </w:t>
      </w:r>
      <w:r w:rsidRPr="00A642D5">
        <w:rPr>
          <w:rStyle w:val="Char2"/>
          <w:rFonts w:eastAsia="MS Mincho" w:hint="cs"/>
          <w:rtl/>
        </w:rPr>
        <w:t>دو</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طولی</w:t>
      </w:r>
      <w:r w:rsidRPr="00A642D5">
        <w:rPr>
          <w:rStyle w:val="Char2"/>
          <w:rFonts w:eastAsia="MS Mincho"/>
          <w:rtl/>
        </w:rPr>
        <w:t xml:space="preserve"> </w:t>
      </w:r>
      <w:r w:rsidRPr="00A642D5">
        <w:rPr>
          <w:rStyle w:val="Char2"/>
          <w:rFonts w:eastAsia="MS Mincho" w:hint="cs"/>
          <w:rtl/>
        </w:rPr>
        <w:t>نامتقارن</w:t>
      </w:r>
      <w:r w:rsidRPr="00A642D5">
        <w:rPr>
          <w:rStyle w:val="Char2"/>
          <w:rFonts w:eastAsia="MS Mincho"/>
          <w:rtl/>
        </w:rPr>
        <w:t xml:space="preserve"> </w:t>
      </w:r>
      <w:r w:rsidRPr="00A642D5">
        <w:rPr>
          <w:rStyle w:val="Char2"/>
          <w:rFonts w:eastAsia="MS Mincho" w:hint="cs"/>
          <w:rtl/>
        </w:rPr>
        <w:t>با</w:t>
      </w:r>
      <w:r w:rsidRPr="00A642D5">
        <w:rPr>
          <w:rStyle w:val="Char2"/>
          <w:rFonts w:eastAsia="MS Mincho"/>
          <w:rtl/>
        </w:rPr>
        <w:t xml:space="preserve"> </w:t>
      </w:r>
      <w:r w:rsidRPr="00A642D5">
        <w:rPr>
          <w:rStyle w:val="Char2"/>
          <w:rFonts w:eastAsia="MS Mincho" w:hint="cs"/>
          <w:rtl/>
        </w:rPr>
        <w:t>روش</w:t>
      </w:r>
      <w:r w:rsidRPr="00A642D5">
        <w:rPr>
          <w:rStyle w:val="Char2"/>
          <w:rFonts w:eastAsia="MS Mincho"/>
          <w:rtl/>
        </w:rPr>
        <w:t xml:space="preserve"> </w:t>
      </w:r>
      <w:r w:rsidRPr="00A642D5">
        <w:rPr>
          <w:rStyle w:val="Char2"/>
          <w:rFonts w:eastAsia="MS Mincho" w:hint="cs"/>
          <w:rtl/>
        </w:rPr>
        <w:t>المان</w:t>
      </w:r>
      <w:r w:rsidRPr="00A642D5">
        <w:rPr>
          <w:rStyle w:val="Char2"/>
          <w:rFonts w:eastAsia="MS Mincho"/>
          <w:rtl/>
        </w:rPr>
        <w:t xml:space="preserve"> </w:t>
      </w:r>
      <w:r w:rsidRPr="00A642D5">
        <w:rPr>
          <w:rStyle w:val="Char2"/>
          <w:rFonts w:eastAsia="MS Mincho" w:hint="cs"/>
          <w:rtl/>
        </w:rPr>
        <w:t>محدود</w:t>
      </w:r>
      <w:r w:rsidRPr="00A642D5">
        <w:rPr>
          <w:rStyle w:val="Char2"/>
          <w:rFonts w:eastAsia="MS Mincho"/>
          <w:rtl/>
        </w:rPr>
        <w:t xml:space="preserve"> موردبررس</w:t>
      </w:r>
      <w:r w:rsidRPr="00A642D5">
        <w:rPr>
          <w:rStyle w:val="Char2"/>
          <w:rFonts w:eastAsia="MS Mincho" w:hint="cs"/>
          <w:rtl/>
        </w:rPr>
        <w:t>ی</w:t>
      </w:r>
      <w:r w:rsidRPr="00A642D5">
        <w:rPr>
          <w:rStyle w:val="Char2"/>
          <w:rFonts w:eastAsia="MS Mincho"/>
          <w:rtl/>
        </w:rPr>
        <w:t xml:space="preserve"> قرارگرفته‌اند. </w:t>
      </w:r>
      <w:r w:rsidRPr="00A642D5">
        <w:rPr>
          <w:rStyle w:val="Char2"/>
          <w:rFonts w:eastAsia="MS Mincho" w:hint="cs"/>
          <w:rtl/>
        </w:rPr>
        <w:t>تاکنون</w:t>
      </w:r>
      <w:r w:rsidRPr="00A642D5">
        <w:rPr>
          <w:rStyle w:val="Char2"/>
          <w:rFonts w:eastAsia="MS Mincho"/>
          <w:rtl/>
        </w:rPr>
        <w:t xml:space="preserve"> درزم</w:t>
      </w:r>
      <w:r w:rsidRPr="00A642D5">
        <w:rPr>
          <w:rStyle w:val="Char2"/>
          <w:rFonts w:eastAsia="MS Mincho" w:hint="cs"/>
          <w:rtl/>
        </w:rPr>
        <w:t>ینۀ</w:t>
      </w:r>
      <w:r w:rsidRPr="00A642D5">
        <w:rPr>
          <w:rStyle w:val="Char2"/>
          <w:rFonts w:eastAsia="MS Mincho"/>
          <w:rtl/>
        </w:rPr>
        <w:t xml:space="preserve"> ترک‌ها</w:t>
      </w:r>
      <w:r w:rsidRPr="00A642D5">
        <w:rPr>
          <w:rStyle w:val="Char2"/>
          <w:rFonts w:eastAsia="MS Mincho" w:hint="cs"/>
          <w:rtl/>
        </w:rPr>
        <w:t>ی</w:t>
      </w:r>
      <w:r w:rsidRPr="00A642D5">
        <w:rPr>
          <w:rStyle w:val="Char2"/>
          <w:rFonts w:eastAsia="MS Mincho"/>
          <w:rtl/>
        </w:rPr>
        <w:t xml:space="preserve"> </w:t>
      </w:r>
      <w:r w:rsidRPr="00A642D5">
        <w:rPr>
          <w:rStyle w:val="Char2"/>
          <w:rFonts w:eastAsia="MS Mincho" w:hint="cs"/>
          <w:rtl/>
        </w:rPr>
        <w:t>متقارن</w:t>
      </w:r>
      <w:r w:rsidRPr="00A642D5">
        <w:rPr>
          <w:rStyle w:val="Char2"/>
          <w:rFonts w:eastAsia="MS Mincho"/>
          <w:rtl/>
        </w:rPr>
        <w:t xml:space="preserve"> </w:t>
      </w:r>
      <w:r w:rsidRPr="00A642D5">
        <w:rPr>
          <w:rStyle w:val="Char2"/>
          <w:rFonts w:eastAsia="MS Mincho" w:hint="cs"/>
          <w:rtl/>
        </w:rPr>
        <w:t xml:space="preserve">تحقیقات </w:t>
      </w:r>
      <w:r w:rsidRPr="00A642D5">
        <w:rPr>
          <w:rStyle w:val="Char2"/>
          <w:rFonts w:eastAsia="MS Mincho"/>
          <w:rtl/>
        </w:rPr>
        <w:t>گسترده‌ا</w:t>
      </w:r>
      <w:r w:rsidRPr="00A642D5">
        <w:rPr>
          <w:rStyle w:val="Char2"/>
          <w:rFonts w:eastAsia="MS Mincho" w:hint="cs"/>
          <w:rtl/>
        </w:rPr>
        <w:t>ی صورت گرفته است،</w:t>
      </w:r>
      <w:r w:rsidRPr="00A642D5">
        <w:rPr>
          <w:rStyle w:val="Char2"/>
          <w:rFonts w:eastAsia="MS Mincho"/>
          <w:rtl/>
        </w:rPr>
        <w:t xml:space="preserve"> </w:t>
      </w:r>
      <w:r w:rsidRPr="00A642D5">
        <w:rPr>
          <w:rStyle w:val="Char2"/>
          <w:rFonts w:eastAsia="MS Mincho" w:hint="cs"/>
          <w:rtl/>
        </w:rPr>
        <w:t xml:space="preserve">اما درباره </w:t>
      </w:r>
      <w:r w:rsidRPr="00A642D5">
        <w:rPr>
          <w:rStyle w:val="Char2"/>
          <w:rFonts w:eastAsia="MS Mincho"/>
          <w:rtl/>
        </w:rPr>
        <w:t>ترک‌ها</w:t>
      </w:r>
      <w:r w:rsidRPr="00A642D5">
        <w:rPr>
          <w:rStyle w:val="Char2"/>
          <w:rFonts w:eastAsia="MS Mincho" w:hint="cs"/>
          <w:rtl/>
        </w:rPr>
        <w:t xml:space="preserve">ی طولی </w:t>
      </w:r>
      <w:r w:rsidRPr="00A642D5">
        <w:rPr>
          <w:rStyle w:val="Char2"/>
          <w:rFonts w:eastAsia="MS Mincho"/>
          <w:rtl/>
        </w:rPr>
        <w:t>نامتقارن</w:t>
      </w:r>
      <w:r w:rsidRPr="00A642D5">
        <w:rPr>
          <w:rStyle w:val="Char2"/>
          <w:rFonts w:eastAsia="MS Mincho" w:hint="cs"/>
          <w:rtl/>
        </w:rPr>
        <w:t xml:space="preserve"> در استوانه </w:t>
      </w:r>
      <w:r w:rsidRPr="00A642D5">
        <w:rPr>
          <w:rStyle w:val="Char2"/>
          <w:rFonts w:eastAsia="MS Mincho"/>
          <w:rtl/>
        </w:rPr>
        <w:t>جدار ضخ</w:t>
      </w:r>
      <w:r w:rsidRPr="00A642D5">
        <w:rPr>
          <w:rStyle w:val="Char2"/>
          <w:rFonts w:eastAsia="MS Mincho" w:hint="cs"/>
          <w:rtl/>
        </w:rPr>
        <w:t>یم صورت نگرفته است</w:t>
      </w:r>
      <w:r w:rsidRPr="00A642D5">
        <w:rPr>
          <w:rStyle w:val="Char2"/>
          <w:rFonts w:eastAsia="MS Mincho"/>
          <w:rtl/>
        </w:rPr>
        <w:t xml:space="preserve">. </w:t>
      </w:r>
      <w:r w:rsidRPr="00A642D5">
        <w:rPr>
          <w:rStyle w:val="Char2"/>
          <w:rFonts w:eastAsia="MS Mincho" w:hint="cs"/>
          <w:rtl/>
        </w:rPr>
        <w:t>در این پژوهش</w:t>
      </w:r>
      <w:r w:rsidRPr="00A642D5">
        <w:rPr>
          <w:rStyle w:val="Char2"/>
          <w:rFonts w:eastAsia="MS Mincho"/>
          <w:rtl/>
        </w:rPr>
        <w:t xml:space="preserve"> </w:t>
      </w:r>
      <w:r w:rsidRPr="00A642D5">
        <w:rPr>
          <w:rStyle w:val="Char2"/>
          <w:rFonts w:eastAsia="MS Mincho" w:hint="cs"/>
          <w:rtl/>
        </w:rPr>
        <w:t>استوانه</w:t>
      </w:r>
      <w:r w:rsidRPr="00A642D5">
        <w:rPr>
          <w:rStyle w:val="Char2"/>
          <w:rFonts w:eastAsia="MS Mincho"/>
          <w:rtl/>
        </w:rPr>
        <w:t xml:space="preserve"> </w:t>
      </w:r>
      <w:r w:rsidRPr="00A642D5">
        <w:rPr>
          <w:rStyle w:val="Char2"/>
          <w:rFonts w:eastAsia="MS Mincho" w:hint="cs"/>
          <w:rtl/>
        </w:rPr>
        <w:t>جدار</w:t>
      </w:r>
      <w:r w:rsidRPr="00A642D5">
        <w:rPr>
          <w:rStyle w:val="Char2"/>
          <w:rFonts w:eastAsia="MS Mincho"/>
          <w:rtl/>
        </w:rPr>
        <w:t xml:space="preserve"> </w:t>
      </w:r>
      <w:r w:rsidRPr="00A642D5">
        <w:rPr>
          <w:rStyle w:val="Char2"/>
          <w:rFonts w:eastAsia="MS Mincho" w:hint="cs"/>
          <w:rtl/>
        </w:rPr>
        <w:t>ضخیم</w:t>
      </w:r>
      <w:r w:rsidRPr="00A642D5">
        <w:rPr>
          <w:rStyle w:val="Char2"/>
          <w:rFonts w:eastAsia="MS Mincho"/>
          <w:rtl/>
        </w:rPr>
        <w:t xml:space="preserve"> </w:t>
      </w:r>
      <w:r w:rsidRPr="00A642D5">
        <w:rPr>
          <w:rStyle w:val="Char2"/>
          <w:rFonts w:eastAsia="MS Mincho" w:hint="cs"/>
          <w:rtl/>
        </w:rPr>
        <w:t>دارای</w:t>
      </w:r>
      <w:r w:rsidRPr="00A642D5">
        <w:rPr>
          <w:rStyle w:val="Char2"/>
          <w:rFonts w:eastAsia="MS Mincho"/>
          <w:rtl/>
        </w:rPr>
        <w:t xml:space="preserve"> </w:t>
      </w:r>
      <w:r w:rsidRPr="00A642D5">
        <w:rPr>
          <w:rStyle w:val="Char2"/>
          <w:rFonts w:eastAsia="MS Mincho" w:hint="cs"/>
          <w:rtl/>
        </w:rPr>
        <w:t>دو</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طولی</w:t>
      </w:r>
      <w:r w:rsidRPr="00A642D5">
        <w:rPr>
          <w:rStyle w:val="Char2"/>
          <w:rFonts w:eastAsia="MS Mincho"/>
          <w:rtl/>
        </w:rPr>
        <w:t xml:space="preserve"> </w:t>
      </w:r>
      <w:r w:rsidRPr="00A642D5">
        <w:rPr>
          <w:rStyle w:val="Char2"/>
          <w:rFonts w:eastAsia="MS Mincho" w:hint="cs"/>
          <w:rtl/>
        </w:rPr>
        <w:t>نامتقارن</w:t>
      </w:r>
      <w:r w:rsidRPr="00A642D5">
        <w:rPr>
          <w:rStyle w:val="Char2"/>
          <w:rFonts w:eastAsia="MS Mincho"/>
          <w:rtl/>
        </w:rPr>
        <w:t xml:space="preserve"> </w:t>
      </w:r>
      <w:r w:rsidRPr="00A642D5">
        <w:rPr>
          <w:rStyle w:val="Char2"/>
          <w:rFonts w:eastAsia="MS Mincho" w:hint="cs"/>
          <w:rtl/>
        </w:rPr>
        <w:t>بوده</w:t>
      </w:r>
      <w:r w:rsidRPr="00A642D5">
        <w:rPr>
          <w:rStyle w:val="Char2"/>
          <w:rFonts w:eastAsia="MS Mincho"/>
          <w:rtl/>
        </w:rPr>
        <w:t xml:space="preserve"> </w:t>
      </w:r>
      <w:r w:rsidRPr="00A642D5">
        <w:rPr>
          <w:rStyle w:val="Char2"/>
          <w:rFonts w:eastAsia="MS Mincho" w:hint="cs"/>
          <w:rtl/>
        </w:rPr>
        <w:t>است</w:t>
      </w:r>
      <w:r w:rsidRPr="00A642D5">
        <w:rPr>
          <w:rStyle w:val="Char2"/>
          <w:rFonts w:eastAsia="MS Mincho"/>
          <w:rtl/>
        </w:rPr>
        <w:t xml:space="preserve"> </w:t>
      </w:r>
      <w:r w:rsidRPr="00A642D5">
        <w:rPr>
          <w:rStyle w:val="Char2"/>
          <w:rFonts w:eastAsia="MS Mincho" w:hint="cs"/>
          <w:rtl/>
        </w:rPr>
        <w:t>که</w:t>
      </w:r>
      <w:r w:rsidRPr="00A642D5">
        <w:rPr>
          <w:rStyle w:val="Char2"/>
          <w:rFonts w:eastAsia="MS Mincho"/>
          <w:rtl/>
        </w:rPr>
        <w:t xml:space="preserve"> ترک‌ها </w:t>
      </w:r>
      <w:r w:rsidRPr="00A642D5">
        <w:rPr>
          <w:rStyle w:val="Char2"/>
          <w:rFonts w:eastAsia="MS Mincho" w:hint="cs"/>
          <w:rtl/>
        </w:rPr>
        <w:t>نسبت</w:t>
      </w:r>
      <w:r w:rsidRPr="00A642D5">
        <w:rPr>
          <w:rStyle w:val="Char2"/>
          <w:rFonts w:eastAsia="MS Mincho"/>
          <w:rtl/>
        </w:rPr>
        <w:t xml:space="preserve"> </w:t>
      </w:r>
      <w:r w:rsidRPr="00A642D5">
        <w:rPr>
          <w:rStyle w:val="Char2"/>
          <w:rFonts w:eastAsia="MS Mincho" w:hint="cs"/>
          <w:rtl/>
        </w:rPr>
        <w:t>به</w:t>
      </w:r>
      <w:r w:rsidRPr="00A642D5">
        <w:rPr>
          <w:rStyle w:val="Char2"/>
          <w:rFonts w:eastAsia="MS Mincho"/>
          <w:rtl/>
        </w:rPr>
        <w:t xml:space="preserve"> </w:t>
      </w:r>
      <w:r w:rsidRPr="00A642D5">
        <w:rPr>
          <w:rStyle w:val="Char2"/>
          <w:rFonts w:eastAsia="MS Mincho" w:hint="cs"/>
          <w:rtl/>
        </w:rPr>
        <w:t>راستای</w:t>
      </w:r>
      <w:r w:rsidRPr="00A642D5">
        <w:rPr>
          <w:rStyle w:val="Char2"/>
          <w:rFonts w:eastAsia="MS Mincho"/>
          <w:rtl/>
        </w:rPr>
        <w:t xml:space="preserve"> </w:t>
      </w:r>
      <w:r w:rsidRPr="00A642D5">
        <w:rPr>
          <w:rStyle w:val="Char2"/>
          <w:rFonts w:eastAsia="MS Mincho" w:hint="cs"/>
          <w:rtl/>
        </w:rPr>
        <w:t>محور</w:t>
      </w:r>
      <w:r w:rsidRPr="00A642D5">
        <w:rPr>
          <w:rStyle w:val="Char2"/>
          <w:rFonts w:eastAsia="MS Mincho"/>
          <w:rtl/>
        </w:rPr>
        <w:t xml:space="preserve"> </w:t>
      </w:r>
      <w:r w:rsidRPr="00A642D5">
        <w:rPr>
          <w:rStyle w:val="Char2"/>
          <w:rFonts w:eastAsia="MS Mincho" w:hint="cs"/>
          <w:rtl/>
        </w:rPr>
        <w:t>افقی</w:t>
      </w:r>
      <w:r w:rsidRPr="00A642D5">
        <w:rPr>
          <w:rStyle w:val="Char2"/>
          <w:rFonts w:eastAsia="MS Mincho"/>
          <w:rtl/>
        </w:rPr>
        <w:t xml:space="preserve"> </w:t>
      </w:r>
      <w:r w:rsidRPr="00A642D5">
        <w:rPr>
          <w:rStyle w:val="Char2"/>
          <w:rFonts w:eastAsia="MS Mincho" w:hint="cs"/>
          <w:rtl/>
        </w:rPr>
        <w:t>دارای</w:t>
      </w:r>
      <w:r w:rsidRPr="00A642D5">
        <w:rPr>
          <w:rStyle w:val="Char2"/>
          <w:rFonts w:eastAsia="MS Mincho"/>
          <w:rtl/>
        </w:rPr>
        <w:t xml:space="preserve"> </w:t>
      </w:r>
      <w:r w:rsidRPr="00A642D5">
        <w:rPr>
          <w:rStyle w:val="Char2"/>
          <w:rFonts w:eastAsia="MS Mincho" w:hint="cs"/>
          <w:rtl/>
        </w:rPr>
        <w:t>زاویه</w:t>
      </w:r>
      <w:r w:rsidRPr="00A642D5">
        <w:rPr>
          <w:rStyle w:val="Char2"/>
          <w:rFonts w:eastAsia="MS Mincho"/>
          <w:rtl/>
        </w:rPr>
        <w:t xml:space="preserve"> </w:t>
      </w:r>
      <w:r w:rsidRPr="00A642D5">
        <w:rPr>
          <w:rStyle w:val="Char2"/>
          <w:rFonts w:eastAsia="MS Mincho" w:hint="cs"/>
          <w:rtl/>
        </w:rPr>
        <w:t>هستند</w:t>
      </w:r>
      <w:r w:rsidRPr="00A642D5">
        <w:rPr>
          <w:rStyle w:val="Char2"/>
          <w:rFonts w:eastAsia="MS Mincho"/>
          <w:rtl/>
        </w:rPr>
        <w:t xml:space="preserve"> </w:t>
      </w:r>
      <w:r w:rsidRPr="00A642D5">
        <w:rPr>
          <w:rStyle w:val="Char2"/>
          <w:rFonts w:eastAsia="MS Mincho" w:hint="cs"/>
          <w:rtl/>
        </w:rPr>
        <w:t>و</w:t>
      </w:r>
      <w:r w:rsidRPr="00A642D5">
        <w:rPr>
          <w:rStyle w:val="Char2"/>
          <w:rFonts w:eastAsia="MS Mincho"/>
          <w:rtl/>
        </w:rPr>
        <w:t xml:space="preserve"> </w:t>
      </w:r>
      <w:r w:rsidRPr="00A642D5">
        <w:rPr>
          <w:rStyle w:val="Char2"/>
          <w:rFonts w:eastAsia="MS Mincho" w:hint="cs"/>
          <w:rtl/>
        </w:rPr>
        <w:t>استوانه</w:t>
      </w:r>
      <w:r w:rsidRPr="00A642D5">
        <w:rPr>
          <w:rStyle w:val="Char2"/>
          <w:rFonts w:eastAsia="MS Mincho"/>
          <w:rtl/>
        </w:rPr>
        <w:t xml:space="preserve"> </w:t>
      </w:r>
      <w:r w:rsidRPr="00A642D5">
        <w:rPr>
          <w:rStyle w:val="Char2"/>
          <w:rFonts w:eastAsia="MS Mincho" w:hint="cs"/>
          <w:rtl/>
        </w:rPr>
        <w:t>تحت</w:t>
      </w:r>
      <w:r w:rsidRPr="00A642D5">
        <w:rPr>
          <w:rStyle w:val="Char2"/>
          <w:rFonts w:eastAsia="MS Mincho"/>
          <w:rtl/>
        </w:rPr>
        <w:t xml:space="preserve"> </w:t>
      </w:r>
      <w:r w:rsidRPr="00A642D5">
        <w:rPr>
          <w:rStyle w:val="Char2"/>
          <w:rFonts w:eastAsia="MS Mincho" w:hint="cs"/>
          <w:rtl/>
        </w:rPr>
        <w:t>بارگذاری</w:t>
      </w:r>
      <w:r w:rsidRPr="00A642D5">
        <w:rPr>
          <w:rStyle w:val="Char2"/>
          <w:rFonts w:eastAsia="MS Mincho"/>
          <w:rtl/>
        </w:rPr>
        <w:t xml:space="preserve"> </w:t>
      </w:r>
      <w:r w:rsidRPr="00A642D5">
        <w:rPr>
          <w:rStyle w:val="Char2"/>
          <w:rFonts w:eastAsia="MS Mincho" w:hint="cs"/>
          <w:rtl/>
        </w:rPr>
        <w:t>مکانیکی</w:t>
      </w:r>
      <w:r w:rsidRPr="00A642D5">
        <w:rPr>
          <w:rStyle w:val="Char2"/>
          <w:rFonts w:eastAsia="MS Mincho"/>
          <w:rtl/>
        </w:rPr>
        <w:t xml:space="preserve"> </w:t>
      </w:r>
      <w:r w:rsidRPr="00A642D5">
        <w:rPr>
          <w:rStyle w:val="Char2"/>
          <w:rFonts w:eastAsia="MS Mincho" w:hint="cs"/>
          <w:rtl/>
        </w:rPr>
        <w:t>و</w:t>
      </w:r>
      <w:r w:rsidRPr="00A642D5">
        <w:rPr>
          <w:rStyle w:val="Char2"/>
          <w:rFonts w:eastAsia="MS Mincho"/>
          <w:rtl/>
        </w:rPr>
        <w:t xml:space="preserve"> </w:t>
      </w:r>
      <w:r w:rsidRPr="00A642D5">
        <w:rPr>
          <w:rStyle w:val="Char2"/>
          <w:rFonts w:eastAsia="MS Mincho" w:hint="cs"/>
          <w:rtl/>
        </w:rPr>
        <w:t>حرارتی</w:t>
      </w:r>
      <w:r w:rsidRPr="00A642D5">
        <w:rPr>
          <w:rStyle w:val="Char2"/>
          <w:rFonts w:eastAsia="MS Mincho"/>
          <w:rtl/>
        </w:rPr>
        <w:t xml:space="preserve"> </w:t>
      </w:r>
      <w:r w:rsidRPr="00A642D5">
        <w:rPr>
          <w:rStyle w:val="Char2"/>
          <w:rFonts w:eastAsia="MS Mincho" w:hint="cs"/>
          <w:rtl/>
        </w:rPr>
        <w:t>پایا</w:t>
      </w:r>
      <w:r w:rsidRPr="00A642D5">
        <w:rPr>
          <w:rStyle w:val="Char2"/>
          <w:rFonts w:eastAsia="MS Mincho"/>
          <w:rtl/>
        </w:rPr>
        <w:t xml:space="preserve"> قرارگرفته </w:t>
      </w:r>
      <w:r w:rsidRPr="00A642D5">
        <w:rPr>
          <w:rStyle w:val="Char2"/>
          <w:rFonts w:eastAsia="MS Mincho" w:hint="cs"/>
          <w:rtl/>
        </w:rPr>
        <w:t>است</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این</w:t>
      </w:r>
      <w:r w:rsidRPr="00A642D5">
        <w:rPr>
          <w:rStyle w:val="Char2"/>
          <w:rFonts w:eastAsia="MS Mincho"/>
          <w:rtl/>
        </w:rPr>
        <w:t xml:space="preserve"> </w:t>
      </w:r>
      <w:r w:rsidRPr="00A642D5">
        <w:rPr>
          <w:rStyle w:val="Char2"/>
          <w:rFonts w:eastAsia="MS Mincho" w:hint="cs"/>
          <w:rtl/>
        </w:rPr>
        <w:t>مقاله</w:t>
      </w:r>
      <w:r w:rsidRPr="00A642D5">
        <w:rPr>
          <w:rStyle w:val="Char2"/>
          <w:rFonts w:eastAsia="MS Mincho"/>
          <w:rtl/>
        </w:rPr>
        <w:t xml:space="preserve"> تأث</w:t>
      </w:r>
      <w:r w:rsidRPr="00A642D5">
        <w:rPr>
          <w:rStyle w:val="Char2"/>
          <w:rFonts w:eastAsia="MS Mincho" w:hint="cs"/>
          <w:rtl/>
        </w:rPr>
        <w:t>یر</w:t>
      </w:r>
      <w:r w:rsidRPr="00A642D5">
        <w:rPr>
          <w:rStyle w:val="Char2"/>
          <w:rFonts w:eastAsia="MS Mincho"/>
          <w:rtl/>
        </w:rPr>
        <w:t xml:space="preserve"> غ</w:t>
      </w:r>
      <w:r w:rsidRPr="00A642D5">
        <w:rPr>
          <w:rStyle w:val="Char2"/>
          <w:rFonts w:eastAsia="MS Mincho" w:hint="cs"/>
          <w:rtl/>
        </w:rPr>
        <w:t>یرمتقارن</w:t>
      </w:r>
      <w:r w:rsidRPr="00A642D5">
        <w:rPr>
          <w:rStyle w:val="Char2"/>
          <w:rFonts w:eastAsia="MS Mincho"/>
          <w:rtl/>
        </w:rPr>
        <w:t xml:space="preserve"> </w:t>
      </w:r>
      <w:r w:rsidRPr="00A642D5">
        <w:rPr>
          <w:rStyle w:val="Char2"/>
          <w:rFonts w:eastAsia="MS Mincho" w:hint="cs"/>
          <w:rtl/>
        </w:rPr>
        <w:t>بودن</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طولی</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ابعاد</w:t>
      </w:r>
      <w:r w:rsidRPr="00A642D5">
        <w:rPr>
          <w:rStyle w:val="Char2"/>
          <w:rFonts w:eastAsia="MS Mincho"/>
          <w:rtl/>
        </w:rPr>
        <w:t xml:space="preserve"> </w:t>
      </w:r>
      <w:r w:rsidRPr="00A642D5">
        <w:rPr>
          <w:rStyle w:val="Char2"/>
          <w:rFonts w:eastAsia="MS Mincho" w:hint="cs"/>
          <w:rtl/>
        </w:rPr>
        <w:t>مختلفی</w:t>
      </w:r>
      <w:r w:rsidRPr="00A642D5">
        <w:rPr>
          <w:rStyle w:val="Char2"/>
          <w:rFonts w:eastAsia="MS Mincho"/>
          <w:rtl/>
        </w:rPr>
        <w:t xml:space="preserve"> </w:t>
      </w:r>
      <w:r w:rsidRPr="00A642D5">
        <w:rPr>
          <w:rStyle w:val="Char2"/>
          <w:rFonts w:eastAsia="MS Mincho" w:hint="cs"/>
          <w:rtl/>
        </w:rPr>
        <w:t>از</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استوانه</w:t>
      </w:r>
      <w:r w:rsidRPr="00A642D5">
        <w:rPr>
          <w:rStyle w:val="Char2"/>
          <w:rFonts w:eastAsia="MS Mincho"/>
          <w:rtl/>
        </w:rPr>
        <w:t xml:space="preserve"> </w:t>
      </w:r>
      <w:r w:rsidRPr="00A642D5">
        <w:rPr>
          <w:rStyle w:val="Char2"/>
          <w:rFonts w:eastAsia="MS Mincho" w:hint="cs"/>
          <w:rtl/>
        </w:rPr>
        <w:t>با</w:t>
      </w:r>
      <w:r w:rsidRPr="00A642D5">
        <w:rPr>
          <w:rStyle w:val="Char2"/>
          <w:rFonts w:eastAsia="MS Mincho"/>
          <w:rtl/>
        </w:rPr>
        <w:t xml:space="preserve"> </w:t>
      </w:r>
      <w:r w:rsidRPr="00A642D5">
        <w:rPr>
          <w:rStyle w:val="Char2"/>
          <w:rFonts w:eastAsia="MS Mincho" w:hint="cs"/>
          <w:rtl/>
        </w:rPr>
        <w:t>نسبت</w:t>
      </w:r>
      <w:r w:rsidRPr="00A642D5">
        <w:rPr>
          <w:rStyle w:val="Char2"/>
          <w:rFonts w:eastAsia="MS Mincho"/>
          <w:rtl/>
        </w:rPr>
        <w:t xml:space="preserve"> شعاع‌ها</w:t>
      </w:r>
      <w:r w:rsidRPr="00A642D5">
        <w:rPr>
          <w:rStyle w:val="Char2"/>
          <w:rFonts w:eastAsia="MS Mincho" w:hint="cs"/>
          <w:rtl/>
        </w:rPr>
        <w:t>ی</w:t>
      </w:r>
      <w:r w:rsidRPr="00A642D5">
        <w:rPr>
          <w:rStyle w:val="Char2"/>
          <w:rFonts w:eastAsia="MS Mincho"/>
          <w:rtl/>
        </w:rPr>
        <w:t xml:space="preserve"> </w:t>
      </w:r>
      <w:r w:rsidRPr="00A642D5">
        <w:rPr>
          <w:rStyle w:val="Char2"/>
          <w:rFonts w:eastAsia="MS Mincho" w:hint="cs"/>
          <w:rtl/>
        </w:rPr>
        <w:t>متفاوت</w:t>
      </w:r>
      <w:r w:rsidRPr="00A642D5">
        <w:rPr>
          <w:rStyle w:val="Char2"/>
          <w:rFonts w:eastAsia="MS Mincho"/>
          <w:rtl/>
        </w:rPr>
        <w:t xml:space="preserve"> موردبررس</w:t>
      </w:r>
      <w:r w:rsidRPr="00A642D5">
        <w:rPr>
          <w:rStyle w:val="Char2"/>
          <w:rFonts w:eastAsia="MS Mincho" w:hint="cs"/>
          <w:rtl/>
        </w:rPr>
        <w:t>ی</w:t>
      </w:r>
      <w:r w:rsidRPr="00A642D5">
        <w:rPr>
          <w:rStyle w:val="Char2"/>
          <w:rFonts w:eastAsia="MS Mincho"/>
          <w:rtl/>
        </w:rPr>
        <w:t xml:space="preserve"> قرارگرفته </w:t>
      </w:r>
      <w:r w:rsidRPr="00A642D5">
        <w:rPr>
          <w:rStyle w:val="Char2"/>
          <w:rFonts w:eastAsia="MS Mincho" w:hint="cs"/>
          <w:rtl/>
        </w:rPr>
        <w:t>است</w:t>
      </w:r>
      <w:r w:rsidRPr="00A642D5">
        <w:rPr>
          <w:rStyle w:val="Char2"/>
          <w:rFonts w:eastAsia="MS Mincho"/>
          <w:rtl/>
        </w:rPr>
        <w:t>.</w:t>
      </w:r>
      <w:r w:rsidRPr="00A642D5">
        <w:rPr>
          <w:rStyle w:val="Char2"/>
          <w:rFonts w:eastAsia="MS Mincho" w:hint="cs"/>
          <w:rtl/>
        </w:rPr>
        <w:t xml:space="preserve"> </w:t>
      </w:r>
      <w:r w:rsidRPr="00A642D5">
        <w:rPr>
          <w:rStyle w:val="Char2"/>
          <w:rFonts w:eastAsia="MS Mincho"/>
          <w:rtl/>
        </w:rPr>
        <w:t xml:space="preserve">به‌منظور </w:t>
      </w:r>
      <w:r w:rsidRPr="00A642D5">
        <w:rPr>
          <w:rStyle w:val="Char2"/>
          <w:rFonts w:eastAsia="MS Mincho" w:hint="cs"/>
          <w:rtl/>
        </w:rPr>
        <w:t>صحت</w:t>
      </w:r>
      <w:r w:rsidRPr="00A642D5">
        <w:rPr>
          <w:rStyle w:val="Char2"/>
          <w:rFonts w:eastAsia="MS Mincho"/>
          <w:rtl/>
        </w:rPr>
        <w:t xml:space="preserve"> </w:t>
      </w:r>
      <w:r w:rsidRPr="00A642D5">
        <w:rPr>
          <w:rStyle w:val="Char2"/>
          <w:rFonts w:eastAsia="MS Mincho" w:hint="cs"/>
          <w:rtl/>
        </w:rPr>
        <w:t>سنجی،با</w:t>
      </w:r>
      <w:r w:rsidRPr="00A642D5">
        <w:rPr>
          <w:rStyle w:val="Char2"/>
          <w:rFonts w:eastAsia="MS Mincho"/>
          <w:rtl/>
        </w:rPr>
        <w:t xml:space="preserve"> </w:t>
      </w:r>
      <w:r w:rsidRPr="00A642D5">
        <w:rPr>
          <w:rStyle w:val="Char2"/>
          <w:rFonts w:eastAsia="MS Mincho" w:hint="cs"/>
          <w:rtl/>
        </w:rPr>
        <w:t>نتايج</w:t>
      </w:r>
      <w:r w:rsidRPr="00A642D5">
        <w:rPr>
          <w:rStyle w:val="Char2"/>
          <w:rFonts w:eastAsia="MS Mincho"/>
          <w:rtl/>
        </w:rPr>
        <w:t xml:space="preserve"> </w:t>
      </w:r>
      <w:r w:rsidRPr="00A642D5">
        <w:rPr>
          <w:rStyle w:val="Char2"/>
          <w:rFonts w:eastAsia="MS Mincho" w:hint="cs"/>
          <w:rtl/>
        </w:rPr>
        <w:t>مقاله‌</w:t>
      </w:r>
      <w:r w:rsidRPr="00A642D5">
        <w:rPr>
          <w:rStyle w:val="Char2"/>
          <w:rFonts w:eastAsia="MS Mincho"/>
          <w:rtl/>
        </w:rPr>
        <w:t xml:space="preserve"> </w:t>
      </w:r>
      <w:r w:rsidRPr="00A642D5">
        <w:rPr>
          <w:rStyle w:val="Char2"/>
          <w:rFonts w:eastAsia="MS Mincho" w:hint="cs"/>
          <w:rtl/>
        </w:rPr>
        <w:t>موجود</w:t>
      </w:r>
      <w:r w:rsidRPr="00A642D5">
        <w:rPr>
          <w:rStyle w:val="Char2"/>
          <w:rFonts w:eastAsia="MS Mincho"/>
          <w:rtl/>
        </w:rPr>
        <w:t xml:space="preserve"> </w:t>
      </w:r>
      <w:r w:rsidRPr="00A642D5">
        <w:rPr>
          <w:rStyle w:val="Char2"/>
          <w:rFonts w:eastAsia="MS Mincho" w:hint="cs"/>
          <w:rtl/>
        </w:rPr>
        <w:t>مقايسه</w:t>
      </w:r>
      <w:r w:rsidRPr="00A642D5">
        <w:rPr>
          <w:rStyle w:val="Char2"/>
          <w:rFonts w:eastAsia="MS Mincho"/>
          <w:rtl/>
        </w:rPr>
        <w:t xml:space="preserve"> </w:t>
      </w:r>
      <w:r w:rsidRPr="00A642D5">
        <w:rPr>
          <w:rStyle w:val="Char2"/>
          <w:rFonts w:eastAsia="MS Mincho" w:hint="cs"/>
          <w:rtl/>
        </w:rPr>
        <w:t>صورت</w:t>
      </w:r>
      <w:r w:rsidRPr="00A642D5">
        <w:rPr>
          <w:rStyle w:val="Char2"/>
          <w:rFonts w:eastAsia="MS Mincho"/>
          <w:rtl/>
        </w:rPr>
        <w:t xml:space="preserve"> </w:t>
      </w:r>
      <w:r w:rsidRPr="00A642D5">
        <w:rPr>
          <w:rStyle w:val="Char2"/>
          <w:rFonts w:eastAsia="MS Mincho" w:hint="cs"/>
          <w:rtl/>
        </w:rPr>
        <w:t>گرفته</w:t>
      </w:r>
      <w:r w:rsidRPr="00A642D5">
        <w:rPr>
          <w:rStyle w:val="Char2"/>
          <w:rFonts w:eastAsia="MS Mincho"/>
          <w:rtl/>
        </w:rPr>
        <w:t xml:space="preserve"> </w:t>
      </w:r>
      <w:r w:rsidRPr="00A642D5">
        <w:rPr>
          <w:rStyle w:val="Char2"/>
          <w:rFonts w:eastAsia="MS Mincho" w:hint="cs"/>
          <w:rtl/>
        </w:rPr>
        <w:t>است</w:t>
      </w:r>
      <w:r w:rsidRPr="00A642D5">
        <w:rPr>
          <w:rStyle w:val="Char2"/>
          <w:rFonts w:eastAsia="MS Mincho"/>
          <w:rtl/>
        </w:rPr>
        <w:t xml:space="preserve"> </w:t>
      </w:r>
      <w:r w:rsidRPr="00A642D5">
        <w:rPr>
          <w:rStyle w:val="Char2"/>
          <w:rFonts w:eastAsia="MS Mincho" w:hint="cs"/>
          <w:rtl/>
        </w:rPr>
        <w:t>كه</w:t>
      </w:r>
      <w:r w:rsidRPr="00A642D5">
        <w:rPr>
          <w:rStyle w:val="Char2"/>
          <w:rFonts w:eastAsia="MS Mincho"/>
          <w:rtl/>
        </w:rPr>
        <w:t xml:space="preserve"> </w:t>
      </w:r>
      <w:r w:rsidRPr="00A642D5">
        <w:rPr>
          <w:rStyle w:val="Char2"/>
          <w:rFonts w:eastAsia="MS Mincho" w:hint="cs"/>
          <w:rtl/>
        </w:rPr>
        <w:t>از</w:t>
      </w:r>
      <w:r w:rsidRPr="00A642D5">
        <w:rPr>
          <w:rStyle w:val="Char2"/>
          <w:rFonts w:eastAsia="MS Mincho"/>
          <w:rtl/>
        </w:rPr>
        <w:t xml:space="preserve"> </w:t>
      </w:r>
      <w:r w:rsidRPr="00A642D5">
        <w:rPr>
          <w:rStyle w:val="Char2"/>
          <w:rFonts w:eastAsia="MS Mincho" w:hint="cs"/>
          <w:rtl/>
        </w:rPr>
        <w:t>دقت</w:t>
      </w:r>
      <w:r w:rsidRPr="00A642D5">
        <w:rPr>
          <w:rStyle w:val="Char2"/>
          <w:rFonts w:eastAsia="MS Mincho"/>
          <w:rtl/>
        </w:rPr>
        <w:t xml:space="preserve"> </w:t>
      </w:r>
      <w:r w:rsidRPr="00A642D5">
        <w:rPr>
          <w:rStyle w:val="Char2"/>
          <w:rFonts w:eastAsia="MS Mincho" w:hint="cs"/>
          <w:rtl/>
        </w:rPr>
        <w:t>بالايي</w:t>
      </w:r>
      <w:r w:rsidRPr="00A642D5">
        <w:rPr>
          <w:rStyle w:val="Char2"/>
          <w:rFonts w:eastAsia="MS Mincho"/>
          <w:rtl/>
        </w:rPr>
        <w:t xml:space="preserve"> </w:t>
      </w:r>
      <w:r w:rsidRPr="00A642D5">
        <w:rPr>
          <w:rStyle w:val="Char2"/>
          <w:rFonts w:eastAsia="MS Mincho" w:hint="cs"/>
          <w:rtl/>
        </w:rPr>
        <w:t>برخوردار</w:t>
      </w:r>
      <w:r w:rsidRPr="00A642D5">
        <w:rPr>
          <w:rStyle w:val="Char2"/>
          <w:rFonts w:eastAsia="MS Mincho"/>
          <w:rtl/>
        </w:rPr>
        <w:t xml:space="preserve"> </w:t>
      </w:r>
      <w:r w:rsidRPr="00A642D5">
        <w:rPr>
          <w:rStyle w:val="Char2"/>
          <w:rFonts w:eastAsia="MS Mincho" w:hint="cs"/>
          <w:rtl/>
        </w:rPr>
        <w:t>است.</w:t>
      </w:r>
      <w:r w:rsidRPr="00A642D5">
        <w:rPr>
          <w:rStyle w:val="Char2"/>
          <w:rFonts w:eastAsia="MS Mincho"/>
          <w:rtl/>
        </w:rPr>
        <w:t xml:space="preserve"> </w:t>
      </w:r>
      <w:r w:rsidRPr="00A642D5">
        <w:rPr>
          <w:rStyle w:val="Char2"/>
          <w:rFonts w:eastAsia="MS Mincho" w:hint="cs"/>
          <w:rtl/>
        </w:rPr>
        <w:t>نتایج</w:t>
      </w:r>
      <w:r w:rsidRPr="00A642D5">
        <w:rPr>
          <w:rStyle w:val="Char2"/>
          <w:rFonts w:eastAsia="MS Mincho"/>
          <w:rtl/>
        </w:rPr>
        <w:t xml:space="preserve"> </w:t>
      </w:r>
      <w:r w:rsidRPr="00A642D5">
        <w:rPr>
          <w:rStyle w:val="Char2"/>
          <w:rFonts w:eastAsia="MS Mincho" w:hint="cs"/>
          <w:rtl/>
        </w:rPr>
        <w:t>نشان</w:t>
      </w:r>
      <w:r w:rsidRPr="00A642D5">
        <w:rPr>
          <w:rStyle w:val="Char2"/>
          <w:rFonts w:eastAsia="MS Mincho"/>
          <w:rtl/>
        </w:rPr>
        <w:t xml:space="preserve"> م</w:t>
      </w:r>
      <w:r w:rsidRPr="00A642D5">
        <w:rPr>
          <w:rStyle w:val="Char2"/>
          <w:rFonts w:eastAsia="MS Mincho" w:hint="cs"/>
          <w:rtl/>
        </w:rPr>
        <w:t>ی‌دهد</w:t>
      </w:r>
      <w:r w:rsidRPr="00A642D5">
        <w:rPr>
          <w:rStyle w:val="Char2"/>
          <w:rFonts w:eastAsia="MS Mincho"/>
          <w:rtl/>
        </w:rPr>
        <w:t xml:space="preserve"> </w:t>
      </w:r>
      <w:r w:rsidRPr="00A642D5">
        <w:rPr>
          <w:rStyle w:val="Char2"/>
          <w:rFonts w:eastAsia="MS Mincho" w:hint="cs"/>
          <w:rtl/>
        </w:rPr>
        <w:t>دو</w:t>
      </w:r>
      <w:r w:rsidRPr="00A642D5">
        <w:rPr>
          <w:rStyle w:val="Char2"/>
          <w:rFonts w:eastAsia="MS Mincho"/>
          <w:rtl/>
        </w:rPr>
        <w:t xml:space="preserve"> </w:t>
      </w:r>
      <w:r w:rsidRPr="00A642D5">
        <w:rPr>
          <w:rStyle w:val="Char2"/>
          <w:rFonts w:eastAsia="MS Mincho" w:hint="cs"/>
          <w:rtl/>
        </w:rPr>
        <w:t>پارامتر</w:t>
      </w:r>
      <w:r w:rsidRPr="00A642D5">
        <w:rPr>
          <w:rStyle w:val="Char2"/>
          <w:rFonts w:eastAsia="MS Mincho"/>
          <w:rtl/>
        </w:rPr>
        <w:t xml:space="preserve"> </w:t>
      </w:r>
      <w:r w:rsidRPr="00A642D5">
        <w:rPr>
          <w:rStyle w:val="Char2"/>
          <w:rFonts w:eastAsia="MS Mincho" w:hint="cs"/>
          <w:rtl/>
        </w:rPr>
        <w:t>ضخامت</w:t>
      </w:r>
      <w:r w:rsidRPr="00A642D5">
        <w:rPr>
          <w:rStyle w:val="Char2"/>
          <w:rFonts w:eastAsia="MS Mincho"/>
          <w:rtl/>
        </w:rPr>
        <w:t xml:space="preserve"> </w:t>
      </w:r>
      <w:r w:rsidRPr="00A642D5">
        <w:rPr>
          <w:rStyle w:val="Char2"/>
          <w:rFonts w:eastAsia="MS Mincho" w:hint="cs"/>
          <w:rtl/>
        </w:rPr>
        <w:t>و</w:t>
      </w:r>
      <w:r w:rsidRPr="00A642D5">
        <w:rPr>
          <w:rStyle w:val="Char2"/>
          <w:rFonts w:eastAsia="MS Mincho"/>
          <w:rtl/>
        </w:rPr>
        <w:t xml:space="preserve"> </w:t>
      </w:r>
      <w:r w:rsidRPr="00A642D5">
        <w:rPr>
          <w:rStyle w:val="Char2"/>
          <w:rFonts w:eastAsia="MS Mincho" w:hint="cs"/>
          <w:rtl/>
        </w:rPr>
        <w:t>زاویه</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نسبت</w:t>
      </w:r>
      <w:r w:rsidRPr="00A642D5">
        <w:rPr>
          <w:rStyle w:val="Char2"/>
          <w:rFonts w:eastAsia="MS Mincho"/>
          <w:rtl/>
        </w:rPr>
        <w:t xml:space="preserve"> </w:t>
      </w:r>
      <w:r w:rsidRPr="00A642D5">
        <w:rPr>
          <w:rStyle w:val="Char2"/>
          <w:rFonts w:eastAsia="MS Mincho" w:hint="cs"/>
          <w:rtl/>
        </w:rPr>
        <w:t>به</w:t>
      </w:r>
      <w:r w:rsidRPr="00A642D5">
        <w:rPr>
          <w:rStyle w:val="Char2"/>
          <w:rFonts w:eastAsia="MS Mincho"/>
          <w:rtl/>
        </w:rPr>
        <w:t xml:space="preserve"> </w:t>
      </w:r>
      <w:r w:rsidRPr="00A642D5">
        <w:rPr>
          <w:rStyle w:val="Char2"/>
          <w:rFonts w:eastAsia="MS Mincho" w:hint="cs"/>
          <w:rtl/>
        </w:rPr>
        <w:t>محور</w:t>
      </w:r>
      <w:r w:rsidRPr="00A642D5">
        <w:rPr>
          <w:rStyle w:val="Char2"/>
          <w:rFonts w:eastAsia="MS Mincho"/>
          <w:rtl/>
        </w:rPr>
        <w:t xml:space="preserve"> </w:t>
      </w:r>
      <w:r w:rsidRPr="00A642D5">
        <w:rPr>
          <w:rStyle w:val="Char2"/>
          <w:rFonts w:eastAsia="MS Mincho" w:hint="cs"/>
          <w:rtl/>
        </w:rPr>
        <w:t>افقی</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نتایج</w:t>
      </w:r>
      <w:r w:rsidRPr="00A642D5">
        <w:rPr>
          <w:rStyle w:val="Char2"/>
          <w:rFonts w:eastAsia="MS Mincho"/>
          <w:rtl/>
        </w:rPr>
        <w:t xml:space="preserve"> </w:t>
      </w:r>
      <w:r w:rsidRPr="00A642D5">
        <w:rPr>
          <w:rStyle w:val="Char2"/>
          <w:rFonts w:eastAsia="MS Mincho" w:hint="cs"/>
          <w:rtl/>
        </w:rPr>
        <w:t>ضرایب</w:t>
      </w:r>
      <w:r w:rsidRPr="00A642D5">
        <w:rPr>
          <w:rStyle w:val="Char2"/>
          <w:rFonts w:eastAsia="MS Mincho"/>
          <w:rtl/>
        </w:rPr>
        <w:t xml:space="preserve"> </w:t>
      </w:r>
      <w:r w:rsidRPr="00A642D5">
        <w:rPr>
          <w:rStyle w:val="Char2"/>
          <w:rFonts w:eastAsia="MS Mincho" w:hint="cs"/>
          <w:rtl/>
        </w:rPr>
        <w:t>شدت</w:t>
      </w:r>
      <w:r w:rsidRPr="00A642D5">
        <w:rPr>
          <w:rStyle w:val="Char2"/>
          <w:rFonts w:eastAsia="MS Mincho"/>
          <w:rtl/>
        </w:rPr>
        <w:t xml:space="preserve"> </w:t>
      </w:r>
      <w:r w:rsidRPr="00A642D5">
        <w:rPr>
          <w:rStyle w:val="Char2"/>
          <w:rFonts w:eastAsia="MS Mincho" w:hint="cs"/>
          <w:rtl/>
        </w:rPr>
        <w:t>تنش</w:t>
      </w:r>
      <w:r w:rsidRPr="00A642D5">
        <w:rPr>
          <w:rStyle w:val="Char2"/>
          <w:rFonts w:eastAsia="MS Mincho"/>
          <w:rtl/>
        </w:rPr>
        <w:t xml:space="preserve"> تأث</w:t>
      </w:r>
      <w:r w:rsidRPr="00A642D5">
        <w:rPr>
          <w:rStyle w:val="Char2"/>
          <w:rFonts w:eastAsia="MS Mincho" w:hint="cs"/>
          <w:rtl/>
        </w:rPr>
        <w:t>یرگذار</w:t>
      </w:r>
      <w:r w:rsidRPr="00A642D5">
        <w:rPr>
          <w:rStyle w:val="Char2"/>
          <w:rFonts w:eastAsia="MS Mincho"/>
          <w:rtl/>
        </w:rPr>
        <w:t xml:space="preserve"> </w:t>
      </w:r>
      <w:r w:rsidRPr="00A642D5">
        <w:rPr>
          <w:rStyle w:val="Char2"/>
          <w:rFonts w:eastAsia="MS Mincho" w:hint="cs"/>
          <w:rtl/>
        </w:rPr>
        <w:t>است،</w:t>
      </w:r>
      <w:r w:rsidRPr="00A642D5">
        <w:rPr>
          <w:rStyle w:val="Char2"/>
          <w:rFonts w:eastAsia="MS Mincho"/>
          <w:rtl/>
        </w:rPr>
        <w:t xml:space="preserve"> به‌طور</w:t>
      </w:r>
      <w:r w:rsidRPr="00A642D5">
        <w:rPr>
          <w:rStyle w:val="Char2"/>
          <w:rFonts w:eastAsia="MS Mincho" w:hint="cs"/>
          <w:rtl/>
        </w:rPr>
        <w:t>ی‌که</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w:t>
      </w:r>
      <w:r w:rsidRPr="00A642D5">
        <w:rPr>
          <w:rStyle w:val="Char2"/>
          <w:rFonts w:eastAsia="MS Mincho" w:hint="cs"/>
          <w:rtl/>
        </w:rPr>
        <w:t>ضخامت</w:t>
      </w:r>
      <w:r w:rsidRPr="00A642D5">
        <w:rPr>
          <w:rStyle w:val="Char2"/>
          <w:rFonts w:eastAsia="MS Mincho"/>
          <w:rtl/>
        </w:rPr>
        <w:t xml:space="preserve"> </w:t>
      </w:r>
      <w:r w:rsidRPr="00A642D5">
        <w:rPr>
          <w:rStyle w:val="Char2"/>
          <w:rFonts w:eastAsia="MS Mincho" w:hint="cs"/>
          <w:rtl/>
        </w:rPr>
        <w:t>پایین</w:t>
      </w:r>
      <w:r w:rsidRPr="00A642D5">
        <w:rPr>
          <w:rStyle w:val="Char2"/>
          <w:rFonts w:eastAsia="MS Mincho"/>
          <w:rtl/>
        </w:rPr>
        <w:t xml:space="preserve"> </w:t>
      </w:r>
      <w:r w:rsidRPr="00A642D5">
        <w:rPr>
          <w:rStyle w:val="Char2"/>
          <w:rFonts w:eastAsia="MS Mincho" w:hint="cs"/>
          <w:rtl/>
        </w:rPr>
        <w:t>و</w:t>
      </w:r>
      <w:r w:rsidRPr="00A642D5">
        <w:rPr>
          <w:rStyle w:val="Char2"/>
          <w:rFonts w:eastAsia="MS Mincho"/>
          <w:rtl/>
        </w:rPr>
        <w:t xml:space="preserve"> </w:t>
      </w:r>
      <w:r w:rsidRPr="00A642D5">
        <w:rPr>
          <w:rStyle w:val="Char2"/>
          <w:rFonts w:eastAsia="MS Mincho" w:hint="cs"/>
          <w:rtl/>
        </w:rPr>
        <w:t>حداکثر</w:t>
      </w:r>
      <w:r w:rsidRPr="00A642D5">
        <w:rPr>
          <w:rStyle w:val="Char2"/>
          <w:rFonts w:eastAsia="MS Mincho"/>
          <w:rtl/>
        </w:rPr>
        <w:t xml:space="preserve"> </w:t>
      </w:r>
      <w:r w:rsidRPr="00A642D5">
        <w:rPr>
          <w:rStyle w:val="Char2"/>
          <w:rFonts w:eastAsia="MS Mincho" w:hint="cs"/>
          <w:rtl/>
        </w:rPr>
        <w:t>فاصله</w:t>
      </w:r>
      <w:r w:rsidRPr="00A642D5">
        <w:rPr>
          <w:rStyle w:val="Char2"/>
          <w:rFonts w:eastAsia="MS Mincho"/>
          <w:rtl/>
        </w:rPr>
        <w:t xml:space="preserve"> </w:t>
      </w:r>
      <w:r w:rsidRPr="00A642D5">
        <w:rPr>
          <w:rStyle w:val="Char2"/>
          <w:rFonts w:eastAsia="MS Mincho" w:hint="cs"/>
          <w:rtl/>
        </w:rPr>
        <w:t>ترک</w:t>
      </w:r>
      <w:r w:rsidRPr="00A642D5">
        <w:rPr>
          <w:rStyle w:val="Char2"/>
          <w:rFonts w:eastAsia="MS Mincho"/>
          <w:rtl/>
        </w:rPr>
        <w:t xml:space="preserve"> </w:t>
      </w:r>
      <w:r w:rsidRPr="00A642D5">
        <w:rPr>
          <w:rStyle w:val="Char2"/>
          <w:rFonts w:eastAsia="MS Mincho" w:hint="cs"/>
          <w:rtl/>
        </w:rPr>
        <w:t>نسبت</w:t>
      </w:r>
      <w:r w:rsidRPr="00A642D5">
        <w:rPr>
          <w:rStyle w:val="Char2"/>
          <w:rFonts w:eastAsia="MS Mincho"/>
          <w:rtl/>
        </w:rPr>
        <w:t xml:space="preserve"> </w:t>
      </w:r>
      <w:r w:rsidRPr="00A642D5">
        <w:rPr>
          <w:rStyle w:val="Char2"/>
          <w:rFonts w:eastAsia="MS Mincho" w:hint="cs"/>
          <w:rtl/>
        </w:rPr>
        <w:t>به</w:t>
      </w:r>
      <w:r w:rsidRPr="00A642D5">
        <w:rPr>
          <w:rStyle w:val="Char2"/>
          <w:rFonts w:eastAsia="MS Mincho"/>
          <w:rtl/>
        </w:rPr>
        <w:t xml:space="preserve"> </w:t>
      </w:r>
      <w:r w:rsidRPr="00A642D5">
        <w:rPr>
          <w:rStyle w:val="Char2"/>
          <w:rFonts w:eastAsia="MS Mincho" w:hint="cs"/>
          <w:rtl/>
        </w:rPr>
        <w:t>محور</w:t>
      </w:r>
      <w:r w:rsidRPr="00A642D5">
        <w:rPr>
          <w:rStyle w:val="Char2"/>
          <w:rFonts w:eastAsia="MS Mincho"/>
          <w:rtl/>
        </w:rPr>
        <w:t xml:space="preserve"> </w:t>
      </w:r>
      <w:r w:rsidRPr="00A642D5">
        <w:rPr>
          <w:rStyle w:val="Char2"/>
          <w:rFonts w:eastAsia="MS Mincho" w:hint="cs"/>
          <w:rtl/>
        </w:rPr>
        <w:t>افقی،</w:t>
      </w:r>
      <w:r w:rsidRPr="00A642D5">
        <w:rPr>
          <w:rStyle w:val="Char2"/>
          <w:rFonts w:eastAsia="MS Mincho"/>
          <w:rtl/>
        </w:rPr>
        <w:t xml:space="preserve"> </w:t>
      </w:r>
      <w:r w:rsidRPr="00A642D5">
        <w:rPr>
          <w:rStyle w:val="Char2"/>
          <w:rFonts w:eastAsia="MS Mincho" w:hint="cs"/>
          <w:rtl/>
        </w:rPr>
        <w:t>استوانه</w:t>
      </w:r>
      <w:r w:rsidRPr="00A642D5">
        <w:rPr>
          <w:rStyle w:val="Char2"/>
          <w:rFonts w:eastAsia="MS Mincho"/>
          <w:rtl/>
        </w:rPr>
        <w:t xml:space="preserve"> </w:t>
      </w:r>
      <w:r w:rsidRPr="00A642D5">
        <w:rPr>
          <w:rStyle w:val="Char2"/>
          <w:rFonts w:eastAsia="MS Mincho" w:hint="cs"/>
          <w:rtl/>
        </w:rPr>
        <w:t>در</w:t>
      </w:r>
      <w:r w:rsidRPr="00A642D5">
        <w:rPr>
          <w:rStyle w:val="Char2"/>
          <w:rFonts w:eastAsia="MS Mincho"/>
          <w:rtl/>
        </w:rPr>
        <w:t xml:space="preserve"> بحران</w:t>
      </w:r>
      <w:r w:rsidRPr="00A642D5">
        <w:rPr>
          <w:rStyle w:val="Char2"/>
          <w:rFonts w:eastAsia="MS Mincho" w:hint="cs"/>
          <w:rtl/>
        </w:rPr>
        <w:t>ی‌ترین</w:t>
      </w:r>
      <w:r w:rsidRPr="00A642D5">
        <w:rPr>
          <w:rStyle w:val="Char2"/>
          <w:rFonts w:eastAsia="MS Mincho"/>
          <w:rtl/>
        </w:rPr>
        <w:t xml:space="preserve"> </w:t>
      </w:r>
      <w:r w:rsidRPr="00A642D5">
        <w:rPr>
          <w:rStyle w:val="Char2"/>
          <w:rFonts w:eastAsia="MS Mincho" w:hint="cs"/>
          <w:rtl/>
        </w:rPr>
        <w:t>حالت</w:t>
      </w:r>
      <w:r w:rsidRPr="00A642D5">
        <w:rPr>
          <w:rStyle w:val="Char2"/>
          <w:rFonts w:eastAsia="MS Mincho"/>
          <w:rtl/>
        </w:rPr>
        <w:t xml:space="preserve"> </w:t>
      </w:r>
      <w:r w:rsidRPr="00A642D5">
        <w:rPr>
          <w:rStyle w:val="Char2"/>
          <w:rFonts w:eastAsia="MS Mincho" w:hint="cs"/>
          <w:rtl/>
        </w:rPr>
        <w:t>خود</w:t>
      </w:r>
      <w:r w:rsidRPr="00A642D5">
        <w:rPr>
          <w:rStyle w:val="Char2"/>
          <w:rFonts w:eastAsia="MS Mincho"/>
          <w:rtl/>
        </w:rPr>
        <w:t xml:space="preserve"> </w:t>
      </w:r>
      <w:r w:rsidRPr="00A642D5">
        <w:rPr>
          <w:rStyle w:val="Char2"/>
          <w:rFonts w:eastAsia="MS Mincho" w:hint="cs"/>
          <w:rtl/>
        </w:rPr>
        <w:t>قرار</w:t>
      </w:r>
      <w:r w:rsidRPr="00A642D5">
        <w:rPr>
          <w:rStyle w:val="Char2"/>
          <w:rFonts w:eastAsia="MS Mincho"/>
          <w:rtl/>
        </w:rPr>
        <w:t xml:space="preserve"> م</w:t>
      </w:r>
      <w:r w:rsidRPr="00A642D5">
        <w:rPr>
          <w:rStyle w:val="Char2"/>
          <w:rFonts w:eastAsia="MS Mincho" w:hint="cs"/>
          <w:rtl/>
        </w:rPr>
        <w:t>ی‌گیرد</w:t>
      </w:r>
      <w:r w:rsidRPr="00A642D5">
        <w:rPr>
          <w:rStyle w:val="Char2"/>
          <w:rFonts w:eastAsia="MS Mincho"/>
          <w:rtl/>
        </w:rPr>
        <w:t>.</w:t>
      </w:r>
    </w:p>
    <w:p w:rsidR="00A642D5" w:rsidRPr="00A642D5" w:rsidRDefault="00A642D5" w:rsidP="00A642D5">
      <w:pPr>
        <w:bidi/>
        <w:spacing w:after="0" w:line="240" w:lineRule="auto"/>
        <w:jc w:val="both"/>
        <w:rPr>
          <w:rFonts w:ascii="Times New Roman" w:eastAsia="Times New Roman" w:hAnsi="Times New Roman" w:cs="B Nazanin"/>
          <w:b/>
          <w:bCs/>
          <w:sz w:val="17"/>
          <w:szCs w:val="17"/>
          <w:rtl/>
          <w:lang w:bidi="fa-IR"/>
        </w:rPr>
      </w:pPr>
      <w:r w:rsidRPr="00A642D5">
        <w:rPr>
          <w:rFonts w:ascii="Times New Roman" w:eastAsia="Times New Roman" w:hAnsi="Times New Roman" w:cs="B Nazanin" w:hint="cs"/>
          <w:b/>
          <w:bCs/>
          <w:sz w:val="17"/>
          <w:szCs w:val="17"/>
          <w:rtl/>
        </w:rPr>
        <w:t>کلی</w:t>
      </w:r>
      <w:r w:rsidRPr="00A642D5">
        <w:rPr>
          <w:rStyle w:val="Chara"/>
          <w:rFonts w:eastAsia="MS Mincho" w:hint="cs"/>
          <w:rtl/>
        </w:rPr>
        <w:t>د‌واژگ</w:t>
      </w:r>
      <w:r w:rsidRPr="00A642D5">
        <w:rPr>
          <w:rFonts w:ascii="Times New Roman" w:eastAsia="Times New Roman" w:hAnsi="Times New Roman" w:cs="B Nazanin" w:hint="cs"/>
          <w:b/>
          <w:bCs/>
          <w:sz w:val="17"/>
          <w:szCs w:val="17"/>
          <w:rtl/>
        </w:rPr>
        <w:t xml:space="preserve">ان </w:t>
      </w:r>
    </w:p>
    <w:p w:rsidR="00A642D5" w:rsidRPr="00572C8D" w:rsidRDefault="00A642D5" w:rsidP="00A642D5">
      <w:pPr>
        <w:pStyle w:val="ab"/>
        <w:spacing w:after="0"/>
        <w:rPr>
          <w:rtl/>
        </w:rPr>
      </w:pPr>
      <w:r>
        <w:rPr>
          <w:rFonts w:hint="cs"/>
          <w:rtl/>
          <w:lang w:bidi="fa-IR"/>
        </w:rPr>
        <w:t>ضریب شدت تنش حرارتی، ترک</w:t>
      </w:r>
      <w:r>
        <w:rPr>
          <w:rtl/>
          <w:lang w:bidi="fa-IR"/>
        </w:rPr>
        <w:softHyphen/>
      </w:r>
      <w:r>
        <w:rPr>
          <w:rFonts w:hint="cs"/>
          <w:rtl/>
          <w:lang w:bidi="fa-IR"/>
        </w:rPr>
        <w:t xml:space="preserve">های طولی </w:t>
      </w:r>
      <w:r>
        <w:rPr>
          <w:rtl/>
          <w:lang w:bidi="fa-IR"/>
        </w:rPr>
        <w:t>نامتقارن</w:t>
      </w:r>
      <w:r>
        <w:rPr>
          <w:rFonts w:hint="cs"/>
          <w:rtl/>
          <w:lang w:bidi="fa-IR"/>
        </w:rPr>
        <w:t>، روش اجزای محدود،</w:t>
      </w:r>
      <w:r>
        <w:rPr>
          <w:lang w:bidi="fa-IR"/>
        </w:rPr>
        <w:t xml:space="preserve"> </w:t>
      </w:r>
      <w:r>
        <w:rPr>
          <w:rFonts w:hint="cs"/>
          <w:rtl/>
          <w:lang w:bidi="fa-IR"/>
        </w:rPr>
        <w:t>استوانه توخالی</w:t>
      </w:r>
    </w:p>
    <w:p w:rsidR="00A642D5" w:rsidRPr="00572C8D" w:rsidRDefault="00A642D5" w:rsidP="00A642D5">
      <w:pPr>
        <w:bidi/>
        <w:spacing w:after="0" w:line="240" w:lineRule="auto"/>
        <w:jc w:val="center"/>
        <w:rPr>
          <w:rFonts w:ascii="Times New Roman" w:eastAsia="Times New Roman" w:hAnsi="Times New Roman" w:cs="B Nazanin"/>
          <w:sz w:val="20"/>
          <w:szCs w:val="20"/>
          <w:rtl/>
        </w:rPr>
      </w:pPr>
    </w:p>
    <w:p w:rsidR="00A642D5" w:rsidRDefault="00A642D5" w:rsidP="00A642D5">
      <w:pPr>
        <w:pStyle w:val="Authors"/>
        <w:rPr>
          <w:rFonts w:eastAsiaTheme="minorEastAsia" w:cs="B Nazanin"/>
          <w:sz w:val="28"/>
          <w:szCs w:val="28"/>
        </w:rPr>
      </w:pPr>
      <w:r>
        <w:rPr>
          <w:rFonts w:eastAsiaTheme="minorEastAsia" w:cs="B Nazanin"/>
          <w:sz w:val="28"/>
          <w:szCs w:val="28"/>
        </w:rPr>
        <w:t xml:space="preserve">Stress intensity factors for asymmetric longitudinal cracks </w:t>
      </w:r>
      <w:r w:rsidRPr="00EF2FF3">
        <w:rPr>
          <w:rFonts w:eastAsiaTheme="minorEastAsia" w:cs="B Nazanin"/>
          <w:sz w:val="28"/>
          <w:szCs w:val="28"/>
        </w:rPr>
        <w:t xml:space="preserve">in </w:t>
      </w:r>
      <w:r>
        <w:rPr>
          <w:rFonts w:eastAsiaTheme="minorEastAsia" w:cs="B Nazanin"/>
          <w:sz w:val="28"/>
          <w:szCs w:val="28"/>
        </w:rPr>
        <w:t xml:space="preserve">hollow cylinder </w:t>
      </w:r>
      <w:r w:rsidRPr="00EF2FF3">
        <w:rPr>
          <w:rFonts w:eastAsiaTheme="minorEastAsia" w:cs="B Nazanin"/>
          <w:sz w:val="28"/>
          <w:szCs w:val="28"/>
        </w:rPr>
        <w:t xml:space="preserve">subject to </w:t>
      </w:r>
      <w:r>
        <w:rPr>
          <w:rFonts w:eastAsiaTheme="minorEastAsia" w:cs="B Nazanin"/>
          <w:sz w:val="28"/>
          <w:szCs w:val="28"/>
        </w:rPr>
        <w:t>thermo-</w:t>
      </w:r>
      <w:r w:rsidRPr="00EF2FF3">
        <w:rPr>
          <w:rFonts w:eastAsiaTheme="minorEastAsia" w:cs="B Nazanin"/>
          <w:sz w:val="28"/>
          <w:szCs w:val="28"/>
        </w:rPr>
        <w:t>mechanical loading</w:t>
      </w:r>
    </w:p>
    <w:p w:rsidR="00A642D5" w:rsidRPr="002D0C03" w:rsidRDefault="00A642D5" w:rsidP="00A642D5">
      <w:pPr>
        <w:pStyle w:val="Authors"/>
      </w:pPr>
      <w:r w:rsidRPr="002D0C03">
        <w:t xml:space="preserve">S. S. </w:t>
      </w:r>
      <w:proofErr w:type="spellStart"/>
      <w:r w:rsidRPr="002D0C03">
        <w:t>Hejazi</w:t>
      </w:r>
      <w:proofErr w:type="spellEnd"/>
      <w:r w:rsidRPr="002D0C03">
        <w:t xml:space="preserve"> Rekavandi</w:t>
      </w:r>
      <w:r w:rsidRPr="002D0C03">
        <w:rPr>
          <w:rStyle w:val="Char7"/>
          <w:rFonts w:asciiTheme="majorBidi" w:hAnsiTheme="majorBidi" w:cstheme="majorBidi"/>
          <w:vertAlign w:val="superscript"/>
        </w:rPr>
        <w:t>1</w:t>
      </w:r>
      <w:r w:rsidRPr="002D0C03">
        <w:t>, S. M. Nabavi</w:t>
      </w:r>
      <w:r w:rsidRPr="002D0C03">
        <w:rPr>
          <w:rStyle w:val="Char7"/>
          <w:rFonts w:asciiTheme="majorBidi" w:hAnsiTheme="majorBidi" w:cstheme="majorBidi"/>
          <w:vertAlign w:val="superscript"/>
        </w:rPr>
        <w:t>1*</w:t>
      </w:r>
    </w:p>
    <w:p w:rsidR="00A642D5" w:rsidRPr="002D0C03" w:rsidRDefault="00A642D5" w:rsidP="00A642D5">
      <w:pPr>
        <w:pStyle w:val="AuthorsAffiliation"/>
      </w:pPr>
      <w:r w:rsidRPr="002D0C03">
        <w:t xml:space="preserve">1- Department of Aerospace Engineering, </w:t>
      </w:r>
      <w:proofErr w:type="spellStart"/>
      <w:r w:rsidRPr="002D0C03">
        <w:t>Malek</w:t>
      </w:r>
      <w:proofErr w:type="spellEnd"/>
      <w:r w:rsidRPr="002D0C03">
        <w:t xml:space="preserve"> </w:t>
      </w:r>
      <w:proofErr w:type="spellStart"/>
      <w:r w:rsidRPr="002D0C03">
        <w:t>Ashtar</w:t>
      </w:r>
      <w:proofErr w:type="spellEnd"/>
      <w:r w:rsidRPr="002D0C03">
        <w:t xml:space="preserve"> University of Technology, Tehran, Iran</w:t>
      </w:r>
    </w:p>
    <w:p w:rsidR="00A642D5" w:rsidRPr="00572C8D" w:rsidRDefault="00A642D5" w:rsidP="007F6822">
      <w:pPr>
        <w:pStyle w:val="AuthorsAffiliation"/>
      </w:pPr>
      <w:r w:rsidRPr="002D0C03">
        <w:t xml:space="preserve">* P.O.B. 14665-143 Tehran, Iran, </w:t>
      </w:r>
      <w:r w:rsidR="007F6822">
        <w:t>sajadhejazi7000@gmail.com</w:t>
      </w:r>
    </w:p>
    <w:p w:rsidR="00A642D5" w:rsidRPr="00A642D5" w:rsidRDefault="00A642D5" w:rsidP="00A642D5">
      <w:pPr>
        <w:pStyle w:val="AbstractTitle"/>
      </w:pPr>
      <w:r w:rsidRPr="00A642D5">
        <w:t xml:space="preserve">Abstract </w:t>
      </w:r>
    </w:p>
    <w:p w:rsidR="00A642D5" w:rsidRPr="00A642D5" w:rsidRDefault="00A642D5" w:rsidP="00A642D5">
      <w:pPr>
        <w:pStyle w:val="Abstract"/>
      </w:pPr>
      <w:r w:rsidRPr="00A642D5">
        <w:t>In this paper, the thermal stress intensity factors in cylinders with two asymmetric longitudinal cracks have investigated by the finite element method.</w:t>
      </w:r>
    </w:p>
    <w:p w:rsidR="00A642D5" w:rsidRPr="00A642D5" w:rsidRDefault="00A642D5" w:rsidP="00A642D5">
      <w:pPr>
        <w:pStyle w:val="Abstract"/>
        <w:rPr>
          <w:rtl/>
        </w:rPr>
      </w:pPr>
      <w:r w:rsidRPr="00A642D5">
        <w:t xml:space="preserve">Up to now, a great amount of work has been done on the problems of symmetrical longitudinal cracks in the thick-walled cylinder. But, nothing has been done on asymmetrical longitudinal cracks in thick-walled cylinders. </w:t>
      </w:r>
      <w:r w:rsidRPr="00A642D5">
        <w:rPr>
          <w:rFonts w:hint="cs"/>
          <w:rtl/>
        </w:rPr>
        <w:t xml:space="preserve"> </w:t>
      </w:r>
      <w:r w:rsidRPr="00A642D5">
        <w:t>In this study, the thick-walled cylinder is considered with two asymmetric longitudinal cracks that the cracks are angled with respect to the horizontal axis, and the cylinder is subjected to steady-state thermal and mechanical loading.</w:t>
      </w:r>
      <w:r w:rsidRPr="00A642D5">
        <w:rPr>
          <w:rFonts w:hint="cs"/>
          <w:rtl/>
        </w:rPr>
        <w:t xml:space="preserve"> </w:t>
      </w:r>
      <w:r w:rsidRPr="00A642D5">
        <w:t>The results have compared with those of an available literature for special case of loading to verify the finite element modelling, in which very good agreement has been found.</w:t>
      </w:r>
      <w:r w:rsidRPr="00A642D5">
        <w:rPr>
          <w:rFonts w:hint="cs"/>
          <w:rtl/>
        </w:rPr>
        <w:t xml:space="preserve"> </w:t>
      </w:r>
      <w:r w:rsidRPr="00A642D5">
        <w:t>The results show that the two parameters of thickness and crack angle with the horizontal axis have been effective in the values of stress intensity factors so that at the low thickness and maximum crack angle from the horizontal axis, the cylinder is in its most critical conditions.</w:t>
      </w:r>
    </w:p>
    <w:p w:rsidR="00A642D5" w:rsidRPr="00572C8D" w:rsidRDefault="00A642D5" w:rsidP="00A642D5">
      <w:pPr>
        <w:pStyle w:val="Abstract"/>
      </w:pPr>
    </w:p>
    <w:p w:rsidR="00A642D5" w:rsidRPr="00572C8D" w:rsidRDefault="00A642D5" w:rsidP="00A642D5">
      <w:pPr>
        <w:pStyle w:val="KeywordsTitle"/>
      </w:pPr>
      <w:r w:rsidRPr="00572C8D">
        <w:t xml:space="preserve">Keywords </w:t>
      </w:r>
    </w:p>
    <w:p w:rsidR="00A642D5" w:rsidRPr="00572C8D" w:rsidRDefault="00A642D5" w:rsidP="00A642D5">
      <w:pPr>
        <w:pStyle w:val="Keywords"/>
      </w:pPr>
      <w:r>
        <w:t xml:space="preserve">Thermal stress intensity factor, Asymmetric longitudinal cracks, </w:t>
      </w:r>
      <w:r w:rsidRPr="002D0C03">
        <w:rPr>
          <w:lang w:val="en-GB"/>
        </w:rPr>
        <w:t xml:space="preserve">Finite </w:t>
      </w:r>
      <w:r>
        <w:rPr>
          <w:lang w:val="en-GB"/>
        </w:rPr>
        <w:t>e</w:t>
      </w:r>
      <w:r w:rsidRPr="002D0C03">
        <w:rPr>
          <w:lang w:val="en-GB"/>
        </w:rPr>
        <w:t xml:space="preserve">lement </w:t>
      </w:r>
      <w:r>
        <w:rPr>
          <w:lang w:val="en-GB"/>
        </w:rPr>
        <w:t>m</w:t>
      </w:r>
      <w:r w:rsidRPr="002D0C03">
        <w:rPr>
          <w:lang w:val="en-GB"/>
        </w:rPr>
        <w:t>ethod</w:t>
      </w:r>
      <w:r>
        <w:rPr>
          <w:lang w:val="en-GB"/>
        </w:rPr>
        <w:t>, Hollow cylinder</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DD3775" w:rsidRDefault="00DD3775" w:rsidP="00DD3775">
      <w:pPr>
        <w:pStyle w:val="a"/>
        <w:ind w:firstLine="0"/>
        <w:rPr>
          <w:sz w:val="22"/>
          <w:szCs w:val="22"/>
          <w:rtl/>
        </w:rPr>
      </w:pPr>
      <w:r>
        <w:rPr>
          <w:sz w:val="22"/>
          <w:szCs w:val="22"/>
        </w:rPr>
        <w:t xml:space="preserve"> </w:t>
      </w:r>
      <w:r w:rsidRPr="002C006B">
        <w:t xml:space="preserve"> </w:t>
      </w:r>
      <w:r w:rsidRPr="002C006B">
        <w:rPr>
          <w:rFonts w:hint="cs"/>
          <w:rtl/>
        </w:rPr>
        <w:t xml:space="preserve">مخازن </w:t>
      </w:r>
      <w:r>
        <w:rPr>
          <w:rtl/>
        </w:rPr>
        <w:t>و</w:t>
      </w:r>
      <w:r>
        <w:rPr>
          <w:rFonts w:hint="cs"/>
          <w:rtl/>
        </w:rPr>
        <w:t xml:space="preserve"> </w:t>
      </w:r>
      <w:r>
        <w:rPr>
          <w:rtl/>
        </w:rPr>
        <w:t>لوله‌ها</w:t>
      </w:r>
      <w:r>
        <w:rPr>
          <w:rFonts w:hint="cs"/>
          <w:rtl/>
        </w:rPr>
        <w:t>ی</w:t>
      </w:r>
      <w:r w:rsidRPr="002C006B">
        <w:rPr>
          <w:rFonts w:hint="cs"/>
          <w:rtl/>
        </w:rPr>
        <w:t xml:space="preserve"> </w:t>
      </w:r>
      <w:r>
        <w:rPr>
          <w:rtl/>
        </w:rPr>
        <w:t>تحت‌فشار</w:t>
      </w:r>
      <w:r>
        <w:rPr>
          <w:rFonts w:hint="cs"/>
          <w:rtl/>
        </w:rPr>
        <w:t>،</w:t>
      </w:r>
      <w:r w:rsidRPr="002C006B">
        <w:rPr>
          <w:rFonts w:hint="cs"/>
          <w:rtl/>
        </w:rPr>
        <w:t xml:space="preserve"> </w:t>
      </w:r>
      <w:r>
        <w:rPr>
          <w:rFonts w:hint="cs"/>
          <w:rtl/>
        </w:rPr>
        <w:t xml:space="preserve">از جمله </w:t>
      </w:r>
      <w:r>
        <w:rPr>
          <w:rtl/>
        </w:rPr>
        <w:t>سازه‌ها</w:t>
      </w:r>
      <w:r>
        <w:rPr>
          <w:rFonts w:hint="cs"/>
          <w:rtl/>
        </w:rPr>
        <w:t>ی</w:t>
      </w:r>
      <w:r w:rsidRPr="002C006B">
        <w:rPr>
          <w:rFonts w:hint="cs"/>
          <w:rtl/>
        </w:rPr>
        <w:t xml:space="preserve"> </w:t>
      </w:r>
      <w:r>
        <w:rPr>
          <w:rFonts w:hint="cs"/>
          <w:rtl/>
        </w:rPr>
        <w:t xml:space="preserve">پرکاربرد در </w:t>
      </w:r>
      <w:r w:rsidRPr="002C006B">
        <w:rPr>
          <w:rFonts w:hint="cs"/>
          <w:rtl/>
        </w:rPr>
        <w:t xml:space="preserve">صنایع </w:t>
      </w:r>
      <w:r>
        <w:rPr>
          <w:rFonts w:hint="cs"/>
          <w:rtl/>
        </w:rPr>
        <w:t xml:space="preserve">مادر </w:t>
      </w:r>
      <w:r w:rsidRPr="002C006B">
        <w:rPr>
          <w:rFonts w:hint="cs"/>
          <w:rtl/>
        </w:rPr>
        <w:t xml:space="preserve">نظیر </w:t>
      </w:r>
      <w:r>
        <w:rPr>
          <w:rtl/>
        </w:rPr>
        <w:t>هسته‌ا</w:t>
      </w:r>
      <w:r>
        <w:rPr>
          <w:rFonts w:hint="cs"/>
          <w:rtl/>
        </w:rPr>
        <w:t>ی</w:t>
      </w:r>
      <w:r w:rsidRPr="002C006B">
        <w:rPr>
          <w:rFonts w:hint="cs"/>
          <w:rtl/>
        </w:rPr>
        <w:t xml:space="preserve">، </w:t>
      </w:r>
      <w:r>
        <w:rPr>
          <w:rFonts w:hint="cs"/>
          <w:rtl/>
        </w:rPr>
        <w:t xml:space="preserve">نفت و </w:t>
      </w:r>
      <w:r w:rsidRPr="002C006B">
        <w:rPr>
          <w:rFonts w:hint="cs"/>
          <w:rtl/>
        </w:rPr>
        <w:t xml:space="preserve">پتروشیمی و هوافضا </w:t>
      </w:r>
      <w:r>
        <w:rPr>
          <w:rtl/>
        </w:rPr>
        <w:t>م</w:t>
      </w:r>
      <w:r>
        <w:rPr>
          <w:rFonts w:hint="cs"/>
          <w:rtl/>
        </w:rPr>
        <w:t>ی‌</w:t>
      </w:r>
      <w:r>
        <w:rPr>
          <w:rFonts w:hint="eastAsia"/>
          <w:rtl/>
        </w:rPr>
        <w:t>باش</w:t>
      </w:r>
      <w:r>
        <w:rPr>
          <w:rFonts w:hint="cs"/>
          <w:rtl/>
        </w:rPr>
        <w:t>ن</w:t>
      </w:r>
      <w:r>
        <w:rPr>
          <w:rFonts w:hint="eastAsia"/>
          <w:rtl/>
        </w:rPr>
        <w:t>د</w:t>
      </w:r>
      <w:r w:rsidRPr="002C006B">
        <w:rPr>
          <w:rFonts w:hint="cs"/>
          <w:rtl/>
        </w:rPr>
        <w:t xml:space="preserve">. بسیاری از این </w:t>
      </w:r>
      <w:r>
        <w:rPr>
          <w:rtl/>
        </w:rPr>
        <w:t>سازه‌ها</w:t>
      </w:r>
      <w:r w:rsidRPr="002C006B">
        <w:rPr>
          <w:rFonts w:hint="cs"/>
          <w:rtl/>
        </w:rPr>
        <w:t xml:space="preserve"> </w:t>
      </w:r>
      <w:r w:rsidRPr="00DD3775">
        <w:rPr>
          <w:rStyle w:val="Char2"/>
          <w:rFonts w:eastAsia="MS Mincho" w:hint="cs"/>
          <w:sz w:val="20"/>
          <w:szCs w:val="20"/>
          <w:rtl/>
        </w:rPr>
        <w:t>در</w:t>
      </w:r>
      <w:r w:rsidRPr="002C006B">
        <w:rPr>
          <w:rFonts w:hint="cs"/>
          <w:rtl/>
        </w:rPr>
        <w:t xml:space="preserve"> سطح داخلی خود </w:t>
      </w:r>
      <w:r>
        <w:rPr>
          <w:rtl/>
        </w:rPr>
        <w:t>تحت</w:t>
      </w:r>
      <w:r>
        <w:rPr>
          <w:rFonts w:hint="cs"/>
          <w:rtl/>
        </w:rPr>
        <w:t xml:space="preserve"> </w:t>
      </w:r>
      <w:r>
        <w:rPr>
          <w:rtl/>
        </w:rPr>
        <w:t>‌فشار</w:t>
      </w:r>
      <w:r w:rsidRPr="002C006B">
        <w:rPr>
          <w:rFonts w:hint="cs"/>
          <w:rtl/>
        </w:rPr>
        <w:t xml:space="preserve">، </w:t>
      </w:r>
      <w:r>
        <w:rPr>
          <w:rFonts w:hint="cs"/>
          <w:rtl/>
        </w:rPr>
        <w:t>تغییرات دمایی بالا</w:t>
      </w:r>
      <w:r w:rsidRPr="002C006B">
        <w:rPr>
          <w:rFonts w:hint="cs"/>
          <w:rtl/>
        </w:rPr>
        <w:t xml:space="preserve"> و سیالات خورنده قرار دارند که مستعد ایجاد ترک </w:t>
      </w:r>
      <w:r>
        <w:rPr>
          <w:rtl/>
        </w:rPr>
        <w:t>م</w:t>
      </w:r>
      <w:r>
        <w:rPr>
          <w:rFonts w:hint="cs"/>
          <w:rtl/>
        </w:rPr>
        <w:t>ی‌</w:t>
      </w:r>
      <w:r>
        <w:rPr>
          <w:rFonts w:hint="eastAsia"/>
          <w:rtl/>
        </w:rPr>
        <w:t>باشند</w:t>
      </w:r>
      <w:r w:rsidRPr="002C006B">
        <w:rPr>
          <w:rFonts w:hint="cs"/>
          <w:rtl/>
        </w:rPr>
        <w:t xml:space="preserve">. </w:t>
      </w:r>
      <w:r>
        <w:rPr>
          <w:rtl/>
        </w:rPr>
        <w:t>از</w:t>
      </w:r>
      <w:r>
        <w:rPr>
          <w:rFonts w:hint="cs"/>
          <w:rtl/>
        </w:rPr>
        <w:t xml:space="preserve"> </w:t>
      </w:r>
      <w:r>
        <w:rPr>
          <w:rtl/>
        </w:rPr>
        <w:t>ا</w:t>
      </w:r>
      <w:r>
        <w:rPr>
          <w:rFonts w:hint="cs"/>
          <w:rtl/>
        </w:rPr>
        <w:t>ی</w:t>
      </w:r>
      <w:r>
        <w:rPr>
          <w:rFonts w:hint="eastAsia"/>
          <w:rtl/>
        </w:rPr>
        <w:t>نرو</w:t>
      </w:r>
      <w:r w:rsidRPr="002C006B">
        <w:rPr>
          <w:rFonts w:hint="cs"/>
          <w:rtl/>
        </w:rPr>
        <w:t xml:space="preserve"> ارزیابی ایمنی </w:t>
      </w:r>
      <w:r>
        <w:rPr>
          <w:rtl/>
        </w:rPr>
        <w:t>آن‌ها</w:t>
      </w:r>
      <w:r>
        <w:rPr>
          <w:rFonts w:hint="cs"/>
          <w:rtl/>
        </w:rPr>
        <w:t>، از اهمیت زیادی برخوردار است. بنابراین</w:t>
      </w:r>
      <w:r w:rsidRPr="002C006B">
        <w:rPr>
          <w:rFonts w:hint="cs"/>
          <w:rtl/>
        </w:rPr>
        <w:t xml:space="preserve"> بررسي رفتار</w:t>
      </w:r>
      <w:r>
        <w:rPr>
          <w:rFonts w:hint="cs"/>
          <w:rtl/>
        </w:rPr>
        <w:t>شناسی</w:t>
      </w:r>
      <w:r w:rsidRPr="002C006B">
        <w:rPr>
          <w:rFonts w:hint="cs"/>
          <w:rtl/>
        </w:rPr>
        <w:t xml:space="preserve"> </w:t>
      </w:r>
      <w:r>
        <w:rPr>
          <w:rFonts w:hint="cs"/>
          <w:rtl/>
        </w:rPr>
        <w:t xml:space="preserve">وقوع </w:t>
      </w:r>
      <w:r w:rsidRPr="002C006B">
        <w:rPr>
          <w:rFonts w:hint="cs"/>
          <w:rtl/>
        </w:rPr>
        <w:t xml:space="preserve">ترك </w:t>
      </w:r>
      <w:r>
        <w:rPr>
          <w:rFonts w:hint="cs"/>
          <w:rtl/>
        </w:rPr>
        <w:t xml:space="preserve">و نحوه رشد آن در </w:t>
      </w:r>
      <w:r w:rsidRPr="002C006B">
        <w:rPr>
          <w:rFonts w:hint="cs"/>
          <w:rtl/>
        </w:rPr>
        <w:t xml:space="preserve">این </w:t>
      </w:r>
      <w:r>
        <w:rPr>
          <w:rtl/>
        </w:rPr>
        <w:t>استوانه‌ها</w:t>
      </w:r>
      <w:r w:rsidRPr="002C006B">
        <w:rPr>
          <w:rFonts w:hint="cs"/>
          <w:rtl/>
        </w:rPr>
        <w:t xml:space="preserve"> </w:t>
      </w:r>
      <w:r>
        <w:rPr>
          <w:rFonts w:hint="cs"/>
          <w:rtl/>
        </w:rPr>
        <w:t xml:space="preserve">به منظور تخمین عمر کاری </w:t>
      </w:r>
      <w:r w:rsidRPr="002C006B">
        <w:rPr>
          <w:rFonts w:hint="cs"/>
          <w:rtl/>
        </w:rPr>
        <w:t xml:space="preserve">از اهميت </w:t>
      </w:r>
      <w:r>
        <w:rPr>
          <w:rFonts w:hint="cs"/>
          <w:rtl/>
        </w:rPr>
        <w:t>بالایی برخوردار است.</w:t>
      </w:r>
      <w:r w:rsidRPr="002C006B">
        <w:rPr>
          <w:rFonts w:hint="cs"/>
          <w:rtl/>
        </w:rPr>
        <w:t xml:space="preserve"> تحليل و تعيين ضرايب شدت تنش، گام </w:t>
      </w:r>
      <w:r>
        <w:rPr>
          <w:rFonts w:hint="cs"/>
          <w:rtl/>
        </w:rPr>
        <w:t>اول</w:t>
      </w:r>
      <w:r w:rsidRPr="002C006B">
        <w:rPr>
          <w:rFonts w:hint="cs"/>
          <w:rtl/>
        </w:rPr>
        <w:t xml:space="preserve"> در تحقق اين هدف مي‌باشد.</w:t>
      </w:r>
      <w:r>
        <w:rPr>
          <w:sz w:val="22"/>
          <w:szCs w:val="22"/>
          <w:rtl/>
        </w:rPr>
        <w:t xml:space="preserve"> </w:t>
      </w:r>
      <w:r w:rsidRPr="00AC2BBB">
        <w:rPr>
          <w:rFonts w:hint="cs"/>
          <w:sz w:val="22"/>
          <w:szCs w:val="22"/>
          <w:rtl/>
        </w:rPr>
        <w:t xml:space="preserve"> </w:t>
      </w:r>
    </w:p>
    <w:p w:rsidR="00DD3775" w:rsidRDefault="00DD3775" w:rsidP="001F3260">
      <w:pPr>
        <w:pStyle w:val="a"/>
        <w:rPr>
          <w:rtl/>
        </w:rPr>
      </w:pPr>
      <w:r>
        <w:rPr>
          <w:rtl/>
        </w:rPr>
        <w:t>به دل</w:t>
      </w:r>
      <w:r>
        <w:rPr>
          <w:rFonts w:hint="cs"/>
          <w:rtl/>
        </w:rPr>
        <w:t>ی</w:t>
      </w:r>
      <w:r>
        <w:rPr>
          <w:rFonts w:hint="eastAsia"/>
          <w:rtl/>
        </w:rPr>
        <w:t>ل</w:t>
      </w:r>
      <w:r>
        <w:rPr>
          <w:rFonts w:hint="cs"/>
          <w:rtl/>
        </w:rPr>
        <w:t xml:space="preserve"> معایب </w:t>
      </w:r>
      <w:r>
        <w:rPr>
          <w:rtl/>
        </w:rPr>
        <w:t>به وجود</w:t>
      </w:r>
      <w:r>
        <w:rPr>
          <w:rFonts w:hint="cs"/>
          <w:rtl/>
        </w:rPr>
        <w:t xml:space="preserve"> آمده در هنگام ساخت مخازن </w:t>
      </w:r>
      <w:r>
        <w:rPr>
          <w:rtl/>
        </w:rPr>
        <w:t>تحت</w:t>
      </w:r>
      <w:r>
        <w:rPr>
          <w:rFonts w:hint="cs"/>
          <w:rtl/>
        </w:rPr>
        <w:t xml:space="preserve"> </w:t>
      </w:r>
      <w:r>
        <w:rPr>
          <w:rtl/>
        </w:rPr>
        <w:t>‌فشار</w:t>
      </w:r>
      <w:r>
        <w:rPr>
          <w:rFonts w:hint="cs"/>
          <w:rtl/>
        </w:rPr>
        <w:t xml:space="preserve"> و یا معایب </w:t>
      </w:r>
      <w:r>
        <w:rPr>
          <w:rtl/>
        </w:rPr>
        <w:t>به وجود</w:t>
      </w:r>
      <w:r>
        <w:rPr>
          <w:rFonts w:hint="cs"/>
          <w:rtl/>
        </w:rPr>
        <w:t xml:space="preserve"> آمده هنگام نصب و </w:t>
      </w:r>
      <w:r>
        <w:rPr>
          <w:rtl/>
        </w:rPr>
        <w:t>راه‌انداز</w:t>
      </w:r>
      <w:r>
        <w:rPr>
          <w:rFonts w:hint="cs"/>
          <w:rtl/>
        </w:rPr>
        <w:t xml:space="preserve">ی این مخازن و همچنین خوردگی شیمیایی ناشی از تماس سیال </w:t>
      </w:r>
      <w:r>
        <w:rPr>
          <w:rtl/>
        </w:rPr>
        <w:t>خورنده</w:t>
      </w:r>
      <w:r>
        <w:rPr>
          <w:rFonts w:hint="cs"/>
          <w:rtl/>
        </w:rPr>
        <w:t xml:space="preserve"> با سطح لوله، باعث ایجاد </w:t>
      </w:r>
      <w:r>
        <w:rPr>
          <w:rtl/>
        </w:rPr>
        <w:t>ترک‌ها</w:t>
      </w:r>
      <w:r>
        <w:rPr>
          <w:rFonts w:hint="cs"/>
          <w:rtl/>
        </w:rPr>
        <w:t>ی در جهات و ابعاد مختلف در آن</w:t>
      </w:r>
      <w:r>
        <w:rPr>
          <w:rtl/>
        </w:rPr>
        <w:softHyphen/>
      </w:r>
      <w:r>
        <w:rPr>
          <w:rFonts w:hint="cs"/>
          <w:rtl/>
        </w:rPr>
        <w:t>ها می</w:t>
      </w:r>
      <w:r>
        <w:rPr>
          <w:rtl/>
        </w:rPr>
        <w:softHyphen/>
      </w:r>
      <w:r>
        <w:rPr>
          <w:rFonts w:hint="cs"/>
          <w:rtl/>
        </w:rPr>
        <w:t>شود. این ترک</w:t>
      </w:r>
      <w:r>
        <w:rPr>
          <w:rtl/>
        </w:rPr>
        <w:softHyphen/>
      </w:r>
      <w:r>
        <w:rPr>
          <w:rFonts w:hint="cs"/>
          <w:rtl/>
        </w:rPr>
        <w:t>ها در نقاط مستعد ترک همچن درز جوش</w:t>
      </w:r>
      <w:r>
        <w:rPr>
          <w:rtl/>
        </w:rPr>
        <w:softHyphen/>
      </w:r>
      <w:r>
        <w:rPr>
          <w:rFonts w:hint="cs"/>
          <w:rtl/>
        </w:rPr>
        <w:t>ها و یا محل</w:t>
      </w:r>
      <w:r>
        <w:rPr>
          <w:rtl/>
        </w:rPr>
        <w:softHyphen/>
      </w:r>
      <w:r>
        <w:rPr>
          <w:rFonts w:hint="cs"/>
          <w:rtl/>
        </w:rPr>
        <w:t xml:space="preserve">های خورده شده ایجاد شده و به مرور زمان </w:t>
      </w:r>
      <w:r>
        <w:rPr>
          <w:rFonts w:hint="cs"/>
          <w:rtl/>
        </w:rPr>
        <w:lastRenderedPageBreak/>
        <w:t>رشد می</w:t>
      </w:r>
      <w:r>
        <w:rPr>
          <w:rtl/>
        </w:rPr>
        <w:softHyphen/>
      </w:r>
      <w:r>
        <w:rPr>
          <w:rFonts w:hint="cs"/>
          <w:rtl/>
        </w:rPr>
        <w:t>کنند که تعداد آن</w:t>
      </w:r>
      <w:r>
        <w:rPr>
          <w:rtl/>
        </w:rPr>
        <w:softHyphen/>
      </w:r>
      <w:r>
        <w:rPr>
          <w:rFonts w:hint="cs"/>
          <w:rtl/>
        </w:rPr>
        <w:t>ها بر حسب نوع تولید و نگهداری معمولاً متنوع است و در کاربردهای مختلف متفاوت است.</w:t>
      </w:r>
    </w:p>
    <w:p w:rsidR="00DD3775" w:rsidRDefault="00DD3775" w:rsidP="001F3260">
      <w:pPr>
        <w:pStyle w:val="a"/>
        <w:rPr>
          <w:rtl/>
        </w:rPr>
      </w:pPr>
      <w:r w:rsidRPr="00127E66">
        <w:rPr>
          <w:rFonts w:hint="cs"/>
          <w:rtl/>
        </w:rPr>
        <w:t xml:space="preserve">کیرخوپ و همکارانش [1] با استفاده از روش اجزاء محدود ضریب شدت تنش را در استوانه‌ي </w:t>
      </w:r>
      <w:r>
        <w:rPr>
          <w:rtl/>
        </w:rPr>
        <w:t>تحت</w:t>
      </w:r>
      <w:r w:rsidR="001F3260">
        <w:rPr>
          <w:rFonts w:hint="cs"/>
          <w:rtl/>
        </w:rPr>
        <w:t xml:space="preserve"> </w:t>
      </w:r>
      <w:r>
        <w:rPr>
          <w:rtl/>
        </w:rPr>
        <w:t>فشار</w:t>
      </w:r>
      <w:r w:rsidRPr="00127E66">
        <w:rPr>
          <w:rFonts w:hint="cs"/>
          <w:rtl/>
        </w:rPr>
        <w:t xml:space="preserve"> داخلي و حاوي 2 تا 40 ترك طولي را تعيين نمودند. شو و همكارانش [2] نيز اين </w:t>
      </w:r>
      <w:r>
        <w:rPr>
          <w:rtl/>
        </w:rPr>
        <w:t>مسئله</w:t>
      </w:r>
      <w:r w:rsidRPr="00127E66">
        <w:rPr>
          <w:rFonts w:hint="cs"/>
          <w:rtl/>
        </w:rPr>
        <w:t xml:space="preserve"> را براي محدوده‌ي 2 تا 300 ترك حل نمودند. </w:t>
      </w:r>
      <w:r>
        <w:rPr>
          <w:rFonts w:hint="cs"/>
          <w:rtl/>
        </w:rPr>
        <w:t>شو و همکارانش</w:t>
      </w:r>
      <w:r w:rsidRPr="00127E66">
        <w:rPr>
          <w:rFonts w:hint="cs"/>
          <w:rtl/>
        </w:rPr>
        <w:t>[</w:t>
      </w:r>
      <w:r>
        <w:rPr>
          <w:rFonts w:hint="cs"/>
          <w:rtl/>
        </w:rPr>
        <w:t>3</w:t>
      </w:r>
      <w:r w:rsidRPr="00127E66">
        <w:rPr>
          <w:rFonts w:hint="cs"/>
          <w:rtl/>
        </w:rPr>
        <w:t>]</w:t>
      </w:r>
      <w:r>
        <w:rPr>
          <w:rFonts w:hint="cs"/>
          <w:rtl/>
        </w:rPr>
        <w:t xml:space="preserve"> </w:t>
      </w:r>
      <w:r w:rsidR="001F3260">
        <w:rPr>
          <w:rFonts w:hint="cs"/>
          <w:rtl/>
        </w:rPr>
        <w:t xml:space="preserve">همچنين </w:t>
      </w:r>
      <w:r>
        <w:rPr>
          <w:rtl/>
        </w:rPr>
        <w:t>ترک‌ها</w:t>
      </w:r>
      <w:r>
        <w:rPr>
          <w:rFonts w:hint="cs"/>
          <w:rtl/>
        </w:rPr>
        <w:t xml:space="preserve">ی نامتقارن را </w:t>
      </w:r>
      <w:r>
        <w:rPr>
          <w:rtl/>
        </w:rPr>
        <w:t>برا</w:t>
      </w:r>
      <w:r>
        <w:rPr>
          <w:rFonts w:hint="cs"/>
          <w:rtl/>
        </w:rPr>
        <w:t xml:space="preserve">ی استوانه جدار ضخیم تنها برای یک هندسه خاص و شرایط بارگذاری مکانیکی با روش المان محدود </w:t>
      </w:r>
      <w:r>
        <w:rPr>
          <w:rtl/>
        </w:rPr>
        <w:t>مورد</w:t>
      </w:r>
      <w:r w:rsidR="001F3260">
        <w:rPr>
          <w:rFonts w:hint="cs"/>
          <w:rtl/>
        </w:rPr>
        <w:t xml:space="preserve"> </w:t>
      </w:r>
      <w:r>
        <w:rPr>
          <w:rtl/>
        </w:rPr>
        <w:t>بررس</w:t>
      </w:r>
      <w:r>
        <w:rPr>
          <w:rFonts w:hint="cs"/>
          <w:rtl/>
        </w:rPr>
        <w:t xml:space="preserve">ی </w:t>
      </w:r>
      <w:r>
        <w:rPr>
          <w:rtl/>
        </w:rPr>
        <w:t>قرار</w:t>
      </w:r>
      <w:r w:rsidR="001F3260">
        <w:rPr>
          <w:rFonts w:hint="cs"/>
          <w:rtl/>
        </w:rPr>
        <w:t xml:space="preserve"> </w:t>
      </w:r>
      <w:r>
        <w:rPr>
          <w:rtl/>
        </w:rPr>
        <w:t>دادند</w:t>
      </w:r>
      <w:r>
        <w:rPr>
          <w:rFonts w:hint="cs"/>
          <w:rtl/>
        </w:rPr>
        <w:t xml:space="preserve">. </w:t>
      </w:r>
      <w:r w:rsidRPr="00127E66">
        <w:rPr>
          <w:rFonts w:hint="cs"/>
          <w:rtl/>
        </w:rPr>
        <w:t>پِرل و اشکنازی [</w:t>
      </w:r>
      <w:r>
        <w:rPr>
          <w:rFonts w:hint="cs"/>
          <w:rtl/>
        </w:rPr>
        <w:t>4</w:t>
      </w:r>
      <w:r w:rsidR="001F3260">
        <w:t>,</w:t>
      </w:r>
      <w:r>
        <w:rPr>
          <w:rFonts w:hint="cs"/>
          <w:rtl/>
        </w:rPr>
        <w:t>5</w:t>
      </w:r>
      <w:r w:rsidRPr="00127E66">
        <w:rPr>
          <w:rFonts w:hint="cs"/>
          <w:rtl/>
        </w:rPr>
        <w:t>] با استفاده از روش اجزاء محدود لوله اسلحه حاوي ترك‌هاي طولي متقارن تا 1024 عدد ترك را، تحت بار حرارتی پايا در زمان شلیک گلوله تحليل نمودند. ما و همکارانش [</w:t>
      </w:r>
      <w:r>
        <w:rPr>
          <w:rFonts w:hint="cs"/>
          <w:rtl/>
        </w:rPr>
        <w:t>6</w:t>
      </w:r>
      <w:r w:rsidR="001F3260">
        <w:t>,</w:t>
      </w:r>
      <w:r>
        <w:rPr>
          <w:rFonts w:hint="cs"/>
          <w:rtl/>
        </w:rPr>
        <w:t>7</w:t>
      </w:r>
      <w:r w:rsidRPr="00127E66">
        <w:rPr>
          <w:rFonts w:hint="cs"/>
          <w:rtl/>
        </w:rPr>
        <w:t>] به بررسی ضریب شدت تنش حرارتی در استوانه</w:t>
      </w:r>
      <w:r w:rsidRPr="00127E66">
        <w:rPr>
          <w:rFonts w:hint="cs"/>
          <w:rtl/>
        </w:rPr>
        <w:softHyphen/>
        <w:t>های توخالی حاوی يك ترک طولي را با استفاده از روش تابع وزن تحليل نمودند. چن و همكارانش</w:t>
      </w:r>
      <w:r w:rsidR="001F3260">
        <w:rPr>
          <w:rFonts w:hint="cs"/>
          <w:rtl/>
        </w:rPr>
        <w:t xml:space="preserve"> </w:t>
      </w:r>
      <w:r w:rsidRPr="00127E66">
        <w:rPr>
          <w:rFonts w:hint="cs"/>
          <w:rtl/>
        </w:rPr>
        <w:t>[</w:t>
      </w:r>
      <w:r>
        <w:rPr>
          <w:rFonts w:hint="cs"/>
          <w:rtl/>
        </w:rPr>
        <w:t>8</w:t>
      </w:r>
      <w:r w:rsidR="001F3260">
        <w:t>,</w:t>
      </w:r>
      <w:r>
        <w:rPr>
          <w:rFonts w:hint="cs"/>
          <w:rtl/>
        </w:rPr>
        <w:t>9</w:t>
      </w:r>
      <w:r w:rsidRPr="00127E66">
        <w:rPr>
          <w:rFonts w:hint="cs"/>
          <w:rtl/>
        </w:rPr>
        <w:t xml:space="preserve">] با استفاده از روش اجزاء محدود، </w:t>
      </w:r>
      <w:r w:rsidRPr="00127E66">
        <w:rPr>
          <w:rFonts w:hint="cs"/>
          <w:rtl/>
        </w:rPr>
        <w:lastRenderedPageBreak/>
        <w:t xml:space="preserve">استوانه‌ي داراي پوشش حاوي </w:t>
      </w:r>
      <w:r>
        <w:rPr>
          <w:rtl/>
        </w:rPr>
        <w:t>ترک‌ها</w:t>
      </w:r>
      <w:r>
        <w:rPr>
          <w:rFonts w:hint="cs"/>
          <w:rtl/>
        </w:rPr>
        <w:t>ی</w:t>
      </w:r>
      <w:r w:rsidRPr="00127E66">
        <w:rPr>
          <w:rFonts w:hint="cs"/>
          <w:rtl/>
        </w:rPr>
        <w:t xml:space="preserve"> طولي را تحت بار حرارتي گذرا تحليل نمودند.</w:t>
      </w:r>
      <w:r w:rsidRPr="00DE31CD">
        <w:rPr>
          <w:rFonts w:hint="cs"/>
          <w:rtl/>
        </w:rPr>
        <w:t xml:space="preserve"> جباري و همکارانش [</w:t>
      </w:r>
      <w:r>
        <w:rPr>
          <w:rFonts w:hint="cs"/>
          <w:rtl/>
        </w:rPr>
        <w:t>10</w:t>
      </w:r>
      <w:r w:rsidRPr="00DE31CD">
        <w:rPr>
          <w:rFonts w:hint="cs"/>
          <w:rtl/>
        </w:rPr>
        <w:t>] به</w:t>
      </w:r>
      <w:r w:rsidR="001F3260">
        <w:rPr>
          <w:rFonts w:hint="cs"/>
          <w:rtl/>
        </w:rPr>
        <w:t xml:space="preserve"> </w:t>
      </w:r>
      <w:r w:rsidRPr="00DE31CD">
        <w:rPr>
          <w:rFonts w:hint="cs"/>
          <w:rtl/>
        </w:rPr>
        <w:t xml:space="preserve">بررسی ضریب شدت تنش در استوانه جدار ضخیم دارای اتصال جوش حاوی ترک طولی </w:t>
      </w:r>
      <w:r>
        <w:rPr>
          <w:rtl/>
        </w:rPr>
        <w:t>سرتاسر</w:t>
      </w:r>
      <w:r>
        <w:rPr>
          <w:rFonts w:hint="cs"/>
          <w:rtl/>
        </w:rPr>
        <w:t>ی</w:t>
      </w:r>
      <w:r w:rsidRPr="00DE31CD">
        <w:rPr>
          <w:rFonts w:hint="cs"/>
          <w:rtl/>
        </w:rPr>
        <w:t xml:space="preserve"> داخلی به</w:t>
      </w:r>
      <w:r w:rsidRPr="00DE31CD">
        <w:rPr>
          <w:rFonts w:hint="cs"/>
          <w:rtl/>
        </w:rPr>
        <w:softHyphen/>
        <w:t xml:space="preserve"> روش تابع وزن پرداختند.</w:t>
      </w:r>
      <w:r w:rsidRPr="00127E66">
        <w:rPr>
          <w:rFonts w:hint="cs"/>
          <w:rtl/>
        </w:rPr>
        <w:t xml:space="preserve"> </w:t>
      </w:r>
      <w:r>
        <w:rPr>
          <w:rFonts w:hint="cs"/>
          <w:rtl/>
        </w:rPr>
        <w:t>زند</w:t>
      </w:r>
      <w:r w:rsidR="001F3260">
        <w:rPr>
          <w:rFonts w:hint="cs"/>
          <w:rtl/>
        </w:rPr>
        <w:t xml:space="preserve"> و نبوي</w:t>
      </w:r>
      <w:r>
        <w:rPr>
          <w:rFonts w:hint="cs"/>
          <w:rtl/>
        </w:rPr>
        <w:t xml:space="preserve"> </w:t>
      </w:r>
      <w:r>
        <w:t>]</w:t>
      </w:r>
      <w:r>
        <w:rPr>
          <w:rFonts w:hint="cs"/>
          <w:rtl/>
        </w:rPr>
        <w:t>11</w:t>
      </w:r>
      <w:r>
        <w:t>[</w:t>
      </w:r>
      <w:r>
        <w:rPr>
          <w:rFonts w:hint="cs"/>
          <w:rtl/>
        </w:rPr>
        <w:t xml:space="preserve"> ضرایب شدت تنش در استوانه جدار ضخیم با چندین ترک طولی تحت بارگذاری حرارتی با روش المان محدود </w:t>
      </w:r>
      <w:r>
        <w:rPr>
          <w:rtl/>
        </w:rPr>
        <w:t>مورد</w:t>
      </w:r>
      <w:r w:rsidR="001F3260">
        <w:rPr>
          <w:rFonts w:hint="cs"/>
          <w:rtl/>
        </w:rPr>
        <w:t xml:space="preserve"> </w:t>
      </w:r>
      <w:r>
        <w:rPr>
          <w:rtl/>
        </w:rPr>
        <w:t>بررس</w:t>
      </w:r>
      <w:r>
        <w:rPr>
          <w:rFonts w:hint="cs"/>
          <w:rtl/>
        </w:rPr>
        <w:t xml:space="preserve">ی </w:t>
      </w:r>
      <w:r>
        <w:rPr>
          <w:rtl/>
        </w:rPr>
        <w:t>قراردادند</w:t>
      </w:r>
      <w:r>
        <w:rPr>
          <w:rFonts w:hint="cs"/>
          <w:rtl/>
        </w:rPr>
        <w:t>.</w:t>
      </w:r>
    </w:p>
    <w:p w:rsidR="00DD3775" w:rsidRDefault="001F3260" w:rsidP="001F3260">
      <w:pPr>
        <w:pStyle w:val="a"/>
      </w:pPr>
      <w:r>
        <w:rPr>
          <w:rFonts w:hint="cs"/>
          <w:rtl/>
        </w:rPr>
        <w:t xml:space="preserve">همانطور که اشاره شد، </w:t>
      </w:r>
      <w:r w:rsidRPr="00A12607">
        <w:rPr>
          <w:rFonts w:hint="cs"/>
          <w:rtl/>
        </w:rPr>
        <w:t xml:space="preserve">تحقیقات متعددی جهت بررسی ضرایب شدت تنش در </w:t>
      </w:r>
      <w:r>
        <w:rPr>
          <w:rtl/>
        </w:rPr>
        <w:t>استوانه‌ها</w:t>
      </w:r>
      <w:r>
        <w:rPr>
          <w:rFonts w:hint="cs"/>
          <w:rtl/>
        </w:rPr>
        <w:t>ی</w:t>
      </w:r>
      <w:r w:rsidRPr="00A12607">
        <w:rPr>
          <w:rFonts w:hint="cs"/>
          <w:rtl/>
        </w:rPr>
        <w:t xml:space="preserve"> جدار ضخیم که دارای </w:t>
      </w:r>
      <w:r>
        <w:rPr>
          <w:rtl/>
        </w:rPr>
        <w:t>ترک‌ها</w:t>
      </w:r>
      <w:r>
        <w:rPr>
          <w:rFonts w:hint="cs"/>
          <w:rtl/>
        </w:rPr>
        <w:t>ی</w:t>
      </w:r>
      <w:r w:rsidRPr="00A12607">
        <w:rPr>
          <w:rFonts w:hint="cs"/>
          <w:rtl/>
        </w:rPr>
        <w:t xml:space="preserve"> متقارن هستند صورت گرفته است، ام</w:t>
      </w:r>
      <w:r>
        <w:rPr>
          <w:rFonts w:hint="cs"/>
          <w:rtl/>
        </w:rPr>
        <w:t>ّ</w:t>
      </w:r>
      <w:r w:rsidRPr="00A12607">
        <w:rPr>
          <w:rFonts w:hint="cs"/>
          <w:rtl/>
        </w:rPr>
        <w:t xml:space="preserve">ا برای </w:t>
      </w:r>
      <w:r>
        <w:rPr>
          <w:rtl/>
        </w:rPr>
        <w:t>ترک‌ها</w:t>
      </w:r>
      <w:r>
        <w:rPr>
          <w:rFonts w:hint="cs"/>
          <w:rtl/>
        </w:rPr>
        <w:t>ی</w:t>
      </w:r>
      <w:r w:rsidRPr="00A12607">
        <w:rPr>
          <w:rFonts w:hint="cs"/>
          <w:rtl/>
        </w:rPr>
        <w:t xml:space="preserve"> نامتقارن این </w:t>
      </w:r>
      <w:r>
        <w:rPr>
          <w:rtl/>
        </w:rPr>
        <w:t>پژوهش‌ها</w:t>
      </w:r>
      <w:r w:rsidRPr="00A12607">
        <w:rPr>
          <w:rFonts w:hint="cs"/>
          <w:rtl/>
        </w:rPr>
        <w:t xml:space="preserve"> بسیار محدودند</w:t>
      </w:r>
      <w:r>
        <w:rPr>
          <w:rFonts w:hint="cs"/>
          <w:rtl/>
        </w:rPr>
        <w:t xml:space="preserve"> و این تحقیق </w:t>
      </w:r>
      <w:r>
        <w:rPr>
          <w:rtl/>
        </w:rPr>
        <w:t>م</w:t>
      </w:r>
      <w:r>
        <w:rPr>
          <w:rFonts w:hint="cs"/>
          <w:rtl/>
        </w:rPr>
        <w:t>ی‌</w:t>
      </w:r>
      <w:r>
        <w:rPr>
          <w:rFonts w:hint="eastAsia"/>
          <w:rtl/>
        </w:rPr>
        <w:t>تواند</w:t>
      </w:r>
      <w:r>
        <w:rPr>
          <w:rFonts w:hint="cs"/>
          <w:rtl/>
        </w:rPr>
        <w:t xml:space="preserve"> </w:t>
      </w:r>
      <w:r>
        <w:rPr>
          <w:rtl/>
        </w:rPr>
        <w:t>مقدمه‌ا</w:t>
      </w:r>
      <w:r>
        <w:rPr>
          <w:rFonts w:hint="cs"/>
          <w:rtl/>
        </w:rPr>
        <w:t xml:space="preserve">ی جهت بررسی این نوع </w:t>
      </w:r>
      <w:r>
        <w:rPr>
          <w:rtl/>
        </w:rPr>
        <w:t>ترک‌ها</w:t>
      </w:r>
      <w:r>
        <w:rPr>
          <w:rFonts w:hint="cs"/>
          <w:rtl/>
        </w:rPr>
        <w:t xml:space="preserve"> در مخازن </w:t>
      </w:r>
      <w:r>
        <w:rPr>
          <w:rtl/>
        </w:rPr>
        <w:t>تحت</w:t>
      </w:r>
      <w:r>
        <w:rPr>
          <w:rFonts w:hint="cs"/>
          <w:rtl/>
        </w:rPr>
        <w:t xml:space="preserve"> </w:t>
      </w:r>
      <w:r>
        <w:rPr>
          <w:rtl/>
        </w:rPr>
        <w:t>فشار</w:t>
      </w:r>
      <w:r>
        <w:rPr>
          <w:rFonts w:hint="cs"/>
          <w:rtl/>
        </w:rPr>
        <w:t xml:space="preserve"> برای تحقیقات آینده باشد. </w:t>
      </w:r>
      <w:r>
        <w:rPr>
          <w:rtl/>
        </w:rPr>
        <w:t>با</w:t>
      </w:r>
      <w:r>
        <w:rPr>
          <w:rFonts w:hint="cs"/>
          <w:rtl/>
        </w:rPr>
        <w:t xml:space="preserve"> </w:t>
      </w:r>
      <w:r>
        <w:rPr>
          <w:rtl/>
        </w:rPr>
        <w:t>ا</w:t>
      </w:r>
      <w:r>
        <w:rPr>
          <w:rFonts w:hint="cs"/>
          <w:rtl/>
        </w:rPr>
        <w:t>ی</w:t>
      </w:r>
      <w:r>
        <w:rPr>
          <w:rFonts w:hint="eastAsia"/>
          <w:rtl/>
        </w:rPr>
        <w:t>ن</w:t>
      </w:r>
      <w:r>
        <w:rPr>
          <w:rFonts w:hint="cs"/>
          <w:rtl/>
        </w:rPr>
        <w:t xml:space="preserve"> </w:t>
      </w:r>
      <w:r>
        <w:rPr>
          <w:rFonts w:hint="eastAsia"/>
          <w:rtl/>
        </w:rPr>
        <w:t>‌وجود</w:t>
      </w:r>
      <w:r>
        <w:rPr>
          <w:rFonts w:hint="cs"/>
          <w:rtl/>
        </w:rPr>
        <w:t xml:space="preserve"> تحقیقات صورت گرفته در مخازن </w:t>
      </w:r>
      <w:r>
        <w:rPr>
          <w:rtl/>
        </w:rPr>
        <w:t>تحت</w:t>
      </w:r>
      <w:r>
        <w:rPr>
          <w:rFonts w:hint="cs"/>
          <w:rtl/>
        </w:rPr>
        <w:t xml:space="preserve"> </w:t>
      </w:r>
      <w:r>
        <w:rPr>
          <w:rtl/>
        </w:rPr>
        <w:t>‌فشار</w:t>
      </w:r>
      <w:r>
        <w:rPr>
          <w:rFonts w:hint="cs"/>
          <w:rtl/>
        </w:rPr>
        <w:t xml:space="preserve"> با </w:t>
      </w:r>
      <w:r>
        <w:rPr>
          <w:rtl/>
        </w:rPr>
        <w:t>ترک‌ها</w:t>
      </w:r>
      <w:r>
        <w:rPr>
          <w:rFonts w:hint="cs"/>
          <w:rtl/>
        </w:rPr>
        <w:t xml:space="preserve">ی متقارن </w:t>
      </w:r>
      <w:r>
        <w:rPr>
          <w:rtl/>
        </w:rPr>
        <w:t>م</w:t>
      </w:r>
      <w:r>
        <w:rPr>
          <w:rFonts w:hint="cs"/>
          <w:rtl/>
        </w:rPr>
        <w:t>ی‌</w:t>
      </w:r>
      <w:r>
        <w:rPr>
          <w:rFonts w:hint="eastAsia"/>
          <w:rtl/>
        </w:rPr>
        <w:t>تواند</w:t>
      </w:r>
      <w:r>
        <w:rPr>
          <w:rFonts w:hint="cs"/>
          <w:rtl/>
        </w:rPr>
        <w:t xml:space="preserve"> در تحلیل شرایط نامتقارن بسیار مؤثر باشد. </w:t>
      </w:r>
      <w:r w:rsidR="00DD3775" w:rsidRPr="007F37D0">
        <w:rPr>
          <w:rFonts w:hint="cs"/>
          <w:rtl/>
        </w:rPr>
        <w:t xml:space="preserve">در این مقاله، استوانه </w:t>
      </w:r>
      <w:r w:rsidR="00DD3775">
        <w:rPr>
          <w:rFonts w:hint="cs"/>
          <w:rtl/>
        </w:rPr>
        <w:t>جدار ضخیم</w:t>
      </w:r>
      <w:r w:rsidR="00DD3775" w:rsidRPr="007F37D0">
        <w:rPr>
          <w:rFonts w:hint="cs"/>
          <w:rtl/>
        </w:rPr>
        <w:t xml:space="preserve"> </w:t>
      </w:r>
      <w:r w:rsidR="00DD3775">
        <w:rPr>
          <w:rFonts w:hint="cs"/>
          <w:rtl/>
        </w:rPr>
        <w:t>تحت بارگذاری مکانیکی و حرارتی</w:t>
      </w:r>
      <w:r w:rsidR="00DD3775" w:rsidRPr="007F37D0">
        <w:rPr>
          <w:rFonts w:hint="cs"/>
          <w:rtl/>
        </w:rPr>
        <w:t xml:space="preserve"> كه در سطح داخلي</w:t>
      </w:r>
      <w:r w:rsidR="00DD3775">
        <w:rPr>
          <w:rFonts w:hint="cs"/>
          <w:rtl/>
        </w:rPr>
        <w:t xml:space="preserve"> خود دارای دو ترک طولی نامتقارن است، مورد بررسی قرار گرفته است.</w:t>
      </w:r>
      <w:r w:rsidR="00DD3775" w:rsidRPr="007F37D0">
        <w:rPr>
          <w:rFonts w:hint="cs"/>
          <w:rtl/>
        </w:rPr>
        <w:t xml:space="preserve"> </w:t>
      </w:r>
      <w:r w:rsidR="00DD3775">
        <w:rPr>
          <w:rFonts w:hint="cs"/>
          <w:rtl/>
        </w:rPr>
        <w:t xml:space="preserve">براي تحليل </w:t>
      </w:r>
      <w:r w:rsidR="00DD3775">
        <w:rPr>
          <w:rtl/>
        </w:rPr>
        <w:t>مسئله</w:t>
      </w:r>
      <w:r w:rsidR="00DD3775">
        <w:rPr>
          <w:rFonts w:hint="cs"/>
          <w:rtl/>
        </w:rPr>
        <w:t xml:space="preserve"> </w:t>
      </w:r>
      <w:r w:rsidR="00DD3775" w:rsidRPr="00CD40BC">
        <w:rPr>
          <w:rFonts w:hint="cs"/>
          <w:rtl/>
        </w:rPr>
        <w:t xml:space="preserve"> از نرم‌افزار اجزاء محدود آباكوس</w:t>
      </w:r>
      <w:r>
        <w:rPr>
          <w:rFonts w:hint="cs"/>
          <w:rtl/>
        </w:rPr>
        <w:t xml:space="preserve"> </w:t>
      </w:r>
      <w:r w:rsidR="00DD3775">
        <w:t>]</w:t>
      </w:r>
      <w:r w:rsidR="00DD3775">
        <w:rPr>
          <w:rFonts w:hint="cs"/>
          <w:rtl/>
        </w:rPr>
        <w:t>12</w:t>
      </w:r>
      <w:r w:rsidR="00DD3775">
        <w:t>[</w:t>
      </w:r>
      <w:r w:rsidR="00DD3775">
        <w:rPr>
          <w:rFonts w:hint="cs"/>
          <w:rtl/>
        </w:rPr>
        <w:t xml:space="preserve">، </w:t>
      </w:r>
      <w:r w:rsidR="00DD3775">
        <w:rPr>
          <w:rtl/>
        </w:rPr>
        <w:t>استفاده</w:t>
      </w:r>
      <w:r>
        <w:rPr>
          <w:rFonts w:hint="cs"/>
          <w:rtl/>
        </w:rPr>
        <w:t xml:space="preserve"> </w:t>
      </w:r>
      <w:r w:rsidR="00DD3775">
        <w:rPr>
          <w:rtl/>
        </w:rPr>
        <w:t>شده</w:t>
      </w:r>
      <w:r w:rsidR="00DD3775">
        <w:rPr>
          <w:rFonts w:hint="cs"/>
          <w:rtl/>
        </w:rPr>
        <w:t xml:space="preserve"> است.</w:t>
      </w:r>
      <w:r w:rsidR="00DD3775" w:rsidRPr="007F37D0">
        <w:rPr>
          <w:rFonts w:hint="cs"/>
          <w:rtl/>
        </w:rPr>
        <w:t xml:space="preserve"> </w:t>
      </w:r>
      <w:r w:rsidR="00DD3775">
        <w:rPr>
          <w:rFonts w:hint="cs"/>
          <w:rtl/>
        </w:rPr>
        <w:t>موقعيت</w:t>
      </w:r>
      <w:r w:rsidR="00DD3775" w:rsidRPr="007F37D0">
        <w:rPr>
          <w:rFonts w:hint="cs"/>
          <w:rtl/>
        </w:rPr>
        <w:t xml:space="preserve"> ترك‌ها نسبت به هم </w:t>
      </w:r>
      <w:r w:rsidR="00DD3775">
        <w:rPr>
          <w:rFonts w:hint="cs"/>
          <w:rtl/>
        </w:rPr>
        <w:t>تحت زوایای</w:t>
      </w:r>
      <w:r>
        <w:rPr>
          <w:rFonts w:hint="cs"/>
          <w:rtl/>
        </w:rPr>
        <w:t xml:space="preserve"> 5/22</w:t>
      </w:r>
      <w:r w:rsidR="00DD3775">
        <w:rPr>
          <w:rFonts w:hint="cs"/>
          <w:rtl/>
        </w:rPr>
        <w:t>، 45،</w:t>
      </w:r>
      <w:r>
        <w:rPr>
          <w:rFonts w:hint="cs"/>
          <w:rtl/>
        </w:rPr>
        <w:t xml:space="preserve"> 5/67</w:t>
      </w:r>
      <w:r w:rsidR="00DD3775">
        <w:rPr>
          <w:rFonts w:hint="cs"/>
          <w:rtl/>
        </w:rPr>
        <w:t xml:space="preserve"> و 90 درجه </w:t>
      </w:r>
      <w:r>
        <w:rPr>
          <w:rFonts w:hint="cs"/>
          <w:rtl/>
        </w:rPr>
        <w:t xml:space="preserve">مطابق شكل 1 </w:t>
      </w:r>
      <w:r w:rsidR="00DD3775">
        <w:rPr>
          <w:rtl/>
        </w:rPr>
        <w:t>م</w:t>
      </w:r>
      <w:r w:rsidR="00DD3775">
        <w:rPr>
          <w:rFonts w:hint="cs"/>
          <w:rtl/>
        </w:rPr>
        <w:t>ی‌</w:t>
      </w:r>
      <w:r w:rsidR="00DD3775">
        <w:rPr>
          <w:rFonts w:hint="eastAsia"/>
          <w:rtl/>
        </w:rPr>
        <w:t>باشد</w:t>
      </w:r>
      <w:r w:rsidR="00DD3775">
        <w:rPr>
          <w:rFonts w:hint="cs"/>
          <w:rtl/>
        </w:rPr>
        <w:t>. جنس استوانه از فولاد</w:t>
      </w:r>
      <w:r>
        <w:rPr>
          <w:rFonts w:hint="cs"/>
          <w:rtl/>
        </w:rPr>
        <w:t xml:space="preserve"> با خواص ارائه شده در جدول 1</w:t>
      </w:r>
      <w:r w:rsidR="00DD3775">
        <w:rPr>
          <w:rFonts w:hint="cs"/>
          <w:rtl/>
        </w:rPr>
        <w:t xml:space="preserve"> </w:t>
      </w:r>
      <w:r>
        <w:rPr>
          <w:rFonts w:hint="cs"/>
          <w:rtl/>
        </w:rPr>
        <w:t xml:space="preserve">فرض شده است. ابعاد هندسي </w:t>
      </w:r>
      <w:r w:rsidR="00DD3775">
        <w:rPr>
          <w:rFonts w:hint="cs"/>
          <w:rtl/>
        </w:rPr>
        <w:t>نسبت شعاع</w:t>
      </w:r>
      <w:r>
        <w:rPr>
          <w:rFonts w:hint="cs"/>
          <w:rtl/>
        </w:rPr>
        <w:t xml:space="preserve"> استوانه در محدوده</w:t>
      </w:r>
      <w:r w:rsidR="00DD3775">
        <w:rPr>
          <w:rFonts w:hint="cs"/>
          <w:rtl/>
        </w:rPr>
        <w:t xml:space="preserve"> </w:t>
      </w:r>
      <m:oMath>
        <m:r>
          <m:rPr>
            <m:sty m:val="p"/>
          </m:rPr>
          <w:rPr>
            <w:rFonts w:ascii="Cambria Math" w:hAnsi="Cambria Math"/>
          </w:rPr>
          <m:t>1.25≤</m:t>
        </m:r>
        <m:sSub>
          <m:sSubPr>
            <m:ctrlPr>
              <w:rPr>
                <w:rFonts w:ascii="Cambria Math" w:hAnsi="Cambria Math"/>
                <w:i/>
              </w:rPr>
            </m:ctrlPr>
          </m:sSubPr>
          <m:e>
            <m:r>
              <w:rPr>
                <w:rFonts w:ascii="Cambria Math" w:hAnsi="Cambria Math"/>
              </w:rPr>
              <m:t>R</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r>
          <m:rPr>
            <m:sty m:val="p"/>
          </m:rPr>
          <w:rPr>
            <w:rFonts w:ascii="Cambria Math" w:hAnsi="Cambria Math"/>
          </w:rPr>
          <m:t>≤3</m:t>
        </m:r>
      </m:oMath>
      <w:r w:rsidR="00DD3775">
        <w:rPr>
          <w:rFonts w:hint="cs"/>
          <w:rtl/>
        </w:rPr>
        <w:t xml:space="preserve"> تغییر </w:t>
      </w:r>
      <w:r w:rsidR="00DD3775">
        <w:rPr>
          <w:rtl/>
        </w:rPr>
        <w:t>م</w:t>
      </w:r>
      <w:r w:rsidR="00DD3775">
        <w:rPr>
          <w:rFonts w:hint="cs"/>
          <w:rtl/>
        </w:rPr>
        <w:t>ی‌</w:t>
      </w:r>
      <w:r w:rsidR="00DD3775">
        <w:rPr>
          <w:rFonts w:hint="eastAsia"/>
          <w:rtl/>
        </w:rPr>
        <w:t>کند</w:t>
      </w:r>
      <w:r>
        <w:rPr>
          <w:rFonts w:hint="cs"/>
          <w:rtl/>
        </w:rPr>
        <w:t>.</w:t>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2B39C1" w:rsidRPr="00572C8D" w:rsidTr="002B39C1">
        <w:tc>
          <w:tcPr>
            <w:tcW w:w="4832" w:type="dxa"/>
          </w:tcPr>
          <w:p w:rsidR="002B39C1" w:rsidRPr="00572C8D" w:rsidRDefault="002B39C1" w:rsidP="00111201">
            <w:pPr>
              <w:pStyle w:val="a"/>
              <w:ind w:firstLine="0"/>
              <w:jc w:val="center"/>
              <w:rPr>
                <w:sz w:val="2"/>
                <w:szCs w:val="2"/>
                <w:rtl/>
              </w:rPr>
            </w:pPr>
            <w:r w:rsidRPr="00572C8D">
              <w:rPr>
                <w:rtl/>
              </w:rPr>
              <w:softHyphen/>
            </w:r>
            <w:r w:rsidRPr="002B39C1">
              <w:rPr>
                <w:noProof/>
                <w:rtl/>
                <w:lang w:eastAsia="en-US" w:bidi="ar-SA"/>
              </w:rPr>
              <w:drawing>
                <wp:inline distT="0" distB="0" distL="0" distR="0">
                  <wp:extent cx="2245766" cy="2216506"/>
                  <wp:effectExtent l="19050" t="0" r="2134"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4055" cy="2214817"/>
                          </a:xfrm>
                          <a:prstGeom prst="rect">
                            <a:avLst/>
                          </a:prstGeom>
                        </pic:spPr>
                      </pic:pic>
                    </a:graphicData>
                  </a:graphic>
                </wp:inline>
              </w:drawing>
            </w:r>
          </w:p>
        </w:tc>
      </w:tr>
      <w:tr w:rsidR="002B39C1" w:rsidRPr="00572C8D" w:rsidTr="002B39C1">
        <w:tc>
          <w:tcPr>
            <w:tcW w:w="4832" w:type="dxa"/>
          </w:tcPr>
          <w:p w:rsidR="002B39C1" w:rsidRPr="00572C8D" w:rsidRDefault="002B39C1" w:rsidP="00111201">
            <w:pPr>
              <w:pStyle w:val="FigureTitle"/>
              <w:bidi w:val="0"/>
              <w:spacing w:after="0"/>
              <w:jc w:val="left"/>
              <w:rPr>
                <w:rtl/>
              </w:rPr>
            </w:pPr>
            <w:r w:rsidRPr="00572C8D">
              <w:rPr>
                <w:b/>
                <w:bCs/>
              </w:rPr>
              <w:t>Fig. 1</w:t>
            </w:r>
            <w:r w:rsidRPr="00572C8D">
              <w:t xml:space="preserve"> </w:t>
            </w:r>
            <w:r>
              <w:t xml:space="preserve"> </w:t>
            </w:r>
            <w:r w:rsidRPr="00B87210">
              <w:t xml:space="preserve">Schematic of a thick-walled cylinder with two asymmetric </w:t>
            </w:r>
            <w:r>
              <w:rPr>
                <w:lang w:val="en-GB"/>
              </w:rPr>
              <w:t xml:space="preserve">longitudinal </w:t>
            </w:r>
            <w:r w:rsidRPr="00B87210">
              <w:t>cracks</w:t>
            </w:r>
          </w:p>
        </w:tc>
      </w:tr>
      <w:tr w:rsidR="002B39C1" w:rsidRPr="00572C8D" w:rsidTr="002B39C1">
        <w:trPr>
          <w:trHeight w:val="378"/>
        </w:trPr>
        <w:tc>
          <w:tcPr>
            <w:tcW w:w="4832" w:type="dxa"/>
          </w:tcPr>
          <w:p w:rsidR="002B39C1" w:rsidRPr="00572C8D" w:rsidRDefault="002B39C1" w:rsidP="00111201">
            <w:pPr>
              <w:pStyle w:val="a"/>
              <w:ind w:firstLine="0"/>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Pr>
                <w:rFonts w:hint="cs"/>
                <w:sz w:val="16"/>
                <w:szCs w:val="18"/>
                <w:rtl/>
              </w:rPr>
              <w:t xml:space="preserve">طرح‌واره استوانه </w:t>
            </w:r>
            <w:r>
              <w:rPr>
                <w:sz w:val="16"/>
                <w:szCs w:val="18"/>
                <w:rtl/>
              </w:rPr>
              <w:t>جدار ضخ</w:t>
            </w:r>
            <w:r>
              <w:rPr>
                <w:rFonts w:hint="cs"/>
                <w:sz w:val="16"/>
                <w:szCs w:val="18"/>
                <w:rtl/>
              </w:rPr>
              <w:t>ی</w:t>
            </w:r>
            <w:r>
              <w:rPr>
                <w:rFonts w:hint="eastAsia"/>
                <w:sz w:val="16"/>
                <w:szCs w:val="18"/>
                <w:rtl/>
              </w:rPr>
              <w:t>م</w:t>
            </w:r>
            <w:r>
              <w:rPr>
                <w:rFonts w:hint="cs"/>
                <w:sz w:val="16"/>
                <w:szCs w:val="18"/>
                <w:rtl/>
              </w:rPr>
              <w:t xml:space="preserve"> حاوي دو ترک نامتقارن طولي سرتاسري</w:t>
            </w:r>
            <w:r w:rsidRPr="00572C8D">
              <w:rPr>
                <w:rFonts w:hint="cs"/>
                <w:sz w:val="16"/>
                <w:szCs w:val="18"/>
                <w:rtl/>
              </w:rPr>
              <w:t xml:space="preserve"> </w:t>
            </w:r>
          </w:p>
        </w:tc>
      </w:tr>
    </w:tbl>
    <w:p w:rsidR="00DD3775" w:rsidRPr="00572C8D" w:rsidRDefault="00DD3775" w:rsidP="00DD3775">
      <w:pPr>
        <w:pStyle w:val="ae"/>
        <w:ind w:firstLine="0"/>
        <w:jc w:val="left"/>
        <w:rPr>
          <w:rtl/>
        </w:rPr>
      </w:pPr>
      <w:r w:rsidRPr="00572C8D">
        <w:rPr>
          <w:rFonts w:hint="cs"/>
          <w:b/>
          <w:bCs/>
          <w:rtl/>
        </w:rPr>
        <w:t>جدول 1</w:t>
      </w:r>
      <w:r w:rsidRPr="00572C8D">
        <w:rPr>
          <w:rFonts w:hint="cs"/>
          <w:rtl/>
        </w:rPr>
        <w:t xml:space="preserve"> </w:t>
      </w:r>
      <w:r>
        <w:rPr>
          <w:rFonts w:hint="cs"/>
          <w:sz w:val="18"/>
          <w:szCs w:val="20"/>
          <w:rtl/>
        </w:rPr>
        <w:t xml:space="preserve">خواص ماده و شرایط مرزی مکانیکی و حرارتی </w:t>
      </w:r>
      <w:r>
        <w:rPr>
          <w:sz w:val="18"/>
          <w:szCs w:val="20"/>
          <w:rtl/>
        </w:rPr>
        <w:t>مورداستفاده</w:t>
      </w:r>
      <w:r>
        <w:rPr>
          <w:rFonts w:hint="cs"/>
          <w:sz w:val="18"/>
          <w:szCs w:val="20"/>
          <w:rtl/>
        </w:rPr>
        <w:t xml:space="preserve"> در استوانه</w:t>
      </w:r>
    </w:p>
    <w:p w:rsidR="00DD3775" w:rsidRPr="00572C8D" w:rsidRDefault="00DD3775" w:rsidP="002B39C1">
      <w:pPr>
        <w:pStyle w:val="FigureTitle"/>
        <w:bidi w:val="0"/>
        <w:jc w:val="left"/>
      </w:pPr>
      <w:r w:rsidRPr="00572C8D">
        <w:rPr>
          <w:b/>
          <w:bCs/>
        </w:rPr>
        <w:t>Table 1</w:t>
      </w:r>
      <w:r w:rsidRPr="00572C8D">
        <w:t xml:space="preserve"> </w:t>
      </w:r>
      <w:r w:rsidRPr="0091309A">
        <w:t>Material properties and thermo</w:t>
      </w:r>
      <w:r w:rsidR="002B39C1">
        <w:rPr>
          <w:lang w:val="en-GB"/>
        </w:rPr>
        <w:t>-</w:t>
      </w:r>
      <w:r w:rsidRPr="0091309A">
        <w:t>mechanical boundary condition of the cylinder</w:t>
      </w:r>
    </w:p>
    <w:tbl>
      <w:tblPr>
        <w:tblStyle w:val="TableGrid"/>
        <w:tblW w:w="0" w:type="auto"/>
        <w:jc w:val="center"/>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1134"/>
        <w:gridCol w:w="1755"/>
      </w:tblGrid>
      <w:tr w:rsidR="00DD3775" w:rsidRPr="00572C8D" w:rsidTr="002B39C1">
        <w:trPr>
          <w:jc w:val="center"/>
        </w:trPr>
        <w:tc>
          <w:tcPr>
            <w:tcW w:w="1109" w:type="dxa"/>
            <w:tcBorders>
              <w:top w:val="single" w:sz="4" w:space="0" w:color="auto"/>
              <w:bottom w:val="single" w:sz="4" w:space="0" w:color="auto"/>
            </w:tcBorders>
            <w:vAlign w:val="center"/>
          </w:tcPr>
          <w:p w:rsidR="00DD3775" w:rsidRPr="002B39C1" w:rsidRDefault="00DD3775" w:rsidP="002B39C1">
            <w:pPr>
              <w:bidi/>
              <w:spacing w:after="0" w:line="240" w:lineRule="auto"/>
              <w:jc w:val="center"/>
              <w:rPr>
                <w:rFonts w:cs="B Nazanin"/>
                <w:sz w:val="18"/>
                <w:szCs w:val="18"/>
                <w:lang w:bidi="fa-IR"/>
              </w:rPr>
            </w:pPr>
            <w:r w:rsidRPr="002B39C1">
              <w:rPr>
                <w:rFonts w:cs="B Nazanin" w:hint="cs"/>
                <w:sz w:val="18"/>
                <w:szCs w:val="18"/>
                <w:rtl/>
                <w:lang w:bidi="fa-IR"/>
              </w:rPr>
              <w:t>مقدار</w:t>
            </w:r>
          </w:p>
        </w:tc>
        <w:tc>
          <w:tcPr>
            <w:tcW w:w="1134" w:type="dxa"/>
            <w:tcBorders>
              <w:top w:val="single" w:sz="4" w:space="0" w:color="auto"/>
              <w:bottom w:val="single" w:sz="4" w:space="0" w:color="auto"/>
            </w:tcBorders>
            <w:vAlign w:val="center"/>
          </w:tcPr>
          <w:p w:rsidR="00DD3775" w:rsidRPr="002B39C1" w:rsidRDefault="00DD3775" w:rsidP="002B39C1">
            <w:pPr>
              <w:bidi/>
              <w:spacing w:after="0" w:line="240" w:lineRule="auto"/>
              <w:jc w:val="center"/>
              <w:rPr>
                <w:rFonts w:cs="B Nazanin"/>
                <w:sz w:val="18"/>
                <w:szCs w:val="18"/>
                <w:lang w:bidi="fa-IR"/>
              </w:rPr>
            </w:pPr>
            <w:r w:rsidRPr="002B39C1">
              <w:rPr>
                <w:rFonts w:cs="B Nazanin" w:hint="cs"/>
                <w:sz w:val="18"/>
                <w:szCs w:val="18"/>
                <w:rtl/>
                <w:lang w:bidi="fa-IR"/>
              </w:rPr>
              <w:t>واحد</w:t>
            </w:r>
          </w:p>
        </w:tc>
        <w:tc>
          <w:tcPr>
            <w:tcW w:w="1755" w:type="dxa"/>
            <w:tcBorders>
              <w:top w:val="single" w:sz="4" w:space="0" w:color="auto"/>
              <w:bottom w:val="single" w:sz="4" w:space="0" w:color="auto"/>
            </w:tcBorders>
            <w:vAlign w:val="center"/>
          </w:tcPr>
          <w:p w:rsidR="00DD3775" w:rsidRPr="00572C8D" w:rsidRDefault="00DD3775" w:rsidP="002B39C1">
            <w:pPr>
              <w:bidi/>
              <w:spacing w:after="0" w:line="240" w:lineRule="auto"/>
              <w:jc w:val="center"/>
              <w:rPr>
                <w:rFonts w:cs="B Nazanin"/>
                <w:sz w:val="18"/>
                <w:szCs w:val="18"/>
                <w:rtl/>
                <w:lang w:bidi="fa-IR"/>
              </w:rPr>
            </w:pPr>
            <w:r>
              <w:rPr>
                <w:rFonts w:cs="B Nazanin" w:hint="cs"/>
                <w:sz w:val="18"/>
                <w:szCs w:val="18"/>
                <w:rtl/>
                <w:lang w:bidi="fa-IR"/>
              </w:rPr>
              <w:t>خاصیت</w:t>
            </w:r>
          </w:p>
        </w:tc>
      </w:tr>
      <w:tr w:rsidR="00DD3775" w:rsidRPr="00572C8D" w:rsidTr="002B39C1">
        <w:trPr>
          <w:jc w:val="center"/>
        </w:trPr>
        <w:tc>
          <w:tcPr>
            <w:tcW w:w="1109" w:type="dxa"/>
            <w:tcBorders>
              <w:top w:val="single" w:sz="4" w:space="0" w:color="auto"/>
            </w:tcBorders>
            <w:vAlign w:val="center"/>
          </w:tcPr>
          <w:p w:rsidR="00DD3775" w:rsidRPr="002B39C1" w:rsidRDefault="00DD3775" w:rsidP="002B39C1">
            <w:pPr>
              <w:pStyle w:val="TableTitle"/>
            </w:pPr>
            <w:r w:rsidRPr="002B39C1">
              <w:t>11.7E-6</w:t>
            </w:r>
          </w:p>
        </w:tc>
        <w:tc>
          <w:tcPr>
            <w:tcW w:w="1134" w:type="dxa"/>
            <w:tcBorders>
              <w:top w:val="single" w:sz="4" w:space="0" w:color="auto"/>
            </w:tcBorders>
            <w:vAlign w:val="center"/>
          </w:tcPr>
          <w:p w:rsidR="00DD3775" w:rsidRPr="002B39C1" w:rsidRDefault="002B39C1" w:rsidP="002B39C1">
            <w:pPr>
              <w:pStyle w:val="TableTitle"/>
              <w:rPr>
                <w:rtl/>
              </w:rPr>
            </w:pPr>
            <m:oMathPara>
              <m:oMathParaPr>
                <m:jc m:val="center"/>
              </m:oMathParaPr>
              <m:oMath>
                <m:r>
                  <w:rPr>
                    <w:rFonts w:ascii="Cambria Math" w:hAnsi="Cambria Math"/>
                  </w:rPr>
                  <m:t>1/°C</m:t>
                </m:r>
              </m:oMath>
            </m:oMathPara>
          </w:p>
        </w:tc>
        <w:tc>
          <w:tcPr>
            <w:tcW w:w="1755" w:type="dxa"/>
            <w:tcBorders>
              <w:top w:val="single" w:sz="4" w:space="0" w:color="auto"/>
            </w:tcBorders>
            <w:vAlign w:val="center"/>
          </w:tcPr>
          <w:p w:rsidR="00DD3775" w:rsidRPr="002B39C1" w:rsidRDefault="00DD3775" w:rsidP="002B39C1">
            <w:pPr>
              <w:bidi/>
              <w:spacing w:after="0" w:line="240" w:lineRule="auto"/>
              <w:rPr>
                <w:rFonts w:cs="B Nazanin"/>
                <w:sz w:val="18"/>
                <w:szCs w:val="18"/>
                <w:lang w:bidi="fa-IR"/>
              </w:rPr>
            </w:pPr>
            <w:r w:rsidRPr="002B39C1">
              <w:rPr>
                <w:rFonts w:cs="B Nazanin" w:hint="cs"/>
                <w:sz w:val="18"/>
                <w:szCs w:val="18"/>
                <w:rtl/>
                <w:lang w:bidi="fa-IR"/>
              </w:rPr>
              <w:t>ضریب انبساط حرارتی</w:t>
            </w:r>
          </w:p>
        </w:tc>
      </w:tr>
      <w:tr w:rsidR="00DD3775" w:rsidRPr="00572C8D" w:rsidTr="002B39C1">
        <w:trPr>
          <w:jc w:val="center"/>
        </w:trPr>
        <w:tc>
          <w:tcPr>
            <w:tcW w:w="1109" w:type="dxa"/>
            <w:vAlign w:val="center"/>
          </w:tcPr>
          <w:p w:rsidR="00DD3775" w:rsidRPr="002B39C1" w:rsidRDefault="00DD3775" w:rsidP="002B39C1">
            <w:pPr>
              <w:pStyle w:val="TableTitle"/>
            </w:pPr>
            <w:r w:rsidRPr="002B39C1">
              <w:t>43</w:t>
            </w:r>
          </w:p>
        </w:tc>
        <w:tc>
          <w:tcPr>
            <w:tcW w:w="1134" w:type="dxa"/>
            <w:vAlign w:val="center"/>
          </w:tcPr>
          <w:p w:rsidR="00DD3775" w:rsidRPr="002B39C1" w:rsidRDefault="002B39C1" w:rsidP="002B39C1">
            <w:pPr>
              <w:pStyle w:val="TableTitle"/>
            </w:pPr>
            <m:oMathPara>
              <m:oMath>
                <m:r>
                  <w:rPr>
                    <w:rFonts w:ascii="Cambria Math" w:hAnsi="Cambria Math"/>
                  </w:rPr>
                  <m:t>W/m.K</m:t>
                </m:r>
              </m:oMath>
            </m:oMathPara>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ضریب هدایت گرمایی</w:t>
            </w:r>
          </w:p>
        </w:tc>
      </w:tr>
      <w:tr w:rsidR="00DD3775" w:rsidRPr="00572C8D" w:rsidTr="002B39C1">
        <w:trPr>
          <w:jc w:val="center"/>
        </w:trPr>
        <w:tc>
          <w:tcPr>
            <w:tcW w:w="1109" w:type="dxa"/>
            <w:vAlign w:val="center"/>
          </w:tcPr>
          <w:p w:rsidR="00DD3775" w:rsidRPr="002B39C1" w:rsidRDefault="00DD3775" w:rsidP="002B39C1">
            <w:pPr>
              <w:pStyle w:val="TableTitle"/>
            </w:pPr>
            <w:r w:rsidRPr="002B39C1">
              <w:t>200</w:t>
            </w:r>
          </w:p>
        </w:tc>
        <w:tc>
          <w:tcPr>
            <w:tcW w:w="1134" w:type="dxa"/>
            <w:vAlign w:val="center"/>
          </w:tcPr>
          <w:p w:rsidR="00DD3775" w:rsidRPr="002B39C1" w:rsidRDefault="00DD3775" w:rsidP="002B39C1">
            <w:pPr>
              <w:pStyle w:val="TableTitle"/>
            </w:pPr>
            <w:proofErr w:type="spellStart"/>
            <w:r w:rsidRPr="002B39C1">
              <w:t>Gpa</w:t>
            </w:r>
            <w:proofErr w:type="spellEnd"/>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مدول یانگ</w:t>
            </w:r>
          </w:p>
        </w:tc>
      </w:tr>
      <w:tr w:rsidR="00DD3775" w:rsidRPr="00572C8D" w:rsidTr="002B39C1">
        <w:trPr>
          <w:jc w:val="center"/>
        </w:trPr>
        <w:tc>
          <w:tcPr>
            <w:tcW w:w="1109" w:type="dxa"/>
            <w:vAlign w:val="center"/>
          </w:tcPr>
          <w:p w:rsidR="00DD3775" w:rsidRPr="002B39C1" w:rsidRDefault="00DD3775" w:rsidP="002B39C1">
            <w:pPr>
              <w:pStyle w:val="TableTitle"/>
            </w:pPr>
            <w:r w:rsidRPr="002B39C1">
              <w:t>0.3</w:t>
            </w:r>
          </w:p>
        </w:tc>
        <w:tc>
          <w:tcPr>
            <w:tcW w:w="1134" w:type="dxa"/>
            <w:vAlign w:val="center"/>
          </w:tcPr>
          <w:p w:rsidR="00DD3775" w:rsidRPr="002B39C1" w:rsidRDefault="002B39C1" w:rsidP="002B39C1">
            <w:pPr>
              <w:pStyle w:val="TableTitle"/>
            </w:pPr>
            <w:r>
              <w:rPr>
                <w:rFonts w:hint="cs"/>
                <w:rtl/>
              </w:rPr>
              <w:t>-</w:t>
            </w:r>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ضریب پوآسون</w:t>
            </w:r>
          </w:p>
        </w:tc>
      </w:tr>
      <w:tr w:rsidR="00DD3775" w:rsidRPr="00572C8D" w:rsidTr="002B39C1">
        <w:trPr>
          <w:jc w:val="center"/>
        </w:trPr>
        <w:tc>
          <w:tcPr>
            <w:tcW w:w="1109" w:type="dxa"/>
            <w:vAlign w:val="center"/>
          </w:tcPr>
          <w:p w:rsidR="00DD3775" w:rsidRPr="002B39C1" w:rsidRDefault="00DD3775" w:rsidP="002B39C1">
            <w:pPr>
              <w:pStyle w:val="TableTitle"/>
            </w:pPr>
            <w:r w:rsidRPr="002B39C1">
              <w:t>0</w:t>
            </w:r>
          </w:p>
        </w:tc>
        <w:tc>
          <w:tcPr>
            <w:tcW w:w="1134" w:type="dxa"/>
            <w:vAlign w:val="center"/>
          </w:tcPr>
          <w:p w:rsidR="00DD3775" w:rsidRPr="002B39C1" w:rsidRDefault="00DD3775" w:rsidP="002B39C1">
            <w:pPr>
              <w:pStyle w:val="TableTitle"/>
            </w:pPr>
            <m:oMathPara>
              <m:oMathParaPr>
                <m:jc m:val="center"/>
              </m:oMathParaPr>
              <m:oMath>
                <m:r>
                  <w:rPr>
                    <w:rFonts w:ascii="Cambria Math" w:hAnsi="Cambria Math" w:cs="Times New Roman" w:hint="cs"/>
                    <w:rtl/>
                  </w:rPr>
                  <m:t>°</m:t>
                </m:r>
                <m:r>
                  <w:rPr>
                    <w:rFonts w:ascii="Cambria Math" w:hAnsi="Cambria Math"/>
                  </w:rPr>
                  <m:t>C</m:t>
                </m:r>
              </m:oMath>
            </m:oMathPara>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دمای سطح خارجی</w:t>
            </w:r>
          </w:p>
        </w:tc>
      </w:tr>
      <w:tr w:rsidR="00DD3775" w:rsidRPr="00572C8D" w:rsidTr="002B39C1">
        <w:trPr>
          <w:jc w:val="center"/>
        </w:trPr>
        <w:tc>
          <w:tcPr>
            <w:tcW w:w="1109" w:type="dxa"/>
            <w:vAlign w:val="center"/>
          </w:tcPr>
          <w:p w:rsidR="00DD3775" w:rsidRPr="002B39C1" w:rsidRDefault="00DD3775" w:rsidP="002B39C1">
            <w:pPr>
              <w:pStyle w:val="TableTitle"/>
            </w:pPr>
            <w:r w:rsidRPr="002B39C1">
              <w:t>-100</w:t>
            </w:r>
          </w:p>
        </w:tc>
        <w:tc>
          <w:tcPr>
            <w:tcW w:w="1134" w:type="dxa"/>
            <w:vAlign w:val="center"/>
          </w:tcPr>
          <w:p w:rsidR="00DD3775" w:rsidRPr="002B39C1" w:rsidRDefault="00DD3775" w:rsidP="002B39C1">
            <w:pPr>
              <w:pStyle w:val="TableTitle"/>
            </w:pPr>
            <m:oMathPara>
              <m:oMathParaPr>
                <m:jc m:val="center"/>
              </m:oMathParaPr>
              <m:oMath>
                <m:r>
                  <w:rPr>
                    <w:rFonts w:ascii="Cambria Math" w:hAnsi="Cambria Math" w:cs="Times New Roman" w:hint="cs"/>
                    <w:rtl/>
                  </w:rPr>
                  <m:t>°</m:t>
                </m:r>
                <m:r>
                  <w:rPr>
                    <w:rFonts w:ascii="Cambria Math" w:hAnsi="Cambria Math"/>
                  </w:rPr>
                  <m:t>C</m:t>
                </m:r>
              </m:oMath>
            </m:oMathPara>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 xml:space="preserve">دمای سطح </w:t>
            </w:r>
            <w:r w:rsidR="002B39C1" w:rsidRPr="002B39C1">
              <w:rPr>
                <w:rFonts w:cs="B Nazanin" w:hint="cs"/>
                <w:sz w:val="18"/>
                <w:szCs w:val="18"/>
                <w:rtl/>
                <w:lang w:bidi="fa-IR"/>
              </w:rPr>
              <w:t>داخلي</w:t>
            </w:r>
          </w:p>
        </w:tc>
      </w:tr>
      <w:tr w:rsidR="00DD3775" w:rsidRPr="00572C8D" w:rsidTr="002B39C1">
        <w:trPr>
          <w:jc w:val="center"/>
        </w:trPr>
        <w:tc>
          <w:tcPr>
            <w:tcW w:w="1109" w:type="dxa"/>
            <w:vAlign w:val="center"/>
          </w:tcPr>
          <w:p w:rsidR="00DD3775" w:rsidRPr="002B39C1" w:rsidRDefault="00DD3775" w:rsidP="002B39C1">
            <w:pPr>
              <w:pStyle w:val="TableTitle"/>
            </w:pPr>
            <w:r w:rsidRPr="002B39C1">
              <w:lastRenderedPageBreak/>
              <w:t>10</w:t>
            </w:r>
          </w:p>
        </w:tc>
        <w:tc>
          <w:tcPr>
            <w:tcW w:w="1134" w:type="dxa"/>
            <w:vAlign w:val="center"/>
          </w:tcPr>
          <w:p w:rsidR="00DD3775" w:rsidRPr="002B39C1" w:rsidRDefault="00DD3775" w:rsidP="002B39C1">
            <w:pPr>
              <w:pStyle w:val="TableTitle"/>
            </w:pPr>
            <w:r w:rsidRPr="002B39C1">
              <w:t>MPa</w:t>
            </w:r>
          </w:p>
        </w:tc>
        <w:tc>
          <w:tcPr>
            <w:tcW w:w="1755" w:type="dxa"/>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فشار داخلی</w:t>
            </w:r>
            <w:r w:rsidR="002B39C1" w:rsidRPr="002B39C1">
              <w:rPr>
                <w:rFonts w:cs="B Nazanin" w:hint="cs"/>
                <w:sz w:val="18"/>
                <w:szCs w:val="18"/>
                <w:rtl/>
                <w:lang w:bidi="fa-IR"/>
              </w:rPr>
              <w:t xml:space="preserve"> استوانه</w:t>
            </w:r>
          </w:p>
        </w:tc>
      </w:tr>
      <w:tr w:rsidR="00DD3775" w:rsidRPr="00572C8D" w:rsidTr="002B39C1">
        <w:trPr>
          <w:jc w:val="center"/>
        </w:trPr>
        <w:tc>
          <w:tcPr>
            <w:tcW w:w="1109" w:type="dxa"/>
            <w:tcBorders>
              <w:bottom w:val="single" w:sz="4" w:space="0" w:color="auto"/>
            </w:tcBorders>
            <w:vAlign w:val="center"/>
          </w:tcPr>
          <w:p w:rsidR="00DD3775" w:rsidRPr="002B39C1" w:rsidRDefault="00DD3775" w:rsidP="002B39C1">
            <w:pPr>
              <w:pStyle w:val="TableTitle"/>
              <w:rPr>
                <w:rtl/>
              </w:rPr>
            </w:pPr>
            <w:r w:rsidRPr="002B39C1">
              <w:t>0.1</w:t>
            </w:r>
          </w:p>
        </w:tc>
        <w:tc>
          <w:tcPr>
            <w:tcW w:w="1134" w:type="dxa"/>
            <w:tcBorders>
              <w:bottom w:val="single" w:sz="4" w:space="0" w:color="auto"/>
            </w:tcBorders>
            <w:vAlign w:val="center"/>
          </w:tcPr>
          <w:p w:rsidR="00DD3775" w:rsidRPr="002B39C1" w:rsidRDefault="00DD3775" w:rsidP="002B39C1">
            <w:pPr>
              <w:pStyle w:val="TableTitle"/>
            </w:pPr>
            <w:r w:rsidRPr="002B39C1">
              <w:t>MPa</w:t>
            </w:r>
          </w:p>
        </w:tc>
        <w:tc>
          <w:tcPr>
            <w:tcW w:w="1755" w:type="dxa"/>
            <w:tcBorders>
              <w:bottom w:val="single" w:sz="4" w:space="0" w:color="auto"/>
            </w:tcBorders>
            <w:vAlign w:val="center"/>
          </w:tcPr>
          <w:p w:rsidR="00DD3775" w:rsidRPr="002B39C1" w:rsidRDefault="00DD3775" w:rsidP="002B39C1">
            <w:pPr>
              <w:bidi/>
              <w:spacing w:after="0" w:line="240" w:lineRule="auto"/>
              <w:rPr>
                <w:rFonts w:cs="B Nazanin"/>
                <w:sz w:val="18"/>
                <w:szCs w:val="18"/>
                <w:rtl/>
                <w:lang w:bidi="fa-IR"/>
              </w:rPr>
            </w:pPr>
            <w:r w:rsidRPr="002B39C1">
              <w:rPr>
                <w:rFonts w:cs="B Nazanin" w:hint="cs"/>
                <w:sz w:val="18"/>
                <w:szCs w:val="18"/>
                <w:rtl/>
                <w:lang w:bidi="fa-IR"/>
              </w:rPr>
              <w:t>فشار خارجی</w:t>
            </w:r>
            <w:r w:rsidR="002B39C1" w:rsidRPr="002B39C1">
              <w:rPr>
                <w:rFonts w:cs="B Nazanin" w:hint="cs"/>
                <w:sz w:val="18"/>
                <w:szCs w:val="18"/>
                <w:rtl/>
                <w:lang w:bidi="fa-IR"/>
              </w:rPr>
              <w:t xml:space="preserve"> استوانه</w:t>
            </w:r>
          </w:p>
        </w:tc>
      </w:tr>
    </w:tbl>
    <w:p w:rsidR="00E5134E" w:rsidRDefault="00E5134E" w:rsidP="00DA0643">
      <w:pPr>
        <w:pStyle w:val="a"/>
        <w:rPr>
          <w:rtl/>
        </w:rPr>
      </w:pPr>
    </w:p>
    <w:p w:rsidR="00DD3775" w:rsidRPr="00CE7E73" w:rsidRDefault="00DD3775" w:rsidP="00E5134E">
      <w:pPr>
        <w:pStyle w:val="a"/>
        <w:rPr>
          <w:rtl/>
        </w:rPr>
      </w:pPr>
      <w:r w:rsidRPr="00A05F49">
        <w:rPr>
          <w:rFonts w:hint="cs"/>
          <w:rtl/>
        </w:rPr>
        <w:t xml:space="preserve">استوانه بلند در نظر </w:t>
      </w:r>
      <w:r>
        <w:rPr>
          <w:rtl/>
        </w:rPr>
        <w:t>گرفته‌شده</w:t>
      </w:r>
      <w:r w:rsidRPr="00A05F49">
        <w:rPr>
          <w:rFonts w:hint="cs"/>
          <w:rtl/>
        </w:rPr>
        <w:t xml:space="preserve"> تا حالت كرنش صفحه‌اي برقرار باشد و از اثر لبه‌ها روي ضرايب شدت تنش </w:t>
      </w:r>
      <w:r>
        <w:rPr>
          <w:rtl/>
        </w:rPr>
        <w:t>صرفنظر</w:t>
      </w:r>
      <w:r w:rsidRPr="00A05F49">
        <w:rPr>
          <w:rFonts w:hint="cs"/>
          <w:rtl/>
        </w:rPr>
        <w:t xml:space="preserve"> شده است. براي اين منظور از روش اجزاء محدود دوبعدي </w:t>
      </w:r>
      <w:r>
        <w:rPr>
          <w:rtl/>
        </w:rPr>
        <w:t>استفاده</w:t>
      </w:r>
      <w:r w:rsidR="00DA0643">
        <w:rPr>
          <w:rFonts w:hint="cs"/>
          <w:rtl/>
        </w:rPr>
        <w:t xml:space="preserve"> </w:t>
      </w:r>
      <w:r>
        <w:rPr>
          <w:rtl/>
        </w:rPr>
        <w:t>شده</w:t>
      </w:r>
      <w:r w:rsidRPr="00A05F49">
        <w:rPr>
          <w:rFonts w:hint="cs"/>
          <w:rtl/>
        </w:rPr>
        <w:t xml:space="preserve"> است.</w:t>
      </w:r>
      <w:r>
        <w:rPr>
          <w:rFonts w:hint="cs"/>
          <w:rtl/>
        </w:rPr>
        <w:t xml:space="preserve"> </w:t>
      </w:r>
      <w:r w:rsidR="00DA0643">
        <w:rPr>
          <w:rFonts w:hint="cs"/>
          <w:rtl/>
        </w:rPr>
        <w:t xml:space="preserve">همچنين </w:t>
      </w:r>
      <w:r w:rsidRPr="002E2260">
        <w:rPr>
          <w:rFonts w:hint="cs"/>
          <w:rtl/>
        </w:rPr>
        <w:t xml:space="preserve">اثر نفوذ فشار </w:t>
      </w:r>
      <w:r>
        <w:rPr>
          <w:rFonts w:hint="cs"/>
          <w:rtl/>
        </w:rPr>
        <w:t xml:space="preserve">و حرارت </w:t>
      </w:r>
      <w:r w:rsidRPr="002E2260">
        <w:rPr>
          <w:rFonts w:hint="cs"/>
          <w:rtl/>
        </w:rPr>
        <w:t xml:space="preserve">روي سطح ترك‌ها لحاظ </w:t>
      </w:r>
      <w:r>
        <w:rPr>
          <w:rFonts w:hint="cs"/>
          <w:rtl/>
        </w:rPr>
        <w:t>ن</w:t>
      </w:r>
      <w:r w:rsidRPr="002E2260">
        <w:rPr>
          <w:rFonts w:hint="cs"/>
          <w:rtl/>
        </w:rPr>
        <w:t xml:space="preserve">شده است. اين امر در حالتيكه استوانه </w:t>
      </w:r>
      <w:r>
        <w:rPr>
          <w:rtl/>
        </w:rPr>
        <w:t>تحت</w:t>
      </w:r>
      <w:r w:rsidR="00DA0643">
        <w:rPr>
          <w:rFonts w:hint="cs"/>
          <w:rtl/>
        </w:rPr>
        <w:t xml:space="preserve"> </w:t>
      </w:r>
      <w:r>
        <w:rPr>
          <w:rtl/>
        </w:rPr>
        <w:t>فشار</w:t>
      </w:r>
      <w:r w:rsidRPr="002E2260">
        <w:rPr>
          <w:rFonts w:hint="cs"/>
          <w:rtl/>
        </w:rPr>
        <w:t xml:space="preserve"> ناشي از سيال </w:t>
      </w:r>
      <w:r>
        <w:rPr>
          <w:rtl/>
        </w:rPr>
        <w:t>دما</w:t>
      </w:r>
      <w:r w:rsidR="00DA0643">
        <w:rPr>
          <w:rFonts w:hint="cs"/>
          <w:rtl/>
        </w:rPr>
        <w:t xml:space="preserve"> </w:t>
      </w:r>
      <w:r>
        <w:rPr>
          <w:rFonts w:hint="cs"/>
          <w:rtl/>
        </w:rPr>
        <w:t xml:space="preserve">بالا </w:t>
      </w:r>
      <w:r w:rsidRPr="002E2260">
        <w:rPr>
          <w:rFonts w:hint="cs"/>
          <w:rtl/>
        </w:rPr>
        <w:t xml:space="preserve">با ضريب ويسكوزيته </w:t>
      </w:r>
      <w:r>
        <w:rPr>
          <w:rFonts w:hint="cs"/>
          <w:rtl/>
        </w:rPr>
        <w:t>پایین</w:t>
      </w:r>
      <w:r w:rsidRPr="002E2260">
        <w:rPr>
          <w:rFonts w:hint="cs"/>
          <w:rtl/>
        </w:rPr>
        <w:t xml:space="preserve"> باشد قابل </w:t>
      </w:r>
      <w:r>
        <w:rPr>
          <w:rtl/>
        </w:rPr>
        <w:t>صرف‌نظر</w:t>
      </w:r>
      <w:r w:rsidRPr="002E2260">
        <w:rPr>
          <w:rFonts w:hint="cs"/>
          <w:rtl/>
        </w:rPr>
        <w:t xml:space="preserve"> </w:t>
      </w:r>
      <w:r>
        <w:rPr>
          <w:rtl/>
        </w:rPr>
        <w:t>هست</w:t>
      </w:r>
      <w:r w:rsidRPr="002E2260">
        <w:rPr>
          <w:rFonts w:hint="cs"/>
          <w:rtl/>
        </w:rPr>
        <w:t>.</w:t>
      </w:r>
    </w:p>
    <w:p w:rsidR="00DD3775" w:rsidRDefault="00DD3775" w:rsidP="00DA0643">
      <w:pPr>
        <w:pStyle w:val="a"/>
        <w:rPr>
          <w:rtl/>
        </w:rPr>
      </w:pPr>
      <w:r>
        <w:rPr>
          <w:rFonts w:hint="cs"/>
          <w:rtl/>
        </w:rPr>
        <w:t xml:space="preserve">جهت محاسبه ضرایب شدت تنش حرارتی در </w:t>
      </w:r>
      <w:r>
        <w:rPr>
          <w:rtl/>
        </w:rPr>
        <w:t>نرم‌افزار</w:t>
      </w:r>
      <w:r>
        <w:rPr>
          <w:rFonts w:hint="cs"/>
          <w:rtl/>
        </w:rPr>
        <w:t xml:space="preserve"> المان محدود آباکوس از روش ماکزیمم تنش مماسی </w:t>
      </w:r>
      <w:r>
        <w:rPr>
          <w:rtl/>
        </w:rPr>
        <w:t>استفاده‌شده</w:t>
      </w:r>
      <w:r>
        <w:rPr>
          <w:rFonts w:hint="cs"/>
          <w:rtl/>
        </w:rPr>
        <w:t xml:space="preserve"> است. </w:t>
      </w:r>
      <w:r w:rsidRPr="002B4CDB">
        <w:rPr>
          <w:rFonts w:hint="cs"/>
          <w:rtl/>
        </w:rPr>
        <w:t xml:space="preserve">همگرايي نتايج </w:t>
      </w:r>
      <w:r>
        <w:rPr>
          <w:rFonts w:hint="cs"/>
          <w:rtl/>
        </w:rPr>
        <w:t xml:space="preserve">در </w:t>
      </w:r>
      <w:r w:rsidRPr="002B4CDB">
        <w:rPr>
          <w:rFonts w:hint="cs"/>
          <w:rtl/>
        </w:rPr>
        <w:t xml:space="preserve">تعيين ضرايب شدت تنش </w:t>
      </w:r>
      <w:r>
        <w:rPr>
          <w:rFonts w:hint="cs"/>
          <w:rtl/>
        </w:rPr>
        <w:t xml:space="preserve">حرارتی با روش </w:t>
      </w:r>
      <w:r>
        <w:rPr>
          <w:rtl/>
        </w:rPr>
        <w:t>ماکز</w:t>
      </w:r>
      <w:r>
        <w:rPr>
          <w:rFonts w:hint="cs"/>
          <w:rtl/>
        </w:rPr>
        <w:t>ی</w:t>
      </w:r>
      <w:r>
        <w:rPr>
          <w:rFonts w:hint="eastAsia"/>
          <w:rtl/>
        </w:rPr>
        <w:t>مم</w:t>
      </w:r>
      <w:r>
        <w:rPr>
          <w:rFonts w:hint="cs"/>
          <w:rtl/>
        </w:rPr>
        <w:t xml:space="preserve"> تنش مماسی </w:t>
      </w:r>
      <w:r w:rsidRPr="002B4CDB">
        <w:rPr>
          <w:rFonts w:hint="cs"/>
          <w:rtl/>
        </w:rPr>
        <w:t>در همه‌ي مدل‌ها رعايت شده است.</w:t>
      </w:r>
      <w:r>
        <w:rPr>
          <w:rFonts w:hint="cs"/>
          <w:rtl/>
        </w:rPr>
        <w:t xml:space="preserve"> </w:t>
      </w:r>
      <w:r w:rsidRPr="002D0C03">
        <w:rPr>
          <w:rFonts w:hint="cs"/>
          <w:rtl/>
        </w:rPr>
        <w:t xml:space="preserve">نتايج تحليل به روش اجزاء محدود با نتايج ساير مقالات در حالات مختلف بارگذاري صحت‌سنجي شده كه از دقت بالايي برخوردار است. پس از اطمينان از صحت </w:t>
      </w:r>
      <w:r>
        <w:rPr>
          <w:rtl/>
        </w:rPr>
        <w:t>مدل‌ساز</w:t>
      </w:r>
      <w:r>
        <w:rPr>
          <w:rFonts w:hint="cs"/>
          <w:rtl/>
        </w:rPr>
        <w:t>ی</w:t>
      </w:r>
      <w:r w:rsidRPr="002D0C03">
        <w:rPr>
          <w:rFonts w:hint="cs"/>
          <w:rtl/>
        </w:rPr>
        <w:t>، اثر پارامتر</w:t>
      </w:r>
      <w:r>
        <w:rPr>
          <w:rFonts w:hint="cs"/>
          <w:rtl/>
        </w:rPr>
        <w:t>های</w:t>
      </w:r>
      <w:r w:rsidR="00DA0643">
        <w:rPr>
          <w:rFonts w:hint="cs"/>
          <w:rtl/>
        </w:rPr>
        <w:t xml:space="preserve"> نسبت شعاع استوانه، </w:t>
      </w:r>
      <w:r w:rsidRPr="002D0C03">
        <w:rPr>
          <w:rFonts w:hint="cs"/>
          <w:rtl/>
        </w:rPr>
        <w:t>عمق نسبي ترك</w:t>
      </w:r>
      <w:r>
        <w:rPr>
          <w:rFonts w:hint="cs"/>
          <w:rtl/>
        </w:rPr>
        <w:t xml:space="preserve"> و زاویه دو ترک نسبت به محور افقی</w:t>
      </w:r>
      <w:r w:rsidRPr="002D0C03">
        <w:rPr>
          <w:rFonts w:hint="cs"/>
          <w:rtl/>
        </w:rPr>
        <w:t xml:space="preserve"> </w:t>
      </w:r>
      <w:r>
        <w:rPr>
          <w:rtl/>
        </w:rPr>
        <w:t>ارز</w:t>
      </w:r>
      <w:r>
        <w:rPr>
          <w:rFonts w:hint="cs"/>
          <w:rtl/>
        </w:rPr>
        <w:t>ی</w:t>
      </w:r>
      <w:r>
        <w:rPr>
          <w:rFonts w:hint="eastAsia"/>
          <w:rtl/>
        </w:rPr>
        <w:t>اب</w:t>
      </w:r>
      <w:r>
        <w:rPr>
          <w:rFonts w:hint="cs"/>
          <w:rtl/>
        </w:rPr>
        <w:t>ی‌</w:t>
      </w:r>
      <w:r>
        <w:rPr>
          <w:rFonts w:hint="eastAsia"/>
          <w:rtl/>
        </w:rPr>
        <w:t>شده</w:t>
      </w:r>
      <w:r w:rsidRPr="002D0C03">
        <w:rPr>
          <w:rFonts w:hint="cs"/>
          <w:rtl/>
        </w:rPr>
        <w:t xml:space="preserve"> است.</w:t>
      </w:r>
    </w:p>
    <w:p w:rsidR="00DD3775" w:rsidRPr="00572C8D" w:rsidRDefault="00DD3775" w:rsidP="00DD3775">
      <w:pPr>
        <w:pStyle w:val="23"/>
        <w:rPr>
          <w:rtl/>
        </w:rPr>
      </w:pPr>
      <w:r w:rsidRPr="00572C8D">
        <w:rPr>
          <w:rFonts w:hint="cs"/>
          <w:rtl/>
        </w:rPr>
        <w:t xml:space="preserve">2- </w:t>
      </w:r>
      <w:r>
        <w:rPr>
          <w:rtl/>
        </w:rPr>
        <w:t>مدل‌ساز</w:t>
      </w:r>
      <w:r>
        <w:rPr>
          <w:rFonts w:hint="cs"/>
          <w:rtl/>
        </w:rPr>
        <w:t>ی اجزای محدود</w:t>
      </w:r>
      <w:r w:rsidRPr="00572C8D">
        <w:rPr>
          <w:rFonts w:hint="cs"/>
          <w:rtl/>
        </w:rPr>
        <w:t xml:space="preserve"> </w:t>
      </w:r>
    </w:p>
    <w:p w:rsidR="00DD3775" w:rsidRDefault="00DD3775" w:rsidP="000D7F3C">
      <w:pPr>
        <w:pStyle w:val="a"/>
        <w:ind w:firstLine="0"/>
        <w:rPr>
          <w:rFonts w:ascii="Times New Roman" w:hAnsi="Times New Roman"/>
          <w:rtl/>
        </w:rPr>
      </w:pPr>
      <w:r>
        <w:rPr>
          <w:rFonts w:hint="cs"/>
          <w:rtl/>
        </w:rPr>
        <w:t>ب</w:t>
      </w:r>
      <w:r w:rsidRPr="000F5843">
        <w:rPr>
          <w:rFonts w:hint="cs"/>
          <w:rtl/>
        </w:rPr>
        <w:t>رای</w:t>
      </w:r>
      <w:r w:rsidRPr="000F5843">
        <w:rPr>
          <w:rtl/>
        </w:rPr>
        <w:t xml:space="preserve"> </w:t>
      </w:r>
      <w:r w:rsidRPr="000F5843">
        <w:rPr>
          <w:rFonts w:hint="cs"/>
          <w:rtl/>
        </w:rPr>
        <w:t>اینکه</w:t>
      </w:r>
      <w:r w:rsidRPr="000F5843">
        <w:rPr>
          <w:rtl/>
        </w:rPr>
        <w:t xml:space="preserve"> </w:t>
      </w:r>
      <w:r w:rsidRPr="000F5843">
        <w:rPr>
          <w:rFonts w:hint="cs"/>
          <w:rtl/>
        </w:rPr>
        <w:t>عمر</w:t>
      </w:r>
      <w:r w:rsidRPr="000F5843">
        <w:rPr>
          <w:rtl/>
        </w:rPr>
        <w:t xml:space="preserve"> </w:t>
      </w:r>
      <w:r w:rsidRPr="000F5843">
        <w:rPr>
          <w:rFonts w:hint="cs"/>
          <w:rtl/>
        </w:rPr>
        <w:t>خستگی</w:t>
      </w:r>
      <w:r w:rsidRPr="000F5843">
        <w:rPr>
          <w:rtl/>
        </w:rPr>
        <w:t xml:space="preserve"> </w:t>
      </w:r>
      <w:r>
        <w:rPr>
          <w:rFonts w:hint="cs"/>
          <w:rtl/>
        </w:rPr>
        <w:t>استوانه</w:t>
      </w:r>
      <w:r w:rsidR="000D7F3C">
        <w:rPr>
          <w:rFonts w:hint="cs"/>
          <w:rtl/>
        </w:rPr>
        <w:t>‌</w:t>
      </w:r>
      <w:r>
        <w:rPr>
          <w:rFonts w:hint="cs"/>
          <w:rtl/>
        </w:rPr>
        <w:t xml:space="preserve">های </w:t>
      </w:r>
      <w:r w:rsidRPr="000F5843">
        <w:rPr>
          <w:rFonts w:hint="cs"/>
          <w:rtl/>
        </w:rPr>
        <w:t>ضخیم</w:t>
      </w:r>
      <w:r w:rsidRPr="000F5843">
        <w:rPr>
          <w:rtl/>
        </w:rPr>
        <w:t xml:space="preserve"> </w:t>
      </w:r>
      <w:r w:rsidRPr="000F5843">
        <w:rPr>
          <w:rFonts w:hint="cs"/>
          <w:rtl/>
        </w:rPr>
        <w:t>با</w:t>
      </w:r>
      <w:r w:rsidRPr="000F5843">
        <w:rPr>
          <w:rtl/>
        </w:rPr>
        <w:t xml:space="preserve"> </w:t>
      </w:r>
      <w:r w:rsidRPr="000F5843">
        <w:rPr>
          <w:rFonts w:hint="cs"/>
          <w:rtl/>
        </w:rPr>
        <w:t>استفاده</w:t>
      </w:r>
      <w:r w:rsidRPr="000F5843">
        <w:rPr>
          <w:rtl/>
        </w:rPr>
        <w:t xml:space="preserve"> </w:t>
      </w:r>
      <w:r w:rsidRPr="000F5843">
        <w:rPr>
          <w:rFonts w:hint="cs"/>
          <w:rtl/>
        </w:rPr>
        <w:t>از</w:t>
      </w:r>
      <w:r w:rsidRPr="000F5843">
        <w:rPr>
          <w:rtl/>
        </w:rPr>
        <w:t xml:space="preserve"> </w:t>
      </w:r>
      <w:r>
        <w:rPr>
          <w:rFonts w:hint="cs"/>
          <w:rtl/>
        </w:rPr>
        <w:t>مکانیک شکست</w:t>
      </w:r>
      <w:r w:rsidRPr="000F5843">
        <w:rPr>
          <w:rtl/>
        </w:rPr>
        <w:t xml:space="preserve"> </w:t>
      </w:r>
      <w:r w:rsidRPr="000F5843">
        <w:rPr>
          <w:rFonts w:hint="cs"/>
          <w:rtl/>
        </w:rPr>
        <w:t>تخمین</w:t>
      </w:r>
      <w:r w:rsidRPr="000F5843">
        <w:rPr>
          <w:rtl/>
        </w:rPr>
        <w:t xml:space="preserve"> </w:t>
      </w:r>
      <w:r w:rsidRPr="000F5843">
        <w:rPr>
          <w:rFonts w:hint="cs"/>
          <w:rtl/>
        </w:rPr>
        <w:t>زده</w:t>
      </w:r>
      <w:r w:rsidRPr="000F5843">
        <w:rPr>
          <w:rtl/>
        </w:rPr>
        <w:t xml:space="preserve"> </w:t>
      </w:r>
      <w:r w:rsidRPr="000F5843">
        <w:rPr>
          <w:rFonts w:hint="cs"/>
          <w:rtl/>
        </w:rPr>
        <w:t>شود،</w:t>
      </w:r>
      <w:r w:rsidRPr="000F5843">
        <w:rPr>
          <w:rtl/>
        </w:rPr>
        <w:t xml:space="preserve"> </w:t>
      </w:r>
      <w:r w:rsidRPr="000F5843">
        <w:rPr>
          <w:rFonts w:hint="cs"/>
          <w:rtl/>
        </w:rPr>
        <w:t>لازم</w:t>
      </w:r>
      <w:r w:rsidRPr="000F5843">
        <w:rPr>
          <w:rtl/>
        </w:rPr>
        <w:t xml:space="preserve"> </w:t>
      </w:r>
      <w:r w:rsidRPr="000F5843">
        <w:rPr>
          <w:rFonts w:hint="cs"/>
          <w:rtl/>
        </w:rPr>
        <w:t>است</w:t>
      </w:r>
      <w:r w:rsidRPr="000F5843">
        <w:rPr>
          <w:rtl/>
        </w:rPr>
        <w:t xml:space="preserve"> </w:t>
      </w:r>
      <w:r w:rsidRPr="000F5843">
        <w:rPr>
          <w:rFonts w:hint="cs"/>
          <w:rtl/>
        </w:rPr>
        <w:t>که</w:t>
      </w:r>
      <w:r w:rsidRPr="000F5843">
        <w:rPr>
          <w:rtl/>
        </w:rPr>
        <w:t xml:space="preserve"> </w:t>
      </w:r>
      <w:r w:rsidRPr="000F5843">
        <w:rPr>
          <w:rFonts w:hint="cs"/>
          <w:rtl/>
        </w:rPr>
        <w:t>از</w:t>
      </w:r>
      <w:r w:rsidRPr="000F5843">
        <w:rPr>
          <w:rtl/>
        </w:rPr>
        <w:t xml:space="preserve"> </w:t>
      </w:r>
      <w:r w:rsidRPr="000F5843">
        <w:rPr>
          <w:rFonts w:hint="cs"/>
          <w:rtl/>
        </w:rPr>
        <w:t>تغییرات</w:t>
      </w:r>
      <w:r w:rsidRPr="000F5843">
        <w:rPr>
          <w:rtl/>
        </w:rPr>
        <w:t xml:space="preserve"> </w:t>
      </w:r>
      <w:r>
        <w:rPr>
          <w:rFonts w:hint="cs"/>
          <w:rtl/>
        </w:rPr>
        <w:t xml:space="preserve">ضریب شدت تنش </w:t>
      </w:r>
      <w:r w:rsidRPr="000F5843">
        <w:rPr>
          <w:rFonts w:hint="cs"/>
          <w:rtl/>
        </w:rPr>
        <w:t>به</w:t>
      </w:r>
      <w:r w:rsidRPr="000F5843">
        <w:rPr>
          <w:rtl/>
        </w:rPr>
        <w:t xml:space="preserve"> </w:t>
      </w:r>
      <w:r w:rsidRPr="000F5843">
        <w:rPr>
          <w:rFonts w:hint="cs"/>
          <w:rtl/>
        </w:rPr>
        <w:t>عنوان</w:t>
      </w:r>
      <w:r w:rsidRPr="000F5843">
        <w:rPr>
          <w:rtl/>
        </w:rPr>
        <w:t xml:space="preserve"> </w:t>
      </w:r>
      <w:r w:rsidRPr="000F5843">
        <w:rPr>
          <w:rFonts w:hint="cs"/>
          <w:rtl/>
        </w:rPr>
        <w:t>تابعی</w:t>
      </w:r>
      <w:r w:rsidRPr="000F5843">
        <w:rPr>
          <w:rtl/>
        </w:rPr>
        <w:t xml:space="preserve"> </w:t>
      </w:r>
      <w:r w:rsidRPr="000F5843">
        <w:rPr>
          <w:rFonts w:hint="cs"/>
          <w:rtl/>
        </w:rPr>
        <w:t>از</w:t>
      </w:r>
      <w:r w:rsidRPr="000F5843">
        <w:rPr>
          <w:rtl/>
        </w:rPr>
        <w:t xml:space="preserve"> </w:t>
      </w:r>
      <w:r w:rsidRPr="000F5843">
        <w:rPr>
          <w:rFonts w:hint="cs"/>
          <w:rtl/>
        </w:rPr>
        <w:t>طول</w:t>
      </w:r>
      <w:r w:rsidRPr="000F5843">
        <w:rPr>
          <w:rtl/>
        </w:rPr>
        <w:t xml:space="preserve"> </w:t>
      </w:r>
      <w:r w:rsidRPr="000F5843">
        <w:rPr>
          <w:rFonts w:hint="cs"/>
          <w:rtl/>
        </w:rPr>
        <w:t>ترک</w:t>
      </w:r>
      <w:r w:rsidRPr="000F5843">
        <w:rPr>
          <w:rtl/>
        </w:rPr>
        <w:t xml:space="preserve"> </w:t>
      </w:r>
      <w:r w:rsidRPr="000F5843">
        <w:rPr>
          <w:rFonts w:hint="cs"/>
          <w:rtl/>
        </w:rPr>
        <w:t>و</w:t>
      </w:r>
      <w:r w:rsidRPr="000F5843">
        <w:rPr>
          <w:rtl/>
        </w:rPr>
        <w:t xml:space="preserve"> </w:t>
      </w:r>
      <w:r w:rsidRPr="000F5843">
        <w:rPr>
          <w:rFonts w:hint="cs"/>
          <w:rtl/>
        </w:rPr>
        <w:t>هندسه</w:t>
      </w:r>
      <w:r w:rsidRPr="000F5843">
        <w:rPr>
          <w:rtl/>
        </w:rPr>
        <w:t xml:space="preserve"> </w:t>
      </w:r>
      <w:r w:rsidRPr="000F5843">
        <w:rPr>
          <w:rFonts w:hint="cs"/>
          <w:rtl/>
        </w:rPr>
        <w:t>مطلع</w:t>
      </w:r>
      <w:r w:rsidRPr="000F5843">
        <w:rPr>
          <w:rtl/>
        </w:rPr>
        <w:t xml:space="preserve"> </w:t>
      </w:r>
      <w:r w:rsidRPr="000F5843">
        <w:rPr>
          <w:rFonts w:hint="cs"/>
          <w:rtl/>
        </w:rPr>
        <w:t>شد</w:t>
      </w:r>
      <w:r w:rsidRPr="000F5843">
        <w:rPr>
          <w:rtl/>
        </w:rPr>
        <w:t xml:space="preserve">. </w:t>
      </w:r>
      <w:r w:rsidRPr="000F5843">
        <w:rPr>
          <w:rFonts w:hint="cs"/>
          <w:rtl/>
        </w:rPr>
        <w:t>برای</w:t>
      </w:r>
      <w:r w:rsidRPr="000F5843">
        <w:rPr>
          <w:rtl/>
        </w:rPr>
        <w:t xml:space="preserve"> </w:t>
      </w:r>
      <w:r w:rsidRPr="000F5843">
        <w:rPr>
          <w:rFonts w:hint="cs"/>
          <w:rtl/>
        </w:rPr>
        <w:t>هندسه</w:t>
      </w:r>
      <w:r w:rsidR="000D7F3C">
        <w:rPr>
          <w:rFonts w:hint="cs"/>
          <w:rtl/>
        </w:rPr>
        <w:t>‌</w:t>
      </w:r>
      <w:r w:rsidRPr="000F5843">
        <w:rPr>
          <w:rFonts w:hint="cs"/>
          <w:rtl/>
        </w:rPr>
        <w:t>های</w:t>
      </w:r>
      <w:r w:rsidRPr="000F5843">
        <w:rPr>
          <w:rtl/>
        </w:rPr>
        <w:t xml:space="preserve"> </w:t>
      </w:r>
      <w:r w:rsidRPr="000F5843">
        <w:rPr>
          <w:rFonts w:hint="cs"/>
          <w:rtl/>
        </w:rPr>
        <w:t>پیچیده</w:t>
      </w:r>
      <w:r w:rsidRPr="000F5843">
        <w:rPr>
          <w:rtl/>
        </w:rPr>
        <w:t xml:space="preserve"> </w:t>
      </w:r>
      <w:r w:rsidRPr="000F5843">
        <w:rPr>
          <w:rFonts w:hint="cs"/>
          <w:rtl/>
        </w:rPr>
        <w:t>می</w:t>
      </w:r>
      <w:r w:rsidR="000D7F3C">
        <w:rPr>
          <w:rFonts w:hint="cs"/>
          <w:rtl/>
        </w:rPr>
        <w:t>‌</w:t>
      </w:r>
      <w:r w:rsidRPr="000F5843">
        <w:rPr>
          <w:rFonts w:hint="cs"/>
          <w:rtl/>
        </w:rPr>
        <w:t>توان</w:t>
      </w:r>
      <w:r w:rsidRPr="000F5843">
        <w:rPr>
          <w:rtl/>
        </w:rPr>
        <w:t xml:space="preserve"> </w:t>
      </w:r>
      <w:r>
        <w:rPr>
          <w:rFonts w:hint="cs"/>
          <w:rtl/>
        </w:rPr>
        <w:t>مقادیر ضر</w:t>
      </w:r>
      <w:r w:rsidR="000D7F3C">
        <w:rPr>
          <w:rFonts w:hint="cs"/>
          <w:rtl/>
        </w:rPr>
        <w:t>ا</w:t>
      </w:r>
      <w:r>
        <w:rPr>
          <w:rFonts w:hint="cs"/>
          <w:rtl/>
        </w:rPr>
        <w:t xml:space="preserve">یب شدت تنش </w:t>
      </w:r>
      <w:r w:rsidRPr="000F5843">
        <w:rPr>
          <w:rFonts w:hint="cs"/>
          <w:rtl/>
        </w:rPr>
        <w:t>را</w:t>
      </w:r>
      <w:r w:rsidRPr="000F5843">
        <w:rPr>
          <w:rtl/>
        </w:rPr>
        <w:t xml:space="preserve"> </w:t>
      </w:r>
      <w:r w:rsidRPr="000F5843">
        <w:rPr>
          <w:rFonts w:hint="cs"/>
          <w:rtl/>
        </w:rPr>
        <w:t>با</w:t>
      </w:r>
      <w:r w:rsidRPr="000F5843">
        <w:rPr>
          <w:rtl/>
        </w:rPr>
        <w:t xml:space="preserve"> </w:t>
      </w:r>
      <w:r w:rsidRPr="000F5843">
        <w:rPr>
          <w:rFonts w:hint="cs"/>
          <w:rtl/>
        </w:rPr>
        <w:t>استفاده</w:t>
      </w:r>
      <w:r w:rsidRPr="000F5843">
        <w:rPr>
          <w:rtl/>
        </w:rPr>
        <w:t xml:space="preserve"> </w:t>
      </w:r>
      <w:r w:rsidRPr="000F5843">
        <w:rPr>
          <w:rFonts w:hint="cs"/>
          <w:rtl/>
        </w:rPr>
        <w:t>از</w:t>
      </w:r>
      <w:r w:rsidRPr="000F5843">
        <w:rPr>
          <w:rtl/>
        </w:rPr>
        <w:t xml:space="preserve"> </w:t>
      </w:r>
      <w:r>
        <w:rPr>
          <w:rFonts w:hint="cs"/>
          <w:rtl/>
        </w:rPr>
        <w:t>تحلیل المان محدود</w:t>
      </w:r>
      <w:r w:rsidRPr="000F5843">
        <w:rPr>
          <w:rtl/>
        </w:rPr>
        <w:t xml:space="preserve"> </w:t>
      </w:r>
      <w:r w:rsidRPr="000F5843">
        <w:rPr>
          <w:rFonts w:hint="cs"/>
          <w:rtl/>
        </w:rPr>
        <w:t>بدست</w:t>
      </w:r>
      <w:r w:rsidRPr="000F5843">
        <w:rPr>
          <w:rtl/>
        </w:rPr>
        <w:t xml:space="preserve"> </w:t>
      </w:r>
      <w:r w:rsidRPr="000F5843">
        <w:rPr>
          <w:rFonts w:hint="cs"/>
          <w:rtl/>
        </w:rPr>
        <w:t>آورد</w:t>
      </w:r>
      <w:r w:rsidRPr="000F5843">
        <w:rPr>
          <w:rtl/>
        </w:rPr>
        <w:t>.</w:t>
      </w:r>
      <w:r>
        <w:rPr>
          <w:rFonts w:hint="cs"/>
          <w:rtl/>
        </w:rPr>
        <w:t xml:space="preserve"> برای </w:t>
      </w:r>
      <w:r w:rsidR="000D7F3C">
        <w:rPr>
          <w:rFonts w:hint="cs"/>
          <w:rtl/>
        </w:rPr>
        <w:t>اين منظور</w:t>
      </w:r>
      <w:r>
        <w:rPr>
          <w:rFonts w:hint="cs"/>
          <w:rtl/>
        </w:rPr>
        <w:t xml:space="preserve"> از نرم افزار تجاری آباکوس استفاده شده است. </w:t>
      </w:r>
      <w:r w:rsidRPr="002D0C03">
        <w:rPr>
          <w:rFonts w:ascii="Times New Roman" w:hAnsi="Times New Roman" w:hint="cs"/>
          <w:rtl/>
        </w:rPr>
        <w:t xml:space="preserve">با توجه به آنكه ترك‌هاي </w:t>
      </w:r>
      <w:r>
        <w:rPr>
          <w:rFonts w:ascii="Times New Roman" w:hAnsi="Times New Roman"/>
          <w:rtl/>
        </w:rPr>
        <w:t>مورد</w:t>
      </w:r>
      <w:r w:rsidR="000D7F3C">
        <w:rPr>
          <w:rFonts w:ascii="Times New Roman" w:hAnsi="Times New Roman" w:hint="cs"/>
          <w:rtl/>
        </w:rPr>
        <w:t xml:space="preserve"> </w:t>
      </w:r>
      <w:r>
        <w:rPr>
          <w:rFonts w:ascii="Times New Roman" w:hAnsi="Times New Roman"/>
          <w:rtl/>
        </w:rPr>
        <w:t>بررس</w:t>
      </w:r>
      <w:r>
        <w:rPr>
          <w:rFonts w:ascii="Times New Roman" w:hAnsi="Times New Roman" w:hint="cs"/>
          <w:rtl/>
        </w:rPr>
        <w:t>ی</w:t>
      </w:r>
      <w:r w:rsidRPr="002D0C03">
        <w:rPr>
          <w:rFonts w:ascii="Times New Roman" w:hAnsi="Times New Roman" w:hint="cs"/>
          <w:rtl/>
        </w:rPr>
        <w:t xml:space="preserve"> </w:t>
      </w:r>
      <w:r>
        <w:rPr>
          <w:rFonts w:ascii="Times New Roman" w:hAnsi="Times New Roman"/>
          <w:rtl/>
        </w:rPr>
        <w:t>به</w:t>
      </w:r>
      <w:r w:rsidR="000D7F3C">
        <w:rPr>
          <w:rFonts w:ascii="Times New Roman" w:hAnsi="Times New Roman" w:hint="cs"/>
          <w:rtl/>
        </w:rPr>
        <w:t xml:space="preserve"> </w:t>
      </w:r>
      <w:r>
        <w:rPr>
          <w:rFonts w:ascii="Times New Roman" w:hAnsi="Times New Roman"/>
          <w:rtl/>
        </w:rPr>
        <w:t>صورت</w:t>
      </w:r>
      <w:r w:rsidRPr="002D0C03">
        <w:rPr>
          <w:rFonts w:ascii="Times New Roman" w:hAnsi="Times New Roman" w:hint="cs"/>
          <w:rtl/>
        </w:rPr>
        <w:t xml:space="preserve"> طولي سرتاسري مي‌باشند، از مدل‌سازي </w:t>
      </w:r>
      <w:r>
        <w:rPr>
          <w:rFonts w:ascii="Times New Roman" w:hAnsi="Times New Roman"/>
          <w:rtl/>
        </w:rPr>
        <w:t>دو</w:t>
      </w:r>
      <w:r w:rsidR="000D7F3C">
        <w:rPr>
          <w:rFonts w:ascii="Times New Roman" w:hAnsi="Times New Roman" w:hint="cs"/>
          <w:rtl/>
        </w:rPr>
        <w:t xml:space="preserve"> </w:t>
      </w:r>
      <w:r>
        <w:rPr>
          <w:rFonts w:ascii="Times New Roman" w:hAnsi="Times New Roman"/>
          <w:rtl/>
        </w:rPr>
        <w:t>بعد</w:t>
      </w:r>
      <w:r>
        <w:rPr>
          <w:rFonts w:ascii="Times New Roman" w:hAnsi="Times New Roman" w:hint="cs"/>
          <w:rtl/>
        </w:rPr>
        <w:t>ی</w:t>
      </w:r>
      <w:r w:rsidRPr="002D0C03">
        <w:rPr>
          <w:rFonts w:ascii="Times New Roman" w:hAnsi="Times New Roman" w:hint="cs"/>
          <w:rtl/>
        </w:rPr>
        <w:t xml:space="preserve"> در حالت كرنش صفحه‌اي </w:t>
      </w:r>
      <w:r>
        <w:rPr>
          <w:rFonts w:ascii="Times New Roman" w:hAnsi="Times New Roman"/>
          <w:rtl/>
        </w:rPr>
        <w:t>استفاده</w:t>
      </w:r>
      <w:r w:rsidR="000D7F3C">
        <w:rPr>
          <w:rFonts w:ascii="Times New Roman" w:hAnsi="Times New Roman" w:hint="cs"/>
          <w:rtl/>
        </w:rPr>
        <w:t xml:space="preserve"> </w:t>
      </w:r>
      <w:r>
        <w:rPr>
          <w:rFonts w:ascii="Times New Roman" w:hAnsi="Times New Roman"/>
          <w:rtl/>
        </w:rPr>
        <w:t>شده</w:t>
      </w:r>
      <w:r w:rsidRPr="002D0C03">
        <w:rPr>
          <w:rFonts w:ascii="Times New Roman" w:hAnsi="Times New Roman" w:hint="cs"/>
          <w:rtl/>
        </w:rPr>
        <w:t xml:space="preserve"> و</w:t>
      </w:r>
      <w:r>
        <w:rPr>
          <w:rFonts w:ascii="Times New Roman" w:hAnsi="Times New Roman" w:hint="cs"/>
          <w:rtl/>
        </w:rPr>
        <w:t xml:space="preserve"> </w:t>
      </w:r>
      <w:r w:rsidRPr="002D0C03">
        <w:rPr>
          <w:rFonts w:ascii="Times New Roman" w:hAnsi="Times New Roman" w:hint="cs"/>
          <w:rtl/>
        </w:rPr>
        <w:t>مطابق شكل 2</w:t>
      </w:r>
      <w:r>
        <w:rPr>
          <w:rFonts w:ascii="Times New Roman" w:hAnsi="Times New Roman" w:hint="cs"/>
          <w:rtl/>
        </w:rPr>
        <w:t xml:space="preserve"> </w:t>
      </w:r>
      <w:r w:rsidR="000D7F3C">
        <w:rPr>
          <w:rFonts w:ascii="Times New Roman" w:hAnsi="Times New Roman" w:hint="cs"/>
          <w:rtl/>
        </w:rPr>
        <w:t xml:space="preserve">تنها از </w:t>
      </w:r>
      <w:r>
        <w:rPr>
          <w:rFonts w:ascii="Times New Roman" w:hAnsi="Times New Roman" w:hint="cs"/>
          <w:rtl/>
        </w:rPr>
        <w:t xml:space="preserve">نیمه بالایی استوانه جهت تحلیل در </w:t>
      </w:r>
      <w:r>
        <w:rPr>
          <w:rFonts w:ascii="Times New Roman" w:hAnsi="Times New Roman"/>
          <w:rtl/>
        </w:rPr>
        <w:t>نرم‌افزار</w:t>
      </w:r>
      <w:r>
        <w:rPr>
          <w:rFonts w:ascii="Times New Roman" w:hAnsi="Times New Roman" w:hint="cs"/>
          <w:rtl/>
        </w:rPr>
        <w:t xml:space="preserve"> آباکوس</w:t>
      </w:r>
      <w:r w:rsidRPr="002D0C03">
        <w:rPr>
          <w:rFonts w:ascii="Times New Roman" w:hAnsi="Times New Roman"/>
        </w:rPr>
        <w:t xml:space="preserve"> </w:t>
      </w:r>
      <w:r>
        <w:rPr>
          <w:rFonts w:ascii="Times New Roman" w:hAnsi="Times New Roman"/>
          <w:rtl/>
        </w:rPr>
        <w:t>استفاده</w:t>
      </w:r>
      <w:r w:rsidR="000D7F3C">
        <w:rPr>
          <w:rFonts w:ascii="Times New Roman" w:hAnsi="Times New Roman" w:hint="cs"/>
          <w:rtl/>
        </w:rPr>
        <w:t xml:space="preserve"> </w:t>
      </w:r>
      <w:r>
        <w:rPr>
          <w:rFonts w:ascii="Times New Roman" w:hAnsi="Times New Roman"/>
          <w:rtl/>
        </w:rPr>
        <w:t>‌شده</w:t>
      </w:r>
      <w:r w:rsidRPr="002D0C03">
        <w:rPr>
          <w:rFonts w:ascii="Times New Roman" w:hAnsi="Times New Roman" w:hint="cs"/>
          <w:rtl/>
        </w:rPr>
        <w:t xml:space="preserve"> </w:t>
      </w:r>
      <w:r>
        <w:rPr>
          <w:rFonts w:ascii="Times New Roman" w:hAnsi="Times New Roman" w:hint="cs"/>
          <w:rtl/>
        </w:rPr>
        <w:t xml:space="preserve">و شرایط مرزی متقارن </w:t>
      </w:r>
      <w:r w:rsidR="000D7F3C">
        <w:rPr>
          <w:rFonts w:ascii="Times New Roman" w:hAnsi="Times New Roman" w:hint="cs"/>
          <w:rtl/>
        </w:rPr>
        <w:t>در صفحه تقارن اعمال شده است.</w:t>
      </w:r>
      <w:r w:rsidRPr="002D0C03">
        <w:rPr>
          <w:rFonts w:ascii="Times New Roman" w:hAnsi="Times New Roman" w:hint="cs"/>
          <w:rtl/>
        </w:rPr>
        <w:t xml:space="preserve"> در تمام مدل‌ها </w:t>
      </w:r>
      <w:r w:rsidR="000D7F3C">
        <w:rPr>
          <w:rFonts w:ascii="Times New Roman" w:hAnsi="Times New Roman"/>
          <w:rtl/>
        </w:rPr>
        <w:t>ب</w:t>
      </w:r>
      <w:r w:rsidR="000D7F3C">
        <w:rPr>
          <w:rFonts w:ascii="Times New Roman" w:hAnsi="Times New Roman" w:hint="cs"/>
          <w:rtl/>
        </w:rPr>
        <w:t>ا</w:t>
      </w:r>
      <w:r>
        <w:rPr>
          <w:rFonts w:ascii="Times New Roman" w:hAnsi="Times New Roman"/>
          <w:rtl/>
        </w:rPr>
        <w:t>زا</w:t>
      </w:r>
      <w:r>
        <w:rPr>
          <w:rFonts w:ascii="Times New Roman" w:hAnsi="Times New Roman" w:hint="cs"/>
          <w:rtl/>
        </w:rPr>
        <w:t>ی</w:t>
      </w:r>
      <w:r w:rsidRPr="002D0C03">
        <w:rPr>
          <w:rFonts w:ascii="Times New Roman" w:hAnsi="Times New Roman" w:hint="cs"/>
          <w:rtl/>
        </w:rPr>
        <w:t xml:space="preserve"> نسبت شعاع استوانه </w:t>
      </w:r>
      <w:r w:rsidRPr="002D0C03">
        <w:rPr>
          <w:rFonts w:ascii="Times New Roman" w:hAnsi="Times New Roman" w:hint="cs"/>
          <w:rtl/>
          <w:lang w:val="en-GB"/>
        </w:rPr>
        <w:t>(</w:t>
      </w:r>
      <w:proofErr w:type="spellStart"/>
      <w:r w:rsidRPr="002D0C03">
        <w:rPr>
          <w:rFonts w:ascii="Times New Roman" w:hAnsi="Times New Roman"/>
          <w:lang w:val="en-GB"/>
        </w:rPr>
        <w:t>R</w:t>
      </w:r>
      <w:r w:rsidRPr="002D0C03">
        <w:rPr>
          <w:rFonts w:ascii="Times New Roman" w:hAnsi="Times New Roman"/>
          <w:vertAlign w:val="subscript"/>
          <w:lang w:val="en-GB"/>
        </w:rPr>
        <w:t>i</w:t>
      </w:r>
      <w:proofErr w:type="spellEnd"/>
      <w:r w:rsidRPr="002D0C03">
        <w:rPr>
          <w:rFonts w:ascii="Times New Roman" w:hAnsi="Times New Roman" w:hint="cs"/>
          <w:rtl/>
          <w:lang w:val="en-GB"/>
        </w:rPr>
        <w:t>/</w:t>
      </w:r>
      <w:r w:rsidRPr="002D0C03">
        <w:rPr>
          <w:rFonts w:ascii="Times New Roman" w:hAnsi="Times New Roman"/>
          <w:lang w:val="en-GB"/>
        </w:rPr>
        <w:t>R</w:t>
      </w:r>
      <w:r w:rsidRPr="002D0C03">
        <w:rPr>
          <w:rFonts w:ascii="Times New Roman" w:hAnsi="Times New Roman"/>
          <w:vertAlign w:val="subscript"/>
          <w:lang w:val="en-GB"/>
        </w:rPr>
        <w:t>o</w:t>
      </w:r>
      <w:r w:rsidRPr="002D0C03">
        <w:rPr>
          <w:rFonts w:ascii="Times New Roman" w:hAnsi="Times New Roman" w:hint="cs"/>
          <w:rtl/>
          <w:lang w:val="en-GB"/>
        </w:rPr>
        <w:t>)</w:t>
      </w:r>
      <w:r w:rsidR="000D7F3C">
        <w:rPr>
          <w:rFonts w:ascii="Times New Roman" w:hAnsi="Times New Roman" w:hint="cs"/>
          <w:rtl/>
        </w:rPr>
        <w:t xml:space="preserve"> و</w:t>
      </w:r>
      <w:r w:rsidRPr="002D0C03">
        <w:rPr>
          <w:rFonts w:ascii="Times New Roman" w:hAnsi="Times New Roman" w:hint="cs"/>
          <w:rtl/>
        </w:rPr>
        <w:t xml:space="preserve"> عمق نسبي ترك </w:t>
      </w:r>
      <w:r w:rsidRPr="002D0C03">
        <w:rPr>
          <w:rFonts w:ascii="Times New Roman" w:hAnsi="Times New Roman"/>
        </w:rPr>
        <w:t>(</w:t>
      </w:r>
      <w:r w:rsidRPr="002D0C03">
        <w:rPr>
          <w:rFonts w:ascii="Times New Roman" w:hAnsi="Times New Roman"/>
          <w:i/>
          <w:iCs/>
        </w:rPr>
        <w:t>a</w:t>
      </w:r>
      <w:r w:rsidRPr="002D0C03">
        <w:rPr>
          <w:rFonts w:ascii="Times New Roman" w:hAnsi="Times New Roman"/>
        </w:rPr>
        <w:t>/t)</w:t>
      </w:r>
      <w:r>
        <w:rPr>
          <w:rFonts w:ascii="Times New Roman" w:hAnsi="Times New Roman" w:hint="cs"/>
          <w:rtl/>
        </w:rPr>
        <w:t xml:space="preserve">، </w:t>
      </w:r>
      <w:r w:rsidRPr="002D0C03">
        <w:rPr>
          <w:rFonts w:ascii="Times New Roman" w:hAnsi="Times New Roman" w:hint="cs"/>
          <w:rtl/>
        </w:rPr>
        <w:t xml:space="preserve">فرآيند چندين بار تكرار شده تا </w:t>
      </w:r>
      <w:r>
        <w:rPr>
          <w:rFonts w:ascii="Times New Roman" w:hAnsi="Times New Roman"/>
          <w:rtl/>
        </w:rPr>
        <w:t>همگرا</w:t>
      </w:r>
      <w:r>
        <w:rPr>
          <w:rFonts w:ascii="Times New Roman" w:hAnsi="Times New Roman" w:hint="cs"/>
          <w:rtl/>
        </w:rPr>
        <w:t>یی</w:t>
      </w:r>
      <w:r w:rsidRPr="002D0C03">
        <w:rPr>
          <w:rFonts w:ascii="Times New Roman" w:hAnsi="Times New Roman" w:hint="cs"/>
          <w:rtl/>
        </w:rPr>
        <w:t xml:space="preserve"> نتايج المان‌ها محرز شود.</w:t>
      </w:r>
      <w:r>
        <w:rPr>
          <w:rFonts w:ascii="Times New Roman" w:hAnsi="Times New Roman" w:hint="cs"/>
          <w:rtl/>
        </w:rPr>
        <w:t xml:space="preserve"> </w:t>
      </w:r>
      <w:r w:rsidRPr="002D0C03">
        <w:rPr>
          <w:rFonts w:ascii="Times New Roman" w:hAnsi="Times New Roman" w:hint="cs"/>
          <w:rtl/>
        </w:rPr>
        <w:t xml:space="preserve">در </w:t>
      </w:r>
      <w:r>
        <w:rPr>
          <w:rFonts w:ascii="Times New Roman" w:hAnsi="Times New Roman"/>
          <w:rtl/>
        </w:rPr>
        <w:t>مدل‌ساز</w:t>
      </w:r>
      <w:r>
        <w:rPr>
          <w:rFonts w:ascii="Times New Roman" w:hAnsi="Times New Roman" w:hint="cs"/>
          <w:rtl/>
        </w:rPr>
        <w:t>ی</w:t>
      </w:r>
      <w:r w:rsidRPr="002D0C03">
        <w:rPr>
          <w:rFonts w:ascii="Times New Roman" w:hAnsi="Times New Roman" w:hint="cs"/>
          <w:rtl/>
        </w:rPr>
        <w:t xml:space="preserve"> استوانه، از المان هشت گرهي </w:t>
      </w:r>
      <w:r w:rsidRPr="002D0C03">
        <w:rPr>
          <w:rFonts w:ascii="Times New Roman" w:hAnsi="Times New Roman"/>
        </w:rPr>
        <w:t>CPE8R</w:t>
      </w:r>
      <w:r w:rsidRPr="002D0C03">
        <w:rPr>
          <w:rFonts w:ascii="Times New Roman" w:hAnsi="Times New Roman" w:hint="cs"/>
          <w:rtl/>
        </w:rPr>
        <w:t xml:space="preserve"> و براي نوك ترك از المان كوادراتيك تكين </w:t>
      </w:r>
      <w:r w:rsidRPr="002D0C03">
        <w:rPr>
          <w:rFonts w:ascii="Times New Roman" w:hAnsi="Times New Roman"/>
        </w:rPr>
        <w:t>CPE6M</w:t>
      </w:r>
      <w:r w:rsidRPr="002D0C03">
        <w:rPr>
          <w:rFonts w:ascii="Times New Roman" w:hAnsi="Times New Roman" w:hint="cs"/>
          <w:rtl/>
        </w:rPr>
        <w:t xml:space="preserve"> </w:t>
      </w:r>
      <w:r>
        <w:rPr>
          <w:rFonts w:ascii="Times New Roman" w:hAnsi="Times New Roman"/>
          <w:rtl/>
        </w:rPr>
        <w:t>استفاده</w:t>
      </w:r>
      <w:r w:rsidR="000D7F3C">
        <w:rPr>
          <w:rFonts w:ascii="Times New Roman" w:hAnsi="Times New Roman" w:hint="cs"/>
          <w:rtl/>
        </w:rPr>
        <w:t xml:space="preserve"> </w:t>
      </w:r>
      <w:r>
        <w:rPr>
          <w:rFonts w:ascii="Times New Roman" w:hAnsi="Times New Roman"/>
          <w:rtl/>
        </w:rPr>
        <w:t>شده</w:t>
      </w:r>
      <w:r>
        <w:rPr>
          <w:rFonts w:ascii="Times New Roman" w:hAnsi="Times New Roman" w:hint="cs"/>
          <w:rtl/>
        </w:rPr>
        <w:t xml:space="preserve"> </w:t>
      </w:r>
      <w:r w:rsidRPr="00787E79">
        <w:rPr>
          <w:rFonts w:ascii="Times New Roman" w:hAnsi="Times New Roman" w:hint="cs"/>
          <w:rtl/>
        </w:rPr>
        <w:t>که</w:t>
      </w:r>
      <w:r w:rsidRPr="00787E79">
        <w:rPr>
          <w:rFonts w:ascii="Times New Roman" w:hAnsi="Times New Roman"/>
          <w:rtl/>
        </w:rPr>
        <w:t xml:space="preserve"> </w:t>
      </w:r>
      <w:r w:rsidRPr="00787E79">
        <w:rPr>
          <w:rFonts w:ascii="Times New Roman" w:hAnsi="Times New Roman" w:hint="cs"/>
          <w:rtl/>
        </w:rPr>
        <w:t>در</w:t>
      </w:r>
      <w:r w:rsidRPr="00787E79">
        <w:rPr>
          <w:rFonts w:ascii="Times New Roman" w:hAnsi="Times New Roman"/>
          <w:rtl/>
        </w:rPr>
        <w:t xml:space="preserve"> </w:t>
      </w:r>
      <w:r w:rsidRPr="00787E79">
        <w:rPr>
          <w:rFonts w:ascii="Times New Roman" w:hAnsi="Times New Roman" w:hint="cs"/>
          <w:rtl/>
        </w:rPr>
        <w:t>آن</w:t>
      </w:r>
      <w:r w:rsidRPr="00787E79">
        <w:rPr>
          <w:rFonts w:ascii="Times New Roman" w:hAnsi="Times New Roman"/>
          <w:rtl/>
        </w:rPr>
        <w:t xml:space="preserve"> </w:t>
      </w:r>
      <w:r w:rsidRPr="00787E79">
        <w:rPr>
          <w:rFonts w:ascii="Times New Roman" w:hAnsi="Times New Roman" w:hint="cs"/>
          <w:rtl/>
        </w:rPr>
        <w:t>تکینگی</w:t>
      </w:r>
      <w:r w:rsidRPr="00787E79">
        <w:rPr>
          <w:rFonts w:ascii="Times New Roman" w:hAnsi="Times New Roman"/>
          <w:rtl/>
        </w:rPr>
        <w:t xml:space="preserve"> </w:t>
      </w:r>
      <w:r>
        <w:rPr>
          <w:rFonts w:ascii="Times New Roman" w:hAnsi="Times New Roman" w:hint="cs"/>
          <w:rtl/>
        </w:rPr>
        <w:t>تنش</w:t>
      </w:r>
      <w:r w:rsidR="00592740">
        <w:rPr>
          <w:rFonts w:ascii="Times New Roman" w:hAnsi="Times New Roman"/>
        </w:rPr>
        <w:t xml:space="preserve"> </w:t>
      </w:r>
      <w:r w:rsidR="000D7F3C">
        <w:rPr>
          <w:rFonts w:ascii="Times New Roman" w:hAnsi="Times New Roman" w:hint="cs"/>
          <w:rtl/>
        </w:rPr>
        <w:t>در نوك ترك</w:t>
      </w:r>
      <w:r w:rsidRPr="00787E79">
        <w:rPr>
          <w:rFonts w:ascii="Times New Roman" w:hAnsi="Times New Roman"/>
          <w:rtl/>
        </w:rPr>
        <w:t xml:space="preserve"> </w:t>
      </w:r>
      <m:oMath>
        <m:r>
          <w:rPr>
            <w:rFonts w:ascii="Cambria Math" w:hAnsi="Cambria Math"/>
          </w:rPr>
          <m:t>1/</m:t>
        </m:r>
        <m:rad>
          <m:radPr>
            <m:degHide m:val="1"/>
            <m:ctrlPr>
              <w:rPr>
                <w:rFonts w:ascii="Cambria Math" w:hAnsi="Cambria Math"/>
                <w:i/>
              </w:rPr>
            </m:ctrlPr>
          </m:radPr>
          <m:deg/>
          <m:e>
            <m:r>
              <w:rPr>
                <w:rFonts w:ascii="Cambria Math" w:hAnsi="Cambria Math"/>
              </w:rPr>
              <m:t>r</m:t>
            </m:r>
          </m:e>
        </m:rad>
        <m:r>
          <w:rPr>
            <w:rFonts w:ascii="Cambria Math" w:hAnsi="Cambria Math"/>
          </w:rPr>
          <m:t xml:space="preserve">  </m:t>
        </m:r>
      </m:oMath>
      <w:r w:rsidR="000D7F3C">
        <w:rPr>
          <w:rFonts w:ascii="Times New Roman" w:hAnsi="Times New Roman" w:hint="cs"/>
          <w:rtl/>
        </w:rPr>
        <w:t xml:space="preserve"> </w:t>
      </w:r>
      <w:r w:rsidRPr="00787E79">
        <w:rPr>
          <w:rFonts w:ascii="Times New Roman" w:hAnsi="Times New Roman" w:hint="cs"/>
          <w:rtl/>
        </w:rPr>
        <w:t>است</w:t>
      </w:r>
      <w:r w:rsidRPr="00787E79">
        <w:rPr>
          <w:rFonts w:ascii="Times New Roman" w:hAnsi="Times New Roman"/>
          <w:rtl/>
        </w:rPr>
        <w:t>.</w:t>
      </w:r>
    </w:p>
    <w:p w:rsidR="00DD3775" w:rsidRDefault="00DD3775" w:rsidP="00DD3775">
      <w:pPr>
        <w:pStyle w:val="a"/>
        <w:ind w:firstLine="0"/>
        <w:rPr>
          <w:rFonts w:ascii="Times New Roman" w:hAnsi="Times New Roman"/>
          <w:rtl/>
        </w:rPr>
      </w:pPr>
    </w:p>
    <w:p w:rsidR="00DD3775" w:rsidRDefault="00DD3775" w:rsidP="00DD3775">
      <w:pPr>
        <w:pStyle w:val="a"/>
        <w:keepNext/>
        <w:ind w:firstLine="0"/>
        <w:jc w:val="center"/>
      </w:pPr>
      <w:r>
        <w:rPr>
          <w:rFonts w:ascii="Times New Roman" w:hAnsi="Times New Roman"/>
          <w:noProof/>
          <w:rtl/>
          <w:lang w:eastAsia="en-US" w:bidi="ar-SA"/>
        </w:rPr>
        <w:drawing>
          <wp:inline distT="0" distB="0" distL="0" distR="0">
            <wp:extent cx="2721254" cy="154350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q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5978" cy="1546187"/>
                    </a:xfrm>
                    <a:prstGeom prst="rect">
                      <a:avLst/>
                    </a:prstGeom>
                  </pic:spPr>
                </pic:pic>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D3775" w:rsidRPr="002D0C03" w:rsidTr="00111201">
        <w:trPr>
          <w:jc w:val="center"/>
        </w:trPr>
        <w:tc>
          <w:tcPr>
            <w:tcW w:w="4832" w:type="dxa"/>
          </w:tcPr>
          <w:p w:rsidR="00DD3775" w:rsidRPr="002D0C03" w:rsidRDefault="00DD3775" w:rsidP="00D674A7">
            <w:pPr>
              <w:pStyle w:val="FigureTitle"/>
              <w:bidi w:val="0"/>
              <w:spacing w:after="0"/>
              <w:jc w:val="left"/>
              <w:rPr>
                <w:rtl/>
                <w:lang w:val="en-GB"/>
              </w:rPr>
            </w:pPr>
            <w:r w:rsidRPr="002D0C03">
              <w:rPr>
                <w:b/>
                <w:bCs/>
              </w:rPr>
              <w:t>Fig. 2</w:t>
            </w:r>
            <w:r w:rsidRPr="002D0C03">
              <w:t xml:space="preserve"> </w:t>
            </w:r>
            <w:r w:rsidRPr="002D0C03">
              <w:rPr>
                <w:lang w:val="en-GB"/>
              </w:rPr>
              <w:t>Finite element mesh</w:t>
            </w:r>
            <w:r w:rsidRPr="002D0C03">
              <w:rPr>
                <w:rFonts w:ascii="Times New Roman" w:hAnsi="Times New Roman" w:cs="Times New Roman"/>
                <w:szCs w:val="16"/>
              </w:rPr>
              <w:t xml:space="preserve"> of</w:t>
            </w:r>
            <w:r w:rsidRPr="002D0C03">
              <w:t xml:space="preserve"> a cylinder containing </w:t>
            </w:r>
            <w:r>
              <w:t xml:space="preserve">two </w:t>
            </w:r>
            <w:r w:rsidR="002B39C1">
              <w:t>a</w:t>
            </w:r>
            <w:r>
              <w:t>symmetric</w:t>
            </w:r>
            <w:r w:rsidRPr="002D0C03">
              <w:rPr>
                <w:lang w:val="en-GB"/>
              </w:rPr>
              <w:t xml:space="preserve"> </w:t>
            </w:r>
            <w:r w:rsidR="002B39C1">
              <w:rPr>
                <w:lang w:val="en-GB"/>
              </w:rPr>
              <w:t xml:space="preserve">longitudinal </w:t>
            </w:r>
            <w:r w:rsidRPr="002D0C03">
              <w:rPr>
                <w:lang w:val="en-GB"/>
              </w:rPr>
              <w:t xml:space="preserve">cracks </w:t>
            </w:r>
          </w:p>
        </w:tc>
      </w:tr>
      <w:tr w:rsidR="00DD3775" w:rsidRPr="002D0C03" w:rsidTr="00111201">
        <w:trPr>
          <w:jc w:val="center"/>
        </w:trPr>
        <w:tc>
          <w:tcPr>
            <w:tcW w:w="4832" w:type="dxa"/>
          </w:tcPr>
          <w:p w:rsidR="00DD3775" w:rsidRPr="002D0C03" w:rsidRDefault="00DD3775" w:rsidP="00111201">
            <w:pPr>
              <w:pStyle w:val="a"/>
              <w:ind w:firstLine="0"/>
              <w:rPr>
                <w:b/>
                <w:bCs/>
                <w:sz w:val="20"/>
                <w:rtl/>
              </w:rPr>
            </w:pPr>
            <w:r w:rsidRPr="002D0C03">
              <w:rPr>
                <w:rFonts w:hint="cs"/>
                <w:sz w:val="16"/>
                <w:szCs w:val="18"/>
                <w:rtl/>
              </w:rPr>
              <w:t xml:space="preserve">شکل </w:t>
            </w:r>
            <w:r>
              <w:rPr>
                <w:rFonts w:hint="cs"/>
                <w:sz w:val="16"/>
                <w:szCs w:val="18"/>
                <w:rtl/>
              </w:rPr>
              <w:t>2</w:t>
            </w:r>
            <w:r w:rsidRPr="002D0C03">
              <w:rPr>
                <w:rFonts w:hint="cs"/>
                <w:sz w:val="16"/>
                <w:szCs w:val="18"/>
                <w:rtl/>
              </w:rPr>
              <w:t xml:space="preserve"> </w:t>
            </w:r>
            <w:r>
              <w:rPr>
                <w:sz w:val="16"/>
                <w:szCs w:val="18"/>
                <w:rtl/>
              </w:rPr>
              <w:t>مش بند</w:t>
            </w:r>
            <w:r>
              <w:rPr>
                <w:rFonts w:hint="cs"/>
                <w:sz w:val="16"/>
                <w:szCs w:val="18"/>
                <w:rtl/>
              </w:rPr>
              <w:t>ی</w:t>
            </w:r>
            <w:r w:rsidRPr="002D0C03">
              <w:rPr>
                <w:rFonts w:hint="cs"/>
                <w:sz w:val="16"/>
                <w:szCs w:val="18"/>
                <w:rtl/>
              </w:rPr>
              <w:t xml:space="preserve"> المان محدود برای استوانه‌ي حاوي </w:t>
            </w:r>
            <w:r>
              <w:rPr>
                <w:rFonts w:hint="cs"/>
                <w:sz w:val="16"/>
                <w:szCs w:val="18"/>
                <w:rtl/>
              </w:rPr>
              <w:t>دو ترک نامتقارن</w:t>
            </w:r>
            <w:r w:rsidR="002B39C1">
              <w:rPr>
                <w:rFonts w:hint="cs"/>
                <w:sz w:val="16"/>
                <w:szCs w:val="18"/>
                <w:rtl/>
              </w:rPr>
              <w:t xml:space="preserve"> طولي</w:t>
            </w:r>
          </w:p>
        </w:tc>
      </w:tr>
    </w:tbl>
    <w:p w:rsidR="00DD3775" w:rsidRDefault="00DD3775" w:rsidP="00DD3775">
      <w:pPr>
        <w:pStyle w:val="a"/>
        <w:ind w:firstLine="0"/>
        <w:rPr>
          <w:rFonts w:ascii="Times New Roman" w:hAnsi="Times New Roman"/>
          <w:rtl/>
        </w:rPr>
      </w:pPr>
    </w:p>
    <w:p w:rsidR="00DD3775" w:rsidRDefault="00DD3775" w:rsidP="000D7F3C">
      <w:pPr>
        <w:pStyle w:val="a"/>
        <w:rPr>
          <w:rtl/>
        </w:rPr>
      </w:pPr>
      <w:r w:rsidRPr="002D0C03">
        <w:rPr>
          <w:rFonts w:ascii="Times New Roman" w:hAnsi="Times New Roman" w:hint="cs"/>
          <w:rtl/>
        </w:rPr>
        <w:t xml:space="preserve">همچنین در كليه‌ي تحليل‌ها از مدل </w:t>
      </w:r>
      <w:r>
        <w:rPr>
          <w:rFonts w:ascii="Times New Roman" w:hAnsi="Times New Roman"/>
          <w:rtl/>
        </w:rPr>
        <w:t>دوبعد</w:t>
      </w:r>
      <w:r>
        <w:rPr>
          <w:rFonts w:ascii="Times New Roman" w:hAnsi="Times New Roman" w:hint="cs"/>
          <w:rtl/>
        </w:rPr>
        <w:t>ی</w:t>
      </w:r>
      <w:r w:rsidRPr="002D0C03">
        <w:rPr>
          <w:rFonts w:ascii="Times New Roman" w:hAnsi="Times New Roman" w:hint="cs"/>
          <w:rtl/>
        </w:rPr>
        <w:t xml:space="preserve"> در حالت كرنش صفحه‌اي با انتگرال </w:t>
      </w:r>
      <w:r w:rsidRPr="00CA6EC3">
        <w:rPr>
          <w:rtl/>
        </w:rPr>
        <w:t>کاهش‌</w:t>
      </w:r>
      <w:r w:rsidRPr="00CA6EC3">
        <w:rPr>
          <w:rFonts w:hint="cs"/>
          <w:rtl/>
        </w:rPr>
        <w:t>ی</w:t>
      </w:r>
      <w:r w:rsidRPr="00CA6EC3">
        <w:rPr>
          <w:rFonts w:hint="eastAsia"/>
          <w:rtl/>
        </w:rPr>
        <w:t>افته</w:t>
      </w:r>
      <w:r w:rsidRPr="002D0C03">
        <w:rPr>
          <w:rFonts w:ascii="Times New Roman" w:hAnsi="Times New Roman" w:hint="cs"/>
          <w:rtl/>
        </w:rPr>
        <w:t xml:space="preserve"> </w:t>
      </w:r>
      <w:r>
        <w:rPr>
          <w:rFonts w:ascii="Times New Roman" w:hAnsi="Times New Roman"/>
          <w:rtl/>
        </w:rPr>
        <w:t>استفاده</w:t>
      </w:r>
      <w:r w:rsidR="000D7F3C">
        <w:rPr>
          <w:rFonts w:ascii="Times New Roman" w:hAnsi="Times New Roman" w:hint="cs"/>
          <w:rtl/>
        </w:rPr>
        <w:t xml:space="preserve"> </w:t>
      </w:r>
      <w:r>
        <w:rPr>
          <w:rFonts w:ascii="Times New Roman" w:hAnsi="Times New Roman"/>
          <w:rtl/>
        </w:rPr>
        <w:t>شده</w:t>
      </w:r>
      <w:r>
        <w:rPr>
          <w:rFonts w:ascii="Times New Roman" w:hAnsi="Times New Roman" w:hint="cs"/>
          <w:rtl/>
        </w:rPr>
        <w:t xml:space="preserve"> است. اندازه المان اطراف نوک ترک برابر یک درصد </w:t>
      </w:r>
      <w:r>
        <w:rPr>
          <w:rFonts w:ascii="Times New Roman" w:hAnsi="Times New Roman"/>
          <w:rtl/>
        </w:rPr>
        <w:t>از</w:t>
      </w:r>
      <w:r>
        <w:rPr>
          <w:rFonts w:ascii="Times New Roman" w:hAnsi="Times New Roman" w:hint="cs"/>
          <w:rtl/>
        </w:rPr>
        <w:t xml:space="preserve"> اندازه ترک در نظر </w:t>
      </w:r>
      <w:r>
        <w:rPr>
          <w:rFonts w:ascii="Times New Roman" w:hAnsi="Times New Roman"/>
          <w:rtl/>
        </w:rPr>
        <w:t>گرفته</w:t>
      </w:r>
      <w:r w:rsidR="000D7F3C">
        <w:rPr>
          <w:rFonts w:ascii="Times New Roman" w:hAnsi="Times New Roman" w:hint="cs"/>
          <w:rtl/>
        </w:rPr>
        <w:t xml:space="preserve"> </w:t>
      </w:r>
      <w:r>
        <w:rPr>
          <w:rFonts w:ascii="Times New Roman" w:hAnsi="Times New Roman"/>
          <w:rtl/>
        </w:rPr>
        <w:t>شده</w:t>
      </w:r>
      <w:r>
        <w:rPr>
          <w:rFonts w:ascii="Times New Roman" w:hAnsi="Times New Roman" w:hint="cs"/>
          <w:rtl/>
        </w:rPr>
        <w:t xml:space="preserve"> است. همچنین یک آباکوس </w:t>
      </w:r>
      <w:r>
        <w:rPr>
          <w:rFonts w:ascii="Times New Roman" w:hAnsi="Times New Roman"/>
          <w:rtl/>
        </w:rPr>
        <w:t>اسکر</w:t>
      </w:r>
      <w:r>
        <w:rPr>
          <w:rFonts w:ascii="Times New Roman" w:hAnsi="Times New Roman" w:hint="cs"/>
          <w:rtl/>
        </w:rPr>
        <w:t>ی</w:t>
      </w:r>
      <w:r>
        <w:rPr>
          <w:rFonts w:ascii="Times New Roman" w:hAnsi="Times New Roman" w:hint="eastAsia"/>
          <w:rtl/>
        </w:rPr>
        <w:t>پت</w:t>
      </w:r>
      <w:r>
        <w:rPr>
          <w:rFonts w:ascii="Times New Roman" w:hAnsi="Times New Roman" w:hint="cs"/>
          <w:rtl/>
        </w:rPr>
        <w:t xml:space="preserve"> </w:t>
      </w:r>
      <w:r>
        <w:rPr>
          <w:rFonts w:ascii="Times New Roman" w:hAnsi="Times New Roman"/>
          <w:rtl/>
        </w:rPr>
        <w:t>پا</w:t>
      </w:r>
      <w:r>
        <w:rPr>
          <w:rFonts w:ascii="Times New Roman" w:hAnsi="Times New Roman" w:hint="cs"/>
          <w:rtl/>
        </w:rPr>
        <w:t>ی</w:t>
      </w:r>
      <w:r>
        <w:rPr>
          <w:rFonts w:ascii="Times New Roman" w:hAnsi="Times New Roman" w:hint="eastAsia"/>
          <w:rtl/>
        </w:rPr>
        <w:t>تان</w:t>
      </w:r>
      <w:r>
        <w:rPr>
          <w:rFonts w:ascii="Times New Roman" w:hAnsi="Times New Roman" w:hint="cs"/>
          <w:rtl/>
        </w:rPr>
        <w:t xml:space="preserve"> جهت تولید مدل با تغییر در پارامترهای </w:t>
      </w:r>
      <w:r>
        <w:rPr>
          <w:rFonts w:ascii="Times New Roman" w:hAnsi="Times New Roman"/>
          <w:rtl/>
        </w:rPr>
        <w:t>مؤثر</w:t>
      </w:r>
      <w:r>
        <w:rPr>
          <w:rFonts w:ascii="Times New Roman" w:hAnsi="Times New Roman" w:hint="cs"/>
          <w:rtl/>
        </w:rPr>
        <w:t xml:space="preserve">، شعاع داخلی، عمق ترک </w:t>
      </w:r>
      <w:r>
        <w:rPr>
          <w:rFonts w:ascii="Times New Roman" w:hAnsi="Times New Roman"/>
          <w:rtl/>
        </w:rPr>
        <w:t>نوشته</w:t>
      </w:r>
      <w:r w:rsidR="000D7F3C">
        <w:rPr>
          <w:rFonts w:ascii="Times New Roman" w:hAnsi="Times New Roman" w:hint="cs"/>
          <w:rtl/>
        </w:rPr>
        <w:t xml:space="preserve"> </w:t>
      </w:r>
      <w:r>
        <w:rPr>
          <w:rFonts w:ascii="Times New Roman" w:hAnsi="Times New Roman"/>
          <w:rtl/>
        </w:rPr>
        <w:t>شده</w:t>
      </w:r>
      <w:r>
        <w:rPr>
          <w:rFonts w:ascii="Times New Roman" w:hAnsi="Times New Roman" w:hint="cs"/>
          <w:rtl/>
        </w:rPr>
        <w:t xml:space="preserve"> است.</w:t>
      </w:r>
      <w:r w:rsidR="000D7F3C">
        <w:rPr>
          <w:rFonts w:ascii="Times New Roman" w:hAnsi="Times New Roman" w:hint="cs"/>
          <w:rtl/>
        </w:rPr>
        <w:t xml:space="preserve"> </w:t>
      </w:r>
      <w:r>
        <w:rPr>
          <w:rFonts w:hint="cs"/>
          <w:rtl/>
        </w:rPr>
        <w:t xml:space="preserve">برای محاسبه ضریب شدت تنش در استوانه جدار ضخیم </w:t>
      </w:r>
      <w:r>
        <w:rPr>
          <w:rtl/>
        </w:rPr>
        <w:t>مدل‌ساز</w:t>
      </w:r>
      <w:r>
        <w:rPr>
          <w:rFonts w:hint="cs"/>
          <w:rtl/>
        </w:rPr>
        <w:t xml:space="preserve">ی شده در آباکوس با </w:t>
      </w:r>
      <w:r>
        <w:rPr>
          <w:rtl/>
        </w:rPr>
        <w:t>ترک‌ها</w:t>
      </w:r>
      <w:r>
        <w:rPr>
          <w:rFonts w:hint="cs"/>
          <w:rtl/>
        </w:rPr>
        <w:t xml:space="preserve">ی طولی نامتقارن، از روش </w:t>
      </w:r>
      <w:r w:rsidR="000D7F3C">
        <w:rPr>
          <w:rFonts w:hint="cs"/>
          <w:rtl/>
        </w:rPr>
        <w:t>بيشينه</w:t>
      </w:r>
      <w:r>
        <w:rPr>
          <w:rFonts w:hint="cs"/>
          <w:rtl/>
        </w:rPr>
        <w:t xml:space="preserve"> تنش مماسی </w:t>
      </w:r>
      <w:r>
        <w:rPr>
          <w:rtl/>
        </w:rPr>
        <w:t>استفاده</w:t>
      </w:r>
      <w:r w:rsidR="000D7F3C">
        <w:rPr>
          <w:rFonts w:hint="cs"/>
          <w:rtl/>
        </w:rPr>
        <w:t xml:space="preserve"> </w:t>
      </w:r>
      <w:r>
        <w:rPr>
          <w:rtl/>
        </w:rPr>
        <w:t>شده</w:t>
      </w:r>
      <w:r>
        <w:rPr>
          <w:rFonts w:hint="cs"/>
          <w:rtl/>
        </w:rPr>
        <w:t xml:space="preserve"> است. </w:t>
      </w:r>
    </w:p>
    <w:p w:rsidR="00DD3775" w:rsidRDefault="00DD3775" w:rsidP="000D7F3C">
      <w:pPr>
        <w:pStyle w:val="a"/>
        <w:rPr>
          <w:rFonts w:ascii="Times New Roman" w:hAnsi="Times New Roman"/>
          <w:rtl/>
        </w:rPr>
      </w:pPr>
      <w:r>
        <w:rPr>
          <w:rFonts w:hint="cs"/>
          <w:rtl/>
        </w:rPr>
        <w:t xml:space="preserve">جهت اعتبارسنجی </w:t>
      </w:r>
      <w:r>
        <w:rPr>
          <w:rtl/>
        </w:rPr>
        <w:t>مدل‌ساز</w:t>
      </w:r>
      <w:r>
        <w:rPr>
          <w:rFonts w:hint="cs"/>
          <w:rtl/>
        </w:rPr>
        <w:t>ی</w:t>
      </w:r>
      <w:r w:rsidR="000D7F3C">
        <w:rPr>
          <w:rFonts w:hint="cs"/>
          <w:rtl/>
        </w:rPr>
        <w:t xml:space="preserve"> استوانه</w:t>
      </w:r>
      <w:r>
        <w:rPr>
          <w:rFonts w:hint="cs"/>
          <w:rtl/>
        </w:rPr>
        <w:t xml:space="preserve"> با دو ترک طولی سرتاسری نامتقارن، مطابق با مرجع </w:t>
      </w:r>
      <w:r w:rsidR="000D7F3C">
        <w:rPr>
          <w:rFonts w:hint="cs"/>
          <w:rtl/>
        </w:rPr>
        <w:t>[3]</w:t>
      </w:r>
      <w:r>
        <w:rPr>
          <w:rFonts w:hint="cs"/>
          <w:rtl/>
        </w:rPr>
        <w:t xml:space="preserve"> </w:t>
      </w:r>
      <w:r w:rsidRPr="002D0C03">
        <w:rPr>
          <w:rFonts w:ascii="Times New Roman" w:hAnsi="Times New Roman" w:hint="cs"/>
          <w:rtl/>
        </w:rPr>
        <w:t xml:space="preserve">خواص و ابعاد جدول </w:t>
      </w:r>
      <w:r>
        <w:rPr>
          <w:rFonts w:ascii="Times New Roman" w:hAnsi="Times New Roman" w:hint="cs"/>
          <w:rtl/>
        </w:rPr>
        <w:t>2</w:t>
      </w:r>
      <w:r w:rsidRPr="002D0C03">
        <w:rPr>
          <w:rFonts w:ascii="Times New Roman" w:hAnsi="Times New Roman" w:hint="cs"/>
          <w:rtl/>
        </w:rPr>
        <w:t xml:space="preserve"> مدل‌سازي و </w:t>
      </w:r>
      <w:r>
        <w:rPr>
          <w:rFonts w:hint="cs"/>
          <w:rtl/>
        </w:rPr>
        <w:t xml:space="preserve">مقایسه </w:t>
      </w:r>
      <w:r>
        <w:rPr>
          <w:rFonts w:hint="eastAsia"/>
          <w:rtl/>
        </w:rPr>
        <w:t>‌شده</w:t>
      </w:r>
      <w:r>
        <w:rPr>
          <w:rFonts w:ascii="Times New Roman" w:hAnsi="Times New Roman" w:hint="cs"/>
          <w:rtl/>
        </w:rPr>
        <w:t xml:space="preserve"> </w:t>
      </w:r>
      <w:r w:rsidRPr="002D0C03">
        <w:rPr>
          <w:rFonts w:ascii="Times New Roman" w:hAnsi="Times New Roman" w:hint="cs"/>
          <w:rtl/>
        </w:rPr>
        <w:t>است. مقادیر ضرایب شدت تنش بی‌بعد شده</w:t>
      </w:r>
      <w:r>
        <w:rPr>
          <w:rFonts w:ascii="Times New Roman" w:hAnsi="Times New Roman" w:hint="cs"/>
          <w:rtl/>
        </w:rPr>
        <w:t xml:space="preserve"> </w:t>
      </w:r>
      <m:oMath>
        <m:sSub>
          <m:sSubPr>
            <m:ctrlPr>
              <w:rPr>
                <w:rFonts w:ascii="Cambria Math" w:hAnsi="Cambria Math"/>
              </w:rPr>
            </m:ctrlPr>
          </m:sSubPr>
          <m:e>
            <m:r>
              <w:rPr>
                <w:rFonts w:ascii="Cambria Math" w:hAnsi="Cambria Math"/>
              </w:rPr>
              <m:t>K</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ad>
          <m:radPr>
            <m:degHide m:val="1"/>
            <m:ctrlPr>
              <w:rPr>
                <w:rFonts w:ascii="Cambria Math" w:hAnsi="Cambria Math"/>
                <w:i/>
              </w:rPr>
            </m:ctrlPr>
          </m:radPr>
          <m:deg/>
          <m:e>
            <m:r>
              <w:rPr>
                <w:rFonts w:ascii="Cambria Math" w:hAnsi="Cambria Math"/>
              </w:rPr>
              <m:t>πa</m:t>
            </m:r>
          </m:e>
        </m:rad>
      </m:oMath>
      <w:r w:rsidRPr="002D0C03">
        <w:rPr>
          <w:rFonts w:ascii="Times New Roman" w:hAnsi="Times New Roman" w:hint="cs"/>
          <w:rtl/>
        </w:rPr>
        <w:t xml:space="preserve"> با نتايج </w:t>
      </w:r>
      <w:r w:rsidR="000D7F3C">
        <w:rPr>
          <w:rFonts w:ascii="Times New Roman" w:hAnsi="Times New Roman" w:hint="cs"/>
          <w:rtl/>
        </w:rPr>
        <w:t>اين مرجع</w:t>
      </w:r>
      <w:r w:rsidRPr="002D0C03">
        <w:rPr>
          <w:rFonts w:ascii="Times New Roman" w:hAnsi="Times New Roman" w:hint="cs"/>
          <w:rtl/>
        </w:rPr>
        <w:t xml:space="preserve"> در جدول </w:t>
      </w:r>
      <w:r>
        <w:rPr>
          <w:rFonts w:ascii="Times New Roman" w:hAnsi="Times New Roman" w:hint="cs"/>
          <w:rtl/>
        </w:rPr>
        <w:t>3</w:t>
      </w:r>
      <w:r w:rsidRPr="002D0C03">
        <w:rPr>
          <w:rFonts w:ascii="Times New Roman" w:hAnsi="Times New Roman" w:hint="cs"/>
          <w:rtl/>
        </w:rPr>
        <w:t xml:space="preserve"> مقايسه شده كه از تطابق بسيار خوبي برخوردار است و بیشترین اختلاف </w:t>
      </w:r>
      <w:r>
        <w:rPr>
          <w:rFonts w:ascii="Times New Roman" w:hAnsi="Times New Roman"/>
          <w:rtl/>
        </w:rPr>
        <w:t>به‌دست‌آمده</w:t>
      </w:r>
      <w:r w:rsidRPr="002D0C03">
        <w:rPr>
          <w:rFonts w:ascii="Times New Roman" w:hAnsi="Times New Roman" w:hint="cs"/>
          <w:rtl/>
        </w:rPr>
        <w:t xml:space="preserve"> در نتایج 1/0 درصد </w:t>
      </w:r>
      <w:r>
        <w:rPr>
          <w:rFonts w:ascii="Times New Roman" w:hAnsi="Times New Roman"/>
          <w:rtl/>
        </w:rPr>
        <w:t>است</w:t>
      </w:r>
      <w:r w:rsidRPr="002D0C03">
        <w:rPr>
          <w:rFonts w:ascii="Times New Roman" w:hAnsi="Times New Roman" w:hint="cs"/>
          <w:rtl/>
        </w:rPr>
        <w:t>.</w:t>
      </w:r>
    </w:p>
    <w:p w:rsidR="00ED0AC8" w:rsidRDefault="00ED0AC8" w:rsidP="000D7F3C">
      <w:pPr>
        <w:pStyle w:val="a"/>
        <w:rPr>
          <w:rFonts w:ascii="Times New Roman" w:hAnsi="Times New Roman"/>
          <w:rtl/>
        </w:rPr>
      </w:pPr>
    </w:p>
    <w:p w:rsidR="00DD3775" w:rsidRPr="002D0C03" w:rsidRDefault="00DD3775" w:rsidP="00DD3775">
      <w:pPr>
        <w:pStyle w:val="a"/>
        <w:ind w:firstLine="0"/>
        <w:rPr>
          <w:b/>
          <w:bCs/>
          <w:sz w:val="12"/>
          <w:szCs w:val="14"/>
        </w:rPr>
      </w:pPr>
      <w:r w:rsidRPr="002D0C03">
        <w:rPr>
          <w:rFonts w:hint="cs"/>
          <w:b/>
          <w:bCs/>
          <w:szCs w:val="18"/>
          <w:rtl/>
        </w:rPr>
        <w:t xml:space="preserve">جدول </w:t>
      </w:r>
      <w:r>
        <w:rPr>
          <w:rFonts w:hint="cs"/>
          <w:b/>
          <w:bCs/>
          <w:szCs w:val="18"/>
          <w:rtl/>
        </w:rPr>
        <w:t>2</w:t>
      </w:r>
      <w:r w:rsidRPr="002D0C03">
        <w:rPr>
          <w:rFonts w:hint="cs"/>
          <w:szCs w:val="18"/>
          <w:rtl/>
        </w:rPr>
        <w:t xml:space="preserve"> خ</w:t>
      </w:r>
      <w:r>
        <w:rPr>
          <w:rFonts w:hint="cs"/>
          <w:szCs w:val="18"/>
          <w:rtl/>
        </w:rPr>
        <w:t>واص و پارامترهاي هندسي استوانه‌</w:t>
      </w:r>
      <w:r w:rsidRPr="002D0C03">
        <w:rPr>
          <w:rFonts w:hint="cs"/>
          <w:szCs w:val="18"/>
          <w:rtl/>
        </w:rPr>
        <w:t xml:space="preserve"> حاوي دو ترك طولي</w:t>
      </w:r>
      <w:r>
        <w:rPr>
          <w:rFonts w:hint="cs"/>
          <w:szCs w:val="18"/>
          <w:rtl/>
        </w:rPr>
        <w:t xml:space="preserve"> نامتقارن</w:t>
      </w:r>
      <w:r w:rsidRPr="002D0C03">
        <w:rPr>
          <w:rFonts w:hint="cs"/>
          <w:szCs w:val="18"/>
          <w:rtl/>
        </w:rPr>
        <w:t xml:space="preserve"> </w:t>
      </w:r>
    </w:p>
    <w:p w:rsidR="00DD3775" w:rsidRPr="002D0C03" w:rsidRDefault="00DD3775" w:rsidP="00DD3775">
      <w:pPr>
        <w:pStyle w:val="FigureTitle"/>
        <w:bidi w:val="0"/>
        <w:jc w:val="lowKashida"/>
        <w:rPr>
          <w:sz w:val="20"/>
          <w:szCs w:val="20"/>
          <w:lang w:val="en-GB"/>
        </w:rPr>
      </w:pPr>
      <w:r w:rsidRPr="002D0C03">
        <w:rPr>
          <w:b/>
          <w:bCs/>
        </w:rPr>
        <w:t xml:space="preserve">Table </w:t>
      </w:r>
      <w:r>
        <w:rPr>
          <w:b/>
          <w:bCs/>
        </w:rPr>
        <w:t>2</w:t>
      </w:r>
      <w:r w:rsidRPr="002D0C03">
        <w:rPr>
          <w:sz w:val="20"/>
          <w:szCs w:val="20"/>
          <w:lang w:val="en-GB"/>
        </w:rPr>
        <w:t xml:space="preserve"> </w:t>
      </w:r>
      <w:r w:rsidRPr="002D0C03">
        <w:t xml:space="preserve">The geometric parameters and properties </w:t>
      </w:r>
      <w:r>
        <w:t xml:space="preserve">cylinder containing two Asymmetrical </w:t>
      </w:r>
      <w:r w:rsidRPr="002D0C03">
        <w:t>longitudinal cracks</w:t>
      </w:r>
    </w:p>
    <w:tbl>
      <w:tblPr>
        <w:bidiVisual/>
        <w:tblW w:w="4219" w:type="pct"/>
        <w:jc w:val="center"/>
        <w:tblInd w:w="1242" w:type="dxa"/>
        <w:tblLook w:val="04A0" w:firstRow="1" w:lastRow="0" w:firstColumn="1" w:lastColumn="0" w:noHBand="0" w:noVBand="1"/>
      </w:tblPr>
      <w:tblGrid>
        <w:gridCol w:w="611"/>
        <w:gridCol w:w="852"/>
        <w:gridCol w:w="857"/>
        <w:gridCol w:w="864"/>
        <w:gridCol w:w="893"/>
      </w:tblGrid>
      <w:tr w:rsidR="004F7794" w:rsidRPr="002D0C03" w:rsidTr="00111201">
        <w:trPr>
          <w:jc w:val="center"/>
        </w:trPr>
        <w:tc>
          <w:tcPr>
            <w:tcW w:w="749"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Times New Roman"/>
                <w:i/>
                <w:iCs/>
                <w:sz w:val="18"/>
                <w:szCs w:val="18"/>
                <w:rtl/>
              </w:rPr>
            </w:pPr>
            <w:r w:rsidRPr="002D0C03">
              <w:rPr>
                <w:rFonts w:ascii="Times New Roman" w:hAnsi="Times New Roman" w:cs="Times New Roman"/>
                <w:i/>
                <w:iCs/>
                <w:sz w:val="18"/>
                <w:szCs w:val="18"/>
                <w:rtl/>
              </w:rPr>
              <w:t>ν</w:t>
            </w:r>
          </w:p>
        </w:tc>
        <w:tc>
          <w:tcPr>
            <w:tcW w:w="1045"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Times New Roman"/>
                <w:i/>
                <w:iCs/>
                <w:sz w:val="18"/>
                <w:szCs w:val="18"/>
              </w:rPr>
            </w:pPr>
            <w:r w:rsidRPr="002D0C03">
              <w:rPr>
                <w:rFonts w:ascii="Times New Roman" w:hAnsi="Times New Roman" w:cs="Times New Roman"/>
                <w:i/>
                <w:iCs/>
                <w:sz w:val="18"/>
                <w:szCs w:val="18"/>
              </w:rPr>
              <w:t>R</w:t>
            </w:r>
            <w:r w:rsidRPr="002D0C03">
              <w:rPr>
                <w:rFonts w:ascii="Times New Roman" w:hAnsi="Times New Roman" w:cs="Times New Roman"/>
                <w:i/>
                <w:iCs/>
                <w:sz w:val="18"/>
                <w:szCs w:val="18"/>
                <w:vertAlign w:val="subscript"/>
              </w:rPr>
              <w:t xml:space="preserve">o </w:t>
            </w:r>
            <w:r w:rsidRPr="002D0C03">
              <w:rPr>
                <w:rFonts w:ascii="Times New Roman" w:hAnsi="Times New Roman" w:cs="Times New Roman"/>
                <w:i/>
                <w:iCs/>
                <w:sz w:val="18"/>
                <w:szCs w:val="18"/>
              </w:rPr>
              <w:t>(mm)</w:t>
            </w:r>
          </w:p>
        </w:tc>
        <w:tc>
          <w:tcPr>
            <w:tcW w:w="1051"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Times New Roman"/>
                <w:i/>
                <w:iCs/>
                <w:sz w:val="18"/>
                <w:szCs w:val="18"/>
                <w:rtl/>
              </w:rPr>
            </w:pPr>
            <w:proofErr w:type="spellStart"/>
            <w:r w:rsidRPr="002D0C03">
              <w:rPr>
                <w:rFonts w:ascii="Times New Roman" w:hAnsi="Times New Roman" w:cs="Times New Roman"/>
                <w:i/>
                <w:iCs/>
                <w:sz w:val="18"/>
                <w:szCs w:val="18"/>
              </w:rPr>
              <w:t>R</w:t>
            </w:r>
            <w:r w:rsidRPr="002D0C03">
              <w:rPr>
                <w:rFonts w:ascii="Times New Roman" w:hAnsi="Times New Roman" w:cs="Times New Roman"/>
                <w:i/>
                <w:iCs/>
                <w:sz w:val="18"/>
                <w:szCs w:val="18"/>
                <w:vertAlign w:val="subscript"/>
              </w:rPr>
              <w:t>i</w:t>
            </w:r>
            <w:proofErr w:type="spellEnd"/>
            <w:r w:rsidRPr="002D0C03">
              <w:rPr>
                <w:rFonts w:ascii="Times New Roman" w:hAnsi="Times New Roman" w:cs="Times New Roman"/>
                <w:i/>
                <w:iCs/>
                <w:sz w:val="18"/>
                <w:szCs w:val="18"/>
                <w:vertAlign w:val="subscript"/>
              </w:rPr>
              <w:t xml:space="preserve"> </w:t>
            </w:r>
            <w:r w:rsidRPr="002D0C03">
              <w:rPr>
                <w:rFonts w:ascii="Times New Roman" w:hAnsi="Times New Roman" w:cs="Times New Roman"/>
                <w:i/>
                <w:iCs/>
                <w:sz w:val="18"/>
                <w:szCs w:val="18"/>
              </w:rPr>
              <w:t>(mm)</w:t>
            </w:r>
          </w:p>
        </w:tc>
        <w:tc>
          <w:tcPr>
            <w:tcW w:w="1060"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rPr>
                <w:rFonts w:ascii="Times New Roman" w:hAnsi="Times New Roman" w:cs="Times New Roman"/>
                <w:i/>
                <w:iCs/>
                <w:sz w:val="18"/>
                <w:szCs w:val="18"/>
                <w:rtl/>
                <w:lang w:bidi="fa-IR"/>
              </w:rPr>
            </w:pPr>
            <w:proofErr w:type="spellStart"/>
            <w:r w:rsidRPr="002D0C03">
              <w:rPr>
                <w:rFonts w:ascii="Times New Roman" w:hAnsi="Times New Roman" w:cs="Times New Roman"/>
                <w:i/>
                <w:iCs/>
                <w:sz w:val="18"/>
                <w:szCs w:val="18"/>
              </w:rPr>
              <w:t>E</w:t>
            </w:r>
            <w:r w:rsidRPr="002D0C03">
              <w:rPr>
                <w:rFonts w:ascii="Times New Roman" w:hAnsi="Times New Roman" w:cs="Times New Roman"/>
                <w:i/>
                <w:iCs/>
                <w:sz w:val="18"/>
                <w:szCs w:val="18"/>
                <w:vertAlign w:val="subscript"/>
              </w:rPr>
              <w:t>i</w:t>
            </w:r>
            <w:proofErr w:type="spellEnd"/>
            <w:r w:rsidRPr="002D0C03">
              <w:rPr>
                <w:rFonts w:ascii="Times New Roman" w:hAnsi="Times New Roman" w:cs="Times New Roman"/>
                <w:i/>
                <w:iCs/>
                <w:sz w:val="18"/>
                <w:szCs w:val="18"/>
              </w:rPr>
              <w:t xml:space="preserve"> (</w:t>
            </w:r>
            <w:proofErr w:type="spellStart"/>
            <w:r w:rsidRPr="002D0C03">
              <w:rPr>
                <w:rFonts w:ascii="Times New Roman" w:hAnsi="Times New Roman" w:cs="Times New Roman"/>
                <w:i/>
                <w:iCs/>
                <w:sz w:val="18"/>
                <w:szCs w:val="18"/>
              </w:rPr>
              <w:t>GPa</w:t>
            </w:r>
            <w:proofErr w:type="spellEnd"/>
            <w:r w:rsidRPr="002D0C03">
              <w:rPr>
                <w:rFonts w:ascii="Times New Roman" w:hAnsi="Times New Roman" w:cs="Times New Roman"/>
                <w:i/>
                <w:iCs/>
                <w:sz w:val="18"/>
                <w:szCs w:val="18"/>
              </w:rPr>
              <w:t>)</w:t>
            </w:r>
          </w:p>
        </w:tc>
        <w:tc>
          <w:tcPr>
            <w:tcW w:w="1095"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Times New Roman"/>
                <w:i/>
                <w:iCs/>
                <w:sz w:val="18"/>
                <w:szCs w:val="18"/>
                <w:rtl/>
              </w:rPr>
            </w:pPr>
            <w:r w:rsidRPr="002D0C03">
              <w:rPr>
                <w:rFonts w:ascii="Times New Roman" w:hAnsi="Times New Roman" w:cs="Times New Roman"/>
                <w:i/>
                <w:iCs/>
                <w:sz w:val="18"/>
                <w:szCs w:val="18"/>
              </w:rPr>
              <w:t>P (MPa)</w:t>
            </w:r>
          </w:p>
        </w:tc>
      </w:tr>
      <w:tr w:rsidR="004F7794" w:rsidRPr="002D0C03" w:rsidTr="00111201">
        <w:trPr>
          <w:jc w:val="center"/>
        </w:trPr>
        <w:tc>
          <w:tcPr>
            <w:tcW w:w="749"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3</w:t>
            </w:r>
            <w:r>
              <w:rPr>
                <w:rFonts w:ascii="Times New Roman" w:hAnsi="Times New Roman" w:cs="B Nazanin" w:hint="cs"/>
                <w:sz w:val="18"/>
                <w:szCs w:val="18"/>
                <w:rtl/>
                <w:lang w:bidi="fa-IR"/>
              </w:rPr>
              <w:t>/</w:t>
            </w:r>
            <w:r w:rsidRPr="002D0C03">
              <w:rPr>
                <w:rFonts w:ascii="Times New Roman" w:hAnsi="Times New Roman" w:cs="B Nazanin" w:hint="cs"/>
                <w:sz w:val="18"/>
                <w:szCs w:val="18"/>
                <w:rtl/>
                <w:lang w:bidi="fa-IR"/>
              </w:rPr>
              <w:t>0</w:t>
            </w:r>
          </w:p>
        </w:tc>
        <w:tc>
          <w:tcPr>
            <w:tcW w:w="1045"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B Nazanin"/>
                <w:sz w:val="18"/>
                <w:szCs w:val="18"/>
                <w:rtl/>
                <w:lang w:bidi="fa-IR"/>
              </w:rPr>
            </w:pPr>
            <w:r>
              <w:rPr>
                <w:rFonts w:ascii="Times New Roman" w:hAnsi="Times New Roman" w:cs="B Nazanin" w:hint="cs"/>
                <w:sz w:val="18"/>
                <w:szCs w:val="18"/>
                <w:rtl/>
                <w:lang w:bidi="fa-IR"/>
              </w:rPr>
              <w:t>135</w:t>
            </w:r>
          </w:p>
        </w:tc>
        <w:tc>
          <w:tcPr>
            <w:tcW w:w="1051"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B Nazanin"/>
                <w:sz w:val="18"/>
                <w:szCs w:val="18"/>
                <w:rtl/>
                <w:lang w:bidi="fa-IR"/>
              </w:rPr>
            </w:pPr>
            <w:r>
              <w:rPr>
                <w:rFonts w:ascii="Times New Roman" w:hAnsi="Times New Roman" w:cs="B Nazanin" w:hint="cs"/>
                <w:sz w:val="18"/>
                <w:szCs w:val="18"/>
                <w:rtl/>
                <w:lang w:bidi="fa-IR"/>
              </w:rPr>
              <w:t>5/52</w:t>
            </w:r>
          </w:p>
        </w:tc>
        <w:tc>
          <w:tcPr>
            <w:tcW w:w="1060"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B Nazanin"/>
                <w:sz w:val="18"/>
                <w:szCs w:val="18"/>
                <w:rtl/>
                <w:lang w:bidi="fa-IR"/>
              </w:rPr>
            </w:pPr>
            <w:r>
              <w:rPr>
                <w:rFonts w:ascii="Times New Roman" w:hAnsi="Times New Roman" w:cs="B Nazanin" w:hint="cs"/>
                <w:sz w:val="18"/>
                <w:szCs w:val="18"/>
                <w:rtl/>
                <w:lang w:bidi="fa-IR"/>
              </w:rPr>
              <w:t>200</w:t>
            </w:r>
          </w:p>
        </w:tc>
        <w:tc>
          <w:tcPr>
            <w:tcW w:w="1095" w:type="pct"/>
            <w:tcBorders>
              <w:top w:val="single" w:sz="4" w:space="0" w:color="auto"/>
              <w:bottom w:val="single" w:sz="4" w:space="0" w:color="auto"/>
            </w:tcBorders>
            <w:shd w:val="clear" w:color="auto" w:fill="auto"/>
            <w:vAlign w:val="center"/>
          </w:tcPr>
          <w:p w:rsidR="004F7794" w:rsidRPr="002D0C03" w:rsidRDefault="004F7794" w:rsidP="00B51F09">
            <w:pPr>
              <w:bidi/>
              <w:spacing w:after="0" w:line="240" w:lineRule="auto"/>
              <w:jc w:val="center"/>
              <w:rPr>
                <w:rFonts w:ascii="Times New Roman" w:hAnsi="Times New Roman" w:cs="B Nazanin"/>
                <w:sz w:val="18"/>
                <w:szCs w:val="18"/>
                <w:rtl/>
                <w:lang w:bidi="fa-IR"/>
              </w:rPr>
            </w:pPr>
            <w:r w:rsidRPr="002D0C03">
              <w:rPr>
                <w:rFonts w:ascii="Times New Roman" w:hAnsi="Times New Roman" w:cs="B Nazanin" w:hint="cs"/>
                <w:sz w:val="18"/>
                <w:szCs w:val="18"/>
                <w:rtl/>
                <w:lang w:bidi="fa-IR"/>
              </w:rPr>
              <w:t>1</w:t>
            </w:r>
            <w:r>
              <w:rPr>
                <w:rFonts w:ascii="Times New Roman" w:hAnsi="Times New Roman" w:cs="B Nazanin" w:hint="cs"/>
                <w:sz w:val="18"/>
                <w:szCs w:val="18"/>
                <w:rtl/>
                <w:lang w:bidi="fa-IR"/>
              </w:rPr>
              <w:t>00</w:t>
            </w:r>
          </w:p>
        </w:tc>
      </w:tr>
    </w:tbl>
    <w:p w:rsidR="00DD3775" w:rsidRDefault="00DD3775" w:rsidP="00DD3775">
      <w:pPr>
        <w:pStyle w:val="a"/>
        <w:ind w:firstLine="0"/>
        <w:rPr>
          <w:rtl/>
        </w:rPr>
      </w:pPr>
    </w:p>
    <w:p w:rsidR="00DD3775" w:rsidRPr="002D0C03" w:rsidRDefault="00DD3775" w:rsidP="00DD3775">
      <w:pPr>
        <w:pStyle w:val="ae"/>
        <w:ind w:firstLine="0"/>
        <w:jc w:val="lowKashida"/>
        <w:rPr>
          <w:b/>
          <w:bCs/>
          <w:sz w:val="12"/>
          <w:szCs w:val="14"/>
        </w:rPr>
      </w:pPr>
      <w:r w:rsidRPr="002D0C03">
        <w:rPr>
          <w:rFonts w:hint="cs"/>
          <w:b/>
          <w:bCs/>
          <w:sz w:val="18"/>
          <w:rtl/>
        </w:rPr>
        <w:t xml:space="preserve">جدول </w:t>
      </w:r>
      <w:r>
        <w:rPr>
          <w:rFonts w:hint="cs"/>
          <w:b/>
          <w:bCs/>
          <w:sz w:val="18"/>
          <w:rtl/>
        </w:rPr>
        <w:t>3</w:t>
      </w:r>
      <w:r w:rsidRPr="002D0C03">
        <w:rPr>
          <w:rFonts w:hint="cs"/>
          <w:sz w:val="18"/>
          <w:rtl/>
        </w:rPr>
        <w:t xml:space="preserve"> مقايسه ضرايب شدت تنش بي‌بعد شده در استوانه </w:t>
      </w:r>
      <w:r>
        <w:rPr>
          <w:sz w:val="18"/>
          <w:rtl/>
        </w:rPr>
        <w:t>تحت‌فشار</w:t>
      </w:r>
      <w:r w:rsidRPr="002D0C03">
        <w:rPr>
          <w:rFonts w:hint="cs"/>
          <w:sz w:val="18"/>
          <w:rtl/>
        </w:rPr>
        <w:t xml:space="preserve"> حاوي دو ترك طولي </w:t>
      </w:r>
      <w:r>
        <w:rPr>
          <w:rFonts w:hint="cs"/>
          <w:sz w:val="18"/>
          <w:rtl/>
        </w:rPr>
        <w:t>نامتقارن</w:t>
      </w:r>
    </w:p>
    <w:p w:rsidR="00DD3775" w:rsidRDefault="00DD3775" w:rsidP="00D97CFF">
      <w:pPr>
        <w:pStyle w:val="FigureTitle"/>
        <w:bidi w:val="0"/>
        <w:jc w:val="left"/>
        <w:rPr>
          <w:rtl/>
        </w:rPr>
      </w:pPr>
      <w:r w:rsidRPr="002D0C03">
        <w:rPr>
          <w:b/>
          <w:bCs/>
        </w:rPr>
        <w:t xml:space="preserve">Table </w:t>
      </w:r>
      <w:r>
        <w:rPr>
          <w:b/>
          <w:bCs/>
        </w:rPr>
        <w:t>3</w:t>
      </w:r>
      <w:r w:rsidRPr="002D0C03">
        <w:rPr>
          <w:sz w:val="20"/>
          <w:szCs w:val="20"/>
          <w:lang w:val="en-GB"/>
        </w:rPr>
        <w:t xml:space="preserve"> </w:t>
      </w:r>
      <w:r w:rsidRPr="002D0C03">
        <w:t xml:space="preserve">Comparing normalized stress intensity factors in an internally pressurized cylinder with two </w:t>
      </w:r>
      <w:r w:rsidR="00D97CFF">
        <w:t>a</w:t>
      </w:r>
      <w:r>
        <w:t>symmetrical</w:t>
      </w:r>
      <w:r w:rsidRPr="002D0C03">
        <w:t xml:space="preserve"> longitudinal cracks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638"/>
        <w:gridCol w:w="718"/>
        <w:gridCol w:w="718"/>
        <w:gridCol w:w="718"/>
        <w:gridCol w:w="718"/>
      </w:tblGrid>
      <w:tr w:rsidR="004B7AAE" w:rsidRPr="00D97CFF" w:rsidTr="00B51F09">
        <w:tc>
          <w:tcPr>
            <w:tcW w:w="1322" w:type="dxa"/>
            <w:vMerge w:val="restart"/>
            <w:tcBorders>
              <w:top w:val="single" w:sz="4" w:space="0" w:color="auto"/>
            </w:tcBorders>
            <w:vAlign w:val="center"/>
          </w:tcPr>
          <w:p w:rsidR="004B7AAE" w:rsidRPr="00D97CFF" w:rsidRDefault="004B7AAE" w:rsidP="00B51F09">
            <w:pPr>
              <w:pStyle w:val="a"/>
              <w:jc w:val="center"/>
              <w:rPr>
                <w:rFonts w:ascii="Times New Roman" w:hAnsi="Times New Roman"/>
                <w:sz w:val="16"/>
                <w:szCs w:val="18"/>
                <w:rtl/>
              </w:rPr>
            </w:pPr>
            <w:r w:rsidRPr="00D97CFF">
              <w:rPr>
                <w:rFonts w:ascii="Times New Roman" w:hAnsi="Times New Roman" w:hint="cs"/>
                <w:sz w:val="16"/>
                <w:szCs w:val="18"/>
                <w:rtl/>
              </w:rPr>
              <w:t>مراجع</w:t>
            </w:r>
          </w:p>
        </w:tc>
        <w:tc>
          <w:tcPr>
            <w:tcW w:w="638" w:type="dxa"/>
            <w:vMerge w:val="restart"/>
            <w:tcBorders>
              <w:top w:val="single" w:sz="4" w:space="0" w:color="auto"/>
            </w:tcBorders>
            <w:vAlign w:val="center"/>
          </w:tcPr>
          <w:p w:rsidR="004B7AAE" w:rsidRPr="00D97CFF" w:rsidRDefault="004B7AAE" w:rsidP="00B51F09">
            <w:pPr>
              <w:pStyle w:val="a"/>
              <w:jc w:val="center"/>
              <w:rPr>
                <w:sz w:val="16"/>
                <w:szCs w:val="18"/>
                <w:rtl/>
              </w:rPr>
            </w:pPr>
            <m:oMathPara>
              <m:oMathParaPr>
                <m:jc m:val="center"/>
              </m:oMathParaPr>
              <m:oMath>
                <m:r>
                  <w:rPr>
                    <w:rFonts w:ascii="Cambria Math" w:hAnsi="Cambria Math" w:cs="Cambria Math" w:hint="cs"/>
                    <w:sz w:val="16"/>
                    <w:szCs w:val="18"/>
                    <w:rtl/>
                  </w:rPr>
                  <m:t>θ</m:t>
                </m:r>
              </m:oMath>
            </m:oMathPara>
          </w:p>
        </w:tc>
        <w:tc>
          <w:tcPr>
            <w:tcW w:w="2872" w:type="dxa"/>
            <w:gridSpan w:val="4"/>
            <w:tcBorders>
              <w:top w:val="single" w:sz="4" w:space="0" w:color="auto"/>
              <w:bottom w:val="single" w:sz="4" w:space="0" w:color="auto"/>
            </w:tcBorders>
            <w:vAlign w:val="center"/>
          </w:tcPr>
          <w:p w:rsidR="004B7AAE" w:rsidRPr="00D97CFF" w:rsidRDefault="004B7AAE" w:rsidP="00B51F09">
            <w:pPr>
              <w:pStyle w:val="a"/>
              <w:ind w:firstLine="0"/>
              <w:jc w:val="center"/>
              <w:rPr>
                <w:sz w:val="16"/>
                <w:szCs w:val="18"/>
                <w:rtl/>
              </w:rPr>
            </w:pPr>
            <w:r w:rsidRPr="00D97CFF">
              <w:rPr>
                <w:i/>
                <w:iCs/>
                <w:sz w:val="16"/>
                <w:szCs w:val="18"/>
              </w:rPr>
              <w:t>a</w:t>
            </w:r>
            <w:r w:rsidRPr="00D97CFF">
              <w:rPr>
                <w:sz w:val="16"/>
                <w:szCs w:val="18"/>
              </w:rPr>
              <w:t>/t</w:t>
            </w:r>
          </w:p>
        </w:tc>
      </w:tr>
      <w:tr w:rsidR="004B7AAE" w:rsidRPr="00D97CFF" w:rsidTr="00B51F09">
        <w:tc>
          <w:tcPr>
            <w:tcW w:w="1322" w:type="dxa"/>
            <w:vMerge/>
            <w:tcBorders>
              <w:bottom w:val="single" w:sz="4" w:space="0" w:color="auto"/>
            </w:tcBorders>
            <w:vAlign w:val="center"/>
          </w:tcPr>
          <w:p w:rsidR="004B7AAE" w:rsidRPr="00D97CFF" w:rsidRDefault="004B7AAE" w:rsidP="00B51F09">
            <w:pPr>
              <w:pStyle w:val="a"/>
              <w:ind w:firstLine="0"/>
              <w:jc w:val="center"/>
              <w:rPr>
                <w:sz w:val="16"/>
                <w:szCs w:val="18"/>
                <w:rtl/>
              </w:rPr>
            </w:pPr>
          </w:p>
        </w:tc>
        <w:tc>
          <w:tcPr>
            <w:tcW w:w="638" w:type="dxa"/>
            <w:vMerge/>
            <w:tcBorders>
              <w:bottom w:val="single" w:sz="4" w:space="0" w:color="auto"/>
            </w:tcBorders>
            <w:vAlign w:val="center"/>
          </w:tcPr>
          <w:p w:rsidR="004B7AAE" w:rsidRPr="00D97CFF" w:rsidRDefault="004B7AAE" w:rsidP="00B51F09">
            <w:pPr>
              <w:pStyle w:val="a"/>
              <w:ind w:firstLine="0"/>
              <w:jc w:val="center"/>
              <w:rPr>
                <w:sz w:val="16"/>
                <w:szCs w:val="18"/>
                <w:rtl/>
              </w:rPr>
            </w:pPr>
          </w:p>
        </w:tc>
        <w:tc>
          <w:tcPr>
            <w:tcW w:w="718" w:type="dxa"/>
            <w:tcBorders>
              <w:top w:val="single" w:sz="4" w:space="0" w:color="auto"/>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2</w:t>
            </w:r>
            <w:r>
              <w:rPr>
                <w:rFonts w:hint="cs"/>
                <w:sz w:val="16"/>
                <w:szCs w:val="18"/>
                <w:rtl/>
              </w:rPr>
              <w:t>/</w:t>
            </w:r>
            <w:r w:rsidRPr="00D97CFF">
              <w:rPr>
                <w:rFonts w:hint="cs"/>
                <w:sz w:val="16"/>
                <w:szCs w:val="18"/>
                <w:rtl/>
              </w:rPr>
              <w:t>0</w:t>
            </w:r>
          </w:p>
        </w:tc>
        <w:tc>
          <w:tcPr>
            <w:tcW w:w="718" w:type="dxa"/>
            <w:tcBorders>
              <w:top w:val="single" w:sz="4" w:space="0" w:color="auto"/>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4</w:t>
            </w:r>
            <w:r>
              <w:rPr>
                <w:rFonts w:hint="cs"/>
                <w:sz w:val="16"/>
                <w:szCs w:val="18"/>
                <w:rtl/>
              </w:rPr>
              <w:t>/</w:t>
            </w:r>
            <w:r w:rsidRPr="00D97CFF">
              <w:rPr>
                <w:rFonts w:hint="cs"/>
                <w:sz w:val="16"/>
                <w:szCs w:val="18"/>
                <w:rtl/>
              </w:rPr>
              <w:t>0</w:t>
            </w:r>
          </w:p>
        </w:tc>
        <w:tc>
          <w:tcPr>
            <w:tcW w:w="718" w:type="dxa"/>
            <w:tcBorders>
              <w:top w:val="single" w:sz="4" w:space="0" w:color="auto"/>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6</w:t>
            </w:r>
            <w:r>
              <w:rPr>
                <w:rFonts w:hint="cs"/>
                <w:sz w:val="16"/>
                <w:szCs w:val="18"/>
                <w:rtl/>
              </w:rPr>
              <w:t>/</w:t>
            </w:r>
            <w:r w:rsidRPr="00D97CFF">
              <w:rPr>
                <w:rFonts w:hint="cs"/>
                <w:sz w:val="16"/>
                <w:szCs w:val="18"/>
                <w:rtl/>
              </w:rPr>
              <w:t>0</w:t>
            </w:r>
          </w:p>
        </w:tc>
        <w:tc>
          <w:tcPr>
            <w:tcW w:w="718" w:type="dxa"/>
            <w:tcBorders>
              <w:top w:val="single" w:sz="4" w:space="0" w:color="auto"/>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8</w:t>
            </w:r>
            <w:r>
              <w:rPr>
                <w:rFonts w:hint="cs"/>
                <w:sz w:val="16"/>
                <w:szCs w:val="18"/>
                <w:rtl/>
              </w:rPr>
              <w:t>/</w:t>
            </w:r>
            <w:r w:rsidRPr="00D97CFF">
              <w:rPr>
                <w:rFonts w:hint="cs"/>
                <w:sz w:val="16"/>
                <w:szCs w:val="18"/>
                <w:rtl/>
              </w:rPr>
              <w:t>0</w:t>
            </w:r>
          </w:p>
        </w:tc>
      </w:tr>
      <w:tr w:rsidR="004B7AAE" w:rsidRPr="00D97CFF" w:rsidTr="00B51F09">
        <w:trPr>
          <w:trHeight w:val="138"/>
        </w:trPr>
        <w:tc>
          <w:tcPr>
            <w:tcW w:w="1322" w:type="dxa"/>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شو و همکارانش</w:t>
            </w:r>
            <w:r w:rsidRPr="00D97CFF">
              <w:rPr>
                <w:sz w:val="16"/>
                <w:szCs w:val="18"/>
              </w:rPr>
              <w:t>]</w:t>
            </w:r>
            <w:r w:rsidRPr="00D97CFF">
              <w:rPr>
                <w:rFonts w:hint="cs"/>
                <w:sz w:val="16"/>
                <w:szCs w:val="18"/>
                <w:rtl/>
              </w:rPr>
              <w:t>3</w:t>
            </w:r>
            <w:r w:rsidRPr="00D97CFF">
              <w:rPr>
                <w:sz w:val="16"/>
                <w:szCs w:val="18"/>
              </w:rPr>
              <w:t>[</w:t>
            </w:r>
          </w:p>
        </w:tc>
        <w:tc>
          <w:tcPr>
            <w:tcW w:w="638" w:type="dxa"/>
            <w:vMerge w:val="restart"/>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20</w:t>
            </w:r>
          </w:p>
        </w:tc>
        <w:tc>
          <w:tcPr>
            <w:tcW w:w="718" w:type="dxa"/>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9399</w:t>
            </w:r>
            <w:r>
              <w:rPr>
                <w:rFonts w:hint="cs"/>
                <w:sz w:val="16"/>
                <w:szCs w:val="18"/>
                <w:rtl/>
              </w:rPr>
              <w:t>/</w:t>
            </w:r>
            <w:r w:rsidRPr="00D97CFF">
              <w:rPr>
                <w:rFonts w:hint="cs"/>
                <w:sz w:val="16"/>
                <w:szCs w:val="18"/>
                <w:rtl/>
              </w:rPr>
              <w:t>0</w:t>
            </w:r>
          </w:p>
        </w:tc>
        <w:tc>
          <w:tcPr>
            <w:tcW w:w="718" w:type="dxa"/>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7626</w:t>
            </w:r>
            <w:r>
              <w:rPr>
                <w:rFonts w:hint="cs"/>
                <w:sz w:val="16"/>
                <w:szCs w:val="18"/>
                <w:rtl/>
              </w:rPr>
              <w:t>/</w:t>
            </w:r>
            <w:r w:rsidRPr="00D97CFF">
              <w:rPr>
                <w:rFonts w:hint="cs"/>
                <w:sz w:val="16"/>
                <w:szCs w:val="18"/>
                <w:rtl/>
              </w:rPr>
              <w:t>0</w:t>
            </w:r>
          </w:p>
        </w:tc>
        <w:tc>
          <w:tcPr>
            <w:tcW w:w="718" w:type="dxa"/>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7507</w:t>
            </w:r>
            <w:r>
              <w:rPr>
                <w:rFonts w:hint="cs"/>
                <w:sz w:val="16"/>
                <w:szCs w:val="18"/>
                <w:rtl/>
              </w:rPr>
              <w:t>/</w:t>
            </w:r>
            <w:r w:rsidRPr="00D97CFF">
              <w:rPr>
                <w:rFonts w:hint="cs"/>
                <w:sz w:val="16"/>
                <w:szCs w:val="18"/>
                <w:rtl/>
              </w:rPr>
              <w:t>0</w:t>
            </w:r>
          </w:p>
        </w:tc>
        <w:tc>
          <w:tcPr>
            <w:tcW w:w="718" w:type="dxa"/>
            <w:tcBorders>
              <w:top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9469</w:t>
            </w:r>
            <w:r>
              <w:rPr>
                <w:rFonts w:hint="cs"/>
                <w:sz w:val="16"/>
                <w:szCs w:val="18"/>
                <w:rtl/>
              </w:rPr>
              <w:t>/</w:t>
            </w:r>
            <w:r w:rsidRPr="00D97CFF">
              <w:rPr>
                <w:rFonts w:hint="cs"/>
                <w:sz w:val="16"/>
                <w:szCs w:val="18"/>
                <w:rtl/>
              </w:rPr>
              <w:t>0</w:t>
            </w:r>
          </w:p>
        </w:tc>
      </w:tr>
      <w:tr w:rsidR="004B7AAE" w:rsidRPr="00D97CFF" w:rsidTr="00B51F09">
        <w:trPr>
          <w:trHeight w:val="172"/>
        </w:trPr>
        <w:tc>
          <w:tcPr>
            <w:tcW w:w="1322" w:type="dxa"/>
            <w:vAlign w:val="center"/>
          </w:tcPr>
          <w:p w:rsidR="004B7AAE" w:rsidRPr="00D97CFF" w:rsidRDefault="004B7AAE" w:rsidP="00B51F09">
            <w:pPr>
              <w:pStyle w:val="a"/>
              <w:ind w:firstLine="0"/>
              <w:jc w:val="center"/>
              <w:rPr>
                <w:sz w:val="16"/>
                <w:szCs w:val="18"/>
                <w:rtl/>
              </w:rPr>
            </w:pPr>
            <w:r w:rsidRPr="00D97CFF">
              <w:rPr>
                <w:rFonts w:hint="cs"/>
                <w:sz w:val="16"/>
                <w:szCs w:val="18"/>
                <w:rtl/>
              </w:rPr>
              <w:t>مقاله حاضر</w:t>
            </w:r>
          </w:p>
        </w:tc>
        <w:tc>
          <w:tcPr>
            <w:tcW w:w="638" w:type="dxa"/>
            <w:vMerge/>
            <w:vAlign w:val="center"/>
          </w:tcPr>
          <w:p w:rsidR="004B7AAE" w:rsidRPr="00D97CFF" w:rsidRDefault="004B7AAE" w:rsidP="00B51F09">
            <w:pPr>
              <w:pStyle w:val="a"/>
              <w:ind w:firstLine="0"/>
              <w:jc w:val="center"/>
              <w:rPr>
                <w:sz w:val="16"/>
                <w:szCs w:val="18"/>
                <w:rtl/>
              </w:rPr>
            </w:pP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9301</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7599</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7487</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9423</w:t>
            </w:r>
            <w:r>
              <w:rPr>
                <w:rFonts w:hint="cs"/>
                <w:sz w:val="16"/>
                <w:szCs w:val="18"/>
                <w:rtl/>
              </w:rPr>
              <w:t>/</w:t>
            </w:r>
            <w:r w:rsidRPr="00D97CFF">
              <w:rPr>
                <w:rFonts w:hint="cs"/>
                <w:sz w:val="16"/>
                <w:szCs w:val="18"/>
                <w:rtl/>
              </w:rPr>
              <w:t>0</w:t>
            </w:r>
          </w:p>
        </w:tc>
      </w:tr>
      <w:tr w:rsidR="004B7AAE" w:rsidRPr="00D97CFF" w:rsidTr="00B51F09">
        <w:trPr>
          <w:trHeight w:val="115"/>
        </w:trPr>
        <w:tc>
          <w:tcPr>
            <w:tcW w:w="1322" w:type="dxa"/>
            <w:vAlign w:val="center"/>
          </w:tcPr>
          <w:p w:rsidR="004B7AAE" w:rsidRPr="00D97CFF" w:rsidRDefault="004B7AAE" w:rsidP="00B51F09">
            <w:pPr>
              <w:pStyle w:val="a"/>
              <w:ind w:firstLine="0"/>
              <w:jc w:val="center"/>
              <w:rPr>
                <w:sz w:val="16"/>
                <w:szCs w:val="18"/>
                <w:rtl/>
              </w:rPr>
            </w:pPr>
            <w:r w:rsidRPr="00D97CFF">
              <w:rPr>
                <w:rFonts w:hint="cs"/>
                <w:sz w:val="16"/>
                <w:szCs w:val="18"/>
                <w:rtl/>
              </w:rPr>
              <w:t>شو و همکارانش</w:t>
            </w:r>
            <w:r w:rsidRPr="00D97CFF">
              <w:rPr>
                <w:sz w:val="16"/>
                <w:szCs w:val="18"/>
              </w:rPr>
              <w:t>]</w:t>
            </w:r>
            <w:r w:rsidRPr="00D97CFF">
              <w:rPr>
                <w:rFonts w:hint="cs"/>
                <w:sz w:val="16"/>
                <w:szCs w:val="18"/>
                <w:rtl/>
              </w:rPr>
              <w:t>3</w:t>
            </w:r>
            <w:r w:rsidRPr="00D97CFF">
              <w:rPr>
                <w:sz w:val="16"/>
                <w:szCs w:val="18"/>
              </w:rPr>
              <w:t>[</w:t>
            </w:r>
          </w:p>
        </w:tc>
        <w:tc>
          <w:tcPr>
            <w:tcW w:w="638" w:type="dxa"/>
            <w:vMerge w:val="restart"/>
            <w:vAlign w:val="center"/>
          </w:tcPr>
          <w:p w:rsidR="004B7AAE" w:rsidRPr="00D97CFF" w:rsidRDefault="004B7AAE" w:rsidP="00B51F09">
            <w:pPr>
              <w:pStyle w:val="a"/>
              <w:ind w:firstLine="0"/>
              <w:jc w:val="center"/>
              <w:rPr>
                <w:sz w:val="16"/>
                <w:szCs w:val="18"/>
                <w:rtl/>
              </w:rPr>
            </w:pPr>
            <w:r w:rsidRPr="00D97CFF">
              <w:rPr>
                <w:rFonts w:hint="cs"/>
                <w:sz w:val="16"/>
                <w:szCs w:val="18"/>
                <w:rtl/>
              </w:rPr>
              <w:t>45</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0564</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9067</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9238</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1313</w:t>
            </w:r>
            <w:r>
              <w:rPr>
                <w:rFonts w:hint="cs"/>
                <w:sz w:val="16"/>
                <w:szCs w:val="18"/>
                <w:rtl/>
              </w:rPr>
              <w:t>/</w:t>
            </w:r>
            <w:r w:rsidRPr="00D97CFF">
              <w:rPr>
                <w:rFonts w:hint="cs"/>
                <w:sz w:val="16"/>
                <w:szCs w:val="18"/>
                <w:rtl/>
              </w:rPr>
              <w:t>1</w:t>
            </w:r>
          </w:p>
        </w:tc>
      </w:tr>
      <w:tr w:rsidR="004B7AAE" w:rsidRPr="00D97CFF" w:rsidTr="00B51F09">
        <w:trPr>
          <w:trHeight w:val="150"/>
        </w:trPr>
        <w:tc>
          <w:tcPr>
            <w:tcW w:w="1322" w:type="dxa"/>
            <w:vAlign w:val="center"/>
          </w:tcPr>
          <w:p w:rsidR="004B7AAE" w:rsidRPr="00D97CFF" w:rsidRDefault="004B7AAE" w:rsidP="00B51F09">
            <w:pPr>
              <w:pStyle w:val="a"/>
              <w:ind w:firstLine="0"/>
              <w:jc w:val="center"/>
              <w:rPr>
                <w:sz w:val="16"/>
                <w:szCs w:val="18"/>
                <w:rtl/>
              </w:rPr>
            </w:pPr>
            <w:r w:rsidRPr="00D97CFF">
              <w:rPr>
                <w:rFonts w:hint="cs"/>
                <w:sz w:val="16"/>
                <w:szCs w:val="18"/>
                <w:rtl/>
              </w:rPr>
              <w:t>مقاله حاضر</w:t>
            </w:r>
          </w:p>
        </w:tc>
        <w:tc>
          <w:tcPr>
            <w:tcW w:w="638" w:type="dxa"/>
            <w:vMerge/>
            <w:vAlign w:val="center"/>
          </w:tcPr>
          <w:p w:rsidR="004B7AAE" w:rsidRPr="00D97CFF" w:rsidRDefault="004B7AAE" w:rsidP="00B51F09">
            <w:pPr>
              <w:pStyle w:val="a"/>
              <w:ind w:firstLine="0"/>
              <w:jc w:val="center"/>
              <w:rPr>
                <w:sz w:val="16"/>
                <w:szCs w:val="18"/>
                <w:rtl/>
              </w:rPr>
            </w:pP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0590</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9116</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9332</w:t>
            </w:r>
            <w:r>
              <w:rPr>
                <w:rFonts w:hint="cs"/>
                <w:sz w:val="16"/>
                <w:szCs w:val="18"/>
                <w:rtl/>
              </w:rPr>
              <w:t>/</w:t>
            </w:r>
            <w:r w:rsidRPr="00D97CFF">
              <w:rPr>
                <w:rFonts w:hint="cs"/>
                <w:sz w:val="16"/>
                <w:szCs w:val="18"/>
                <w:rtl/>
              </w:rPr>
              <w:t>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1395</w:t>
            </w:r>
            <w:r>
              <w:rPr>
                <w:rFonts w:hint="cs"/>
                <w:sz w:val="16"/>
                <w:szCs w:val="18"/>
                <w:rtl/>
              </w:rPr>
              <w:t>/</w:t>
            </w:r>
            <w:r w:rsidRPr="00D97CFF">
              <w:rPr>
                <w:rFonts w:hint="cs"/>
                <w:sz w:val="16"/>
                <w:szCs w:val="18"/>
                <w:rtl/>
              </w:rPr>
              <w:t>1</w:t>
            </w:r>
          </w:p>
        </w:tc>
      </w:tr>
      <w:tr w:rsidR="004B7AAE" w:rsidRPr="00D97CFF" w:rsidTr="00B51F09">
        <w:trPr>
          <w:trHeight w:val="138"/>
        </w:trPr>
        <w:tc>
          <w:tcPr>
            <w:tcW w:w="1322" w:type="dxa"/>
            <w:vAlign w:val="center"/>
          </w:tcPr>
          <w:p w:rsidR="004B7AAE" w:rsidRPr="00D97CFF" w:rsidRDefault="004B7AAE" w:rsidP="00B51F09">
            <w:pPr>
              <w:pStyle w:val="a"/>
              <w:ind w:firstLine="0"/>
              <w:jc w:val="center"/>
              <w:rPr>
                <w:sz w:val="16"/>
                <w:szCs w:val="18"/>
                <w:rtl/>
              </w:rPr>
            </w:pPr>
            <w:r w:rsidRPr="00D97CFF">
              <w:rPr>
                <w:rFonts w:hint="cs"/>
                <w:sz w:val="16"/>
                <w:szCs w:val="18"/>
                <w:rtl/>
              </w:rPr>
              <w:t>شو و همکارانش</w:t>
            </w:r>
            <w:r w:rsidRPr="00D97CFF">
              <w:rPr>
                <w:sz w:val="16"/>
                <w:szCs w:val="18"/>
              </w:rPr>
              <w:t>]</w:t>
            </w:r>
            <w:r w:rsidRPr="00D97CFF">
              <w:rPr>
                <w:rFonts w:hint="cs"/>
                <w:sz w:val="16"/>
                <w:szCs w:val="18"/>
                <w:rtl/>
              </w:rPr>
              <w:t>3</w:t>
            </w:r>
            <w:r w:rsidRPr="00D97CFF">
              <w:rPr>
                <w:sz w:val="16"/>
                <w:szCs w:val="18"/>
              </w:rPr>
              <w:t>[</w:t>
            </w:r>
          </w:p>
        </w:tc>
        <w:tc>
          <w:tcPr>
            <w:tcW w:w="638" w:type="dxa"/>
            <w:vMerge w:val="restart"/>
            <w:vAlign w:val="center"/>
          </w:tcPr>
          <w:p w:rsidR="004B7AAE" w:rsidRPr="00D97CFF" w:rsidRDefault="004B7AAE" w:rsidP="00B51F09">
            <w:pPr>
              <w:pStyle w:val="a"/>
              <w:ind w:firstLine="0"/>
              <w:jc w:val="center"/>
              <w:rPr>
                <w:sz w:val="16"/>
                <w:szCs w:val="18"/>
                <w:rtl/>
              </w:rPr>
            </w:pPr>
            <w:r w:rsidRPr="00D97CFF">
              <w:rPr>
                <w:rFonts w:hint="cs"/>
                <w:sz w:val="16"/>
                <w:szCs w:val="18"/>
                <w:rtl/>
              </w:rPr>
              <w:t>60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1365</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0569</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1173</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3573</w:t>
            </w:r>
            <w:r>
              <w:rPr>
                <w:rFonts w:hint="cs"/>
                <w:sz w:val="16"/>
                <w:szCs w:val="18"/>
                <w:rtl/>
              </w:rPr>
              <w:t>/</w:t>
            </w:r>
            <w:r w:rsidRPr="00D97CFF">
              <w:rPr>
                <w:rFonts w:hint="cs"/>
                <w:sz w:val="16"/>
                <w:szCs w:val="18"/>
                <w:rtl/>
              </w:rPr>
              <w:t>1</w:t>
            </w:r>
          </w:p>
        </w:tc>
      </w:tr>
      <w:tr w:rsidR="004B7AAE" w:rsidRPr="00D97CFF" w:rsidTr="00B51F09">
        <w:trPr>
          <w:trHeight w:val="184"/>
        </w:trPr>
        <w:tc>
          <w:tcPr>
            <w:tcW w:w="1322" w:type="dxa"/>
            <w:vAlign w:val="center"/>
          </w:tcPr>
          <w:p w:rsidR="004B7AAE" w:rsidRPr="00D97CFF" w:rsidRDefault="004B7AAE" w:rsidP="00B51F09">
            <w:pPr>
              <w:pStyle w:val="a"/>
              <w:ind w:firstLine="0"/>
              <w:jc w:val="center"/>
              <w:rPr>
                <w:sz w:val="16"/>
                <w:szCs w:val="18"/>
                <w:rtl/>
              </w:rPr>
            </w:pPr>
            <w:r w:rsidRPr="00D97CFF">
              <w:rPr>
                <w:rFonts w:hint="cs"/>
                <w:sz w:val="16"/>
                <w:szCs w:val="18"/>
                <w:rtl/>
              </w:rPr>
              <w:t>مقاله حاضر</w:t>
            </w:r>
          </w:p>
        </w:tc>
        <w:tc>
          <w:tcPr>
            <w:tcW w:w="638" w:type="dxa"/>
            <w:vMerge/>
            <w:vAlign w:val="center"/>
          </w:tcPr>
          <w:p w:rsidR="004B7AAE" w:rsidRPr="00D97CFF" w:rsidRDefault="004B7AAE" w:rsidP="00B51F09">
            <w:pPr>
              <w:pStyle w:val="a"/>
              <w:ind w:firstLine="0"/>
              <w:jc w:val="center"/>
              <w:rPr>
                <w:sz w:val="16"/>
                <w:szCs w:val="18"/>
                <w:rtl/>
              </w:rPr>
            </w:pP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1335</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0500</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1112</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3498</w:t>
            </w:r>
            <w:r>
              <w:rPr>
                <w:rFonts w:hint="cs"/>
                <w:sz w:val="16"/>
                <w:szCs w:val="18"/>
                <w:rtl/>
              </w:rPr>
              <w:t>/</w:t>
            </w:r>
            <w:r w:rsidRPr="00D97CFF">
              <w:rPr>
                <w:rFonts w:hint="cs"/>
                <w:sz w:val="16"/>
                <w:szCs w:val="18"/>
                <w:rtl/>
              </w:rPr>
              <w:t>1</w:t>
            </w:r>
          </w:p>
        </w:tc>
      </w:tr>
      <w:tr w:rsidR="004B7AAE" w:rsidRPr="00D97CFF" w:rsidTr="00B51F09">
        <w:trPr>
          <w:trHeight w:val="104"/>
        </w:trPr>
        <w:tc>
          <w:tcPr>
            <w:tcW w:w="1322" w:type="dxa"/>
            <w:vAlign w:val="center"/>
          </w:tcPr>
          <w:p w:rsidR="004B7AAE" w:rsidRPr="00D97CFF" w:rsidRDefault="004B7AAE" w:rsidP="00B51F09">
            <w:pPr>
              <w:pStyle w:val="a"/>
              <w:ind w:firstLine="0"/>
              <w:jc w:val="center"/>
              <w:rPr>
                <w:sz w:val="16"/>
                <w:szCs w:val="18"/>
                <w:rtl/>
              </w:rPr>
            </w:pPr>
            <w:bookmarkStart w:id="0" w:name="_GoBack"/>
            <w:bookmarkEnd w:id="0"/>
            <w:r w:rsidRPr="00D97CFF">
              <w:rPr>
                <w:rFonts w:hint="cs"/>
                <w:sz w:val="16"/>
                <w:szCs w:val="18"/>
                <w:rtl/>
              </w:rPr>
              <w:t>شو و همکارانش</w:t>
            </w:r>
            <w:r w:rsidRPr="00D97CFF">
              <w:rPr>
                <w:sz w:val="16"/>
                <w:szCs w:val="18"/>
              </w:rPr>
              <w:t>]</w:t>
            </w:r>
            <w:r w:rsidRPr="00D97CFF">
              <w:rPr>
                <w:rFonts w:hint="cs"/>
                <w:sz w:val="16"/>
                <w:szCs w:val="18"/>
                <w:rtl/>
              </w:rPr>
              <w:t>3</w:t>
            </w:r>
            <w:r w:rsidRPr="00D97CFF">
              <w:rPr>
                <w:sz w:val="16"/>
                <w:szCs w:val="18"/>
              </w:rPr>
              <w:t>[</w:t>
            </w:r>
          </w:p>
        </w:tc>
        <w:tc>
          <w:tcPr>
            <w:tcW w:w="638" w:type="dxa"/>
            <w:vMerge w:val="restart"/>
            <w:vAlign w:val="center"/>
          </w:tcPr>
          <w:p w:rsidR="004B7AAE" w:rsidRPr="00D97CFF" w:rsidRDefault="004B7AAE" w:rsidP="00B51F09">
            <w:pPr>
              <w:pStyle w:val="a"/>
              <w:ind w:firstLine="0"/>
              <w:jc w:val="center"/>
              <w:rPr>
                <w:sz w:val="16"/>
                <w:szCs w:val="18"/>
                <w:rtl/>
              </w:rPr>
            </w:pPr>
            <w:r w:rsidRPr="00D97CFF">
              <w:rPr>
                <w:rFonts w:hint="cs"/>
                <w:sz w:val="16"/>
                <w:szCs w:val="18"/>
                <w:rtl/>
              </w:rPr>
              <w:t>90</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2219</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2726</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4606</w:t>
            </w:r>
            <w:r>
              <w:rPr>
                <w:rFonts w:hint="cs"/>
                <w:sz w:val="16"/>
                <w:szCs w:val="18"/>
                <w:rtl/>
              </w:rPr>
              <w:t>/</w:t>
            </w:r>
            <w:r w:rsidRPr="00D97CFF">
              <w:rPr>
                <w:rFonts w:hint="cs"/>
                <w:sz w:val="16"/>
                <w:szCs w:val="18"/>
                <w:rtl/>
              </w:rPr>
              <w:t>1</w:t>
            </w:r>
          </w:p>
        </w:tc>
        <w:tc>
          <w:tcPr>
            <w:tcW w:w="718" w:type="dxa"/>
            <w:vAlign w:val="center"/>
          </w:tcPr>
          <w:p w:rsidR="004B7AAE" w:rsidRPr="00D97CFF" w:rsidRDefault="004B7AAE" w:rsidP="00B51F09">
            <w:pPr>
              <w:pStyle w:val="a"/>
              <w:ind w:firstLine="0"/>
              <w:jc w:val="center"/>
              <w:rPr>
                <w:sz w:val="16"/>
                <w:szCs w:val="18"/>
                <w:rtl/>
              </w:rPr>
            </w:pPr>
            <w:r w:rsidRPr="00D97CFF">
              <w:rPr>
                <w:rFonts w:hint="cs"/>
                <w:sz w:val="16"/>
                <w:szCs w:val="18"/>
                <w:rtl/>
              </w:rPr>
              <w:t>8037</w:t>
            </w:r>
            <w:r>
              <w:rPr>
                <w:rFonts w:hint="cs"/>
                <w:sz w:val="16"/>
                <w:szCs w:val="18"/>
                <w:rtl/>
              </w:rPr>
              <w:t>/</w:t>
            </w:r>
            <w:r w:rsidRPr="00D97CFF">
              <w:rPr>
                <w:rFonts w:hint="cs"/>
                <w:sz w:val="16"/>
                <w:szCs w:val="18"/>
                <w:rtl/>
              </w:rPr>
              <w:t>1</w:t>
            </w:r>
          </w:p>
        </w:tc>
      </w:tr>
      <w:tr w:rsidR="004B7AAE" w:rsidRPr="00D97CFF" w:rsidTr="00B51F09">
        <w:tc>
          <w:tcPr>
            <w:tcW w:w="1322" w:type="dxa"/>
            <w:tcBorders>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مقاله حاضر</w:t>
            </w:r>
          </w:p>
        </w:tc>
        <w:tc>
          <w:tcPr>
            <w:tcW w:w="638" w:type="dxa"/>
            <w:vMerge/>
            <w:tcBorders>
              <w:bottom w:val="single" w:sz="4" w:space="0" w:color="auto"/>
            </w:tcBorders>
            <w:vAlign w:val="center"/>
          </w:tcPr>
          <w:p w:rsidR="004B7AAE" w:rsidRPr="00D97CFF" w:rsidRDefault="004B7AAE" w:rsidP="00B51F09">
            <w:pPr>
              <w:pStyle w:val="a"/>
              <w:ind w:firstLine="0"/>
              <w:jc w:val="center"/>
              <w:rPr>
                <w:sz w:val="16"/>
                <w:szCs w:val="18"/>
                <w:rtl/>
              </w:rPr>
            </w:pPr>
          </w:p>
        </w:tc>
        <w:tc>
          <w:tcPr>
            <w:tcW w:w="718" w:type="dxa"/>
            <w:tcBorders>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2193</w:t>
            </w:r>
            <w:r>
              <w:rPr>
                <w:rFonts w:hint="cs"/>
                <w:sz w:val="16"/>
                <w:szCs w:val="18"/>
                <w:rtl/>
              </w:rPr>
              <w:t>/</w:t>
            </w:r>
            <w:r w:rsidRPr="00D97CFF">
              <w:rPr>
                <w:rFonts w:hint="cs"/>
                <w:sz w:val="16"/>
                <w:szCs w:val="18"/>
                <w:rtl/>
              </w:rPr>
              <w:t>1</w:t>
            </w:r>
          </w:p>
        </w:tc>
        <w:tc>
          <w:tcPr>
            <w:tcW w:w="718" w:type="dxa"/>
            <w:tcBorders>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2677</w:t>
            </w:r>
            <w:r>
              <w:rPr>
                <w:rFonts w:hint="cs"/>
                <w:sz w:val="16"/>
                <w:szCs w:val="18"/>
                <w:rtl/>
              </w:rPr>
              <w:t>/</w:t>
            </w:r>
            <w:r w:rsidRPr="00D97CFF">
              <w:rPr>
                <w:rFonts w:hint="cs"/>
                <w:sz w:val="16"/>
                <w:szCs w:val="18"/>
                <w:rtl/>
              </w:rPr>
              <w:t>1</w:t>
            </w:r>
          </w:p>
        </w:tc>
        <w:tc>
          <w:tcPr>
            <w:tcW w:w="718" w:type="dxa"/>
            <w:tcBorders>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4512</w:t>
            </w:r>
            <w:r>
              <w:rPr>
                <w:rFonts w:hint="cs"/>
                <w:sz w:val="16"/>
                <w:szCs w:val="18"/>
                <w:rtl/>
              </w:rPr>
              <w:t>/</w:t>
            </w:r>
            <w:r w:rsidRPr="00D97CFF">
              <w:rPr>
                <w:rFonts w:hint="cs"/>
                <w:sz w:val="16"/>
                <w:szCs w:val="18"/>
                <w:rtl/>
              </w:rPr>
              <w:t>1</w:t>
            </w:r>
          </w:p>
        </w:tc>
        <w:tc>
          <w:tcPr>
            <w:tcW w:w="718" w:type="dxa"/>
            <w:tcBorders>
              <w:bottom w:val="single" w:sz="4" w:space="0" w:color="auto"/>
            </w:tcBorders>
            <w:vAlign w:val="center"/>
          </w:tcPr>
          <w:p w:rsidR="004B7AAE" w:rsidRPr="00D97CFF" w:rsidRDefault="004B7AAE" w:rsidP="00B51F09">
            <w:pPr>
              <w:pStyle w:val="a"/>
              <w:ind w:firstLine="0"/>
              <w:jc w:val="center"/>
              <w:rPr>
                <w:sz w:val="16"/>
                <w:szCs w:val="18"/>
                <w:rtl/>
              </w:rPr>
            </w:pPr>
            <w:r w:rsidRPr="00D97CFF">
              <w:rPr>
                <w:rFonts w:hint="cs"/>
                <w:sz w:val="16"/>
                <w:szCs w:val="18"/>
                <w:rtl/>
              </w:rPr>
              <w:t>7955</w:t>
            </w:r>
            <w:r>
              <w:rPr>
                <w:rFonts w:hint="cs"/>
                <w:sz w:val="16"/>
                <w:szCs w:val="18"/>
                <w:rtl/>
              </w:rPr>
              <w:t>/</w:t>
            </w:r>
            <w:r w:rsidRPr="00D97CFF">
              <w:rPr>
                <w:rFonts w:hint="cs"/>
                <w:sz w:val="16"/>
                <w:szCs w:val="18"/>
                <w:rtl/>
              </w:rPr>
              <w:t>1</w:t>
            </w:r>
          </w:p>
        </w:tc>
      </w:tr>
    </w:tbl>
    <w:p w:rsidR="004B7AAE" w:rsidRPr="002D0C03" w:rsidRDefault="004B7AAE" w:rsidP="004B7AAE">
      <w:pPr>
        <w:pStyle w:val="FigureTitle"/>
        <w:bidi w:val="0"/>
        <w:jc w:val="left"/>
        <w:rPr>
          <w:sz w:val="20"/>
          <w:szCs w:val="20"/>
          <w:lang w:val="en-GB"/>
        </w:rPr>
      </w:pPr>
    </w:p>
    <w:p w:rsidR="00DD3775" w:rsidRPr="002D0C03" w:rsidRDefault="00DD3775" w:rsidP="00DD3775">
      <w:pPr>
        <w:pStyle w:val="1"/>
        <w:numPr>
          <w:ilvl w:val="0"/>
          <w:numId w:val="0"/>
        </w:numPr>
        <w:ind w:left="374" w:hanging="374"/>
        <w:rPr>
          <w:rtl/>
        </w:rPr>
      </w:pPr>
      <w:r>
        <w:rPr>
          <w:rFonts w:hint="cs"/>
          <w:rtl/>
        </w:rPr>
        <w:t>3</w:t>
      </w:r>
      <w:r w:rsidRPr="002D0C03">
        <w:rPr>
          <w:rFonts w:hint="cs"/>
          <w:rtl/>
        </w:rPr>
        <w:t xml:space="preserve">- تعيين ضرايب شدت تنش در استوانه تحت </w:t>
      </w:r>
      <w:r>
        <w:rPr>
          <w:rFonts w:hint="cs"/>
          <w:rtl/>
        </w:rPr>
        <w:t xml:space="preserve">بارگذاری مکانیکی و حرارتی پایا </w:t>
      </w:r>
      <w:r w:rsidRPr="002D0C03">
        <w:rPr>
          <w:rFonts w:hint="cs"/>
          <w:rtl/>
        </w:rPr>
        <w:t xml:space="preserve">حاوي </w:t>
      </w:r>
      <w:r>
        <w:rPr>
          <w:rFonts w:hint="cs"/>
          <w:rtl/>
        </w:rPr>
        <w:t>دو</w:t>
      </w:r>
      <w:r w:rsidRPr="002D0C03">
        <w:rPr>
          <w:rFonts w:hint="cs"/>
          <w:rtl/>
        </w:rPr>
        <w:t xml:space="preserve"> ترك طولي</w:t>
      </w:r>
      <w:r>
        <w:rPr>
          <w:rFonts w:hint="cs"/>
          <w:rtl/>
        </w:rPr>
        <w:t xml:space="preserve"> نامتقارن</w:t>
      </w:r>
    </w:p>
    <w:p w:rsidR="00DD3775" w:rsidRDefault="00DD3775" w:rsidP="00D97CFF">
      <w:pPr>
        <w:pStyle w:val="a"/>
        <w:ind w:firstLine="0"/>
        <w:rPr>
          <w:rtl/>
        </w:rPr>
      </w:pPr>
      <w:r>
        <w:rPr>
          <w:rFonts w:hint="cs"/>
          <w:rtl/>
        </w:rPr>
        <w:t xml:space="preserve">سطح داخلی استوانه جدار ضخیم </w:t>
      </w:r>
      <w:r>
        <w:rPr>
          <w:rtl/>
        </w:rPr>
        <w:t>تحت‌فشار</w:t>
      </w:r>
      <w:r>
        <w:rPr>
          <w:rFonts w:hint="cs"/>
          <w:rtl/>
        </w:rPr>
        <w:t xml:space="preserve"> </w:t>
      </w:r>
      <w:r>
        <w:t>P</w:t>
      </w:r>
      <w:r w:rsidRPr="00AA556C">
        <w:rPr>
          <w:vertAlign w:val="subscript"/>
        </w:rPr>
        <w:t>i</w:t>
      </w:r>
      <w:r>
        <w:rPr>
          <w:rFonts w:hint="cs"/>
          <w:rtl/>
        </w:rPr>
        <w:t xml:space="preserve"> و دمای </w:t>
      </w:r>
      <w:proofErr w:type="spellStart"/>
      <w:r>
        <w:t>T</w:t>
      </w:r>
      <w:r w:rsidRPr="00AA556C">
        <w:rPr>
          <w:vertAlign w:val="subscript"/>
        </w:rPr>
        <w:t>i</w:t>
      </w:r>
      <w:proofErr w:type="spellEnd"/>
      <w:r>
        <w:rPr>
          <w:rFonts w:hint="cs"/>
          <w:rtl/>
        </w:rPr>
        <w:t xml:space="preserve"> قرار داشته و سطح خارجی آن </w:t>
      </w:r>
      <w:r>
        <w:rPr>
          <w:rtl/>
        </w:rPr>
        <w:t>تحت‌فشار</w:t>
      </w:r>
      <w:r>
        <w:rPr>
          <w:rFonts w:hint="cs"/>
          <w:rtl/>
        </w:rPr>
        <w:t xml:space="preserve"> </w:t>
      </w:r>
      <w:r>
        <w:t>P</w:t>
      </w:r>
      <w:r w:rsidRPr="00AA556C">
        <w:rPr>
          <w:vertAlign w:val="subscript"/>
        </w:rPr>
        <w:t>o</w:t>
      </w:r>
      <w:r>
        <w:rPr>
          <w:rFonts w:hint="cs"/>
          <w:rtl/>
        </w:rPr>
        <w:t xml:space="preserve"> و دمای </w:t>
      </w:r>
      <w:r>
        <w:t>T</w:t>
      </w:r>
      <w:r w:rsidRPr="00AA556C">
        <w:rPr>
          <w:vertAlign w:val="subscript"/>
        </w:rPr>
        <w:t>o</w:t>
      </w:r>
      <w:r>
        <w:t xml:space="preserve"> </w:t>
      </w:r>
      <w:r>
        <w:rPr>
          <w:rFonts w:hint="cs"/>
          <w:rtl/>
        </w:rPr>
        <w:t xml:space="preserve"> قرار دارد، با توجه به مقادیر جدول 1، ضرایب شدت تنش حرارتی </w:t>
      </w:r>
      <w:r>
        <w:rPr>
          <w:rtl/>
        </w:rPr>
        <w:t>ب</w:t>
      </w:r>
      <w:r>
        <w:rPr>
          <w:rFonts w:hint="cs"/>
          <w:rtl/>
        </w:rPr>
        <w:t>ی‌</w:t>
      </w:r>
      <w:r>
        <w:rPr>
          <w:rFonts w:hint="eastAsia"/>
          <w:rtl/>
        </w:rPr>
        <w:t>بعد</w:t>
      </w:r>
      <w:r>
        <w:rPr>
          <w:rFonts w:hint="cs"/>
          <w:rtl/>
        </w:rPr>
        <w:t xml:space="preserve"> شده با استفاده از </w:t>
      </w:r>
      <w:r>
        <w:rPr>
          <w:rtl/>
        </w:rPr>
        <w:t>نرم‌افزار</w:t>
      </w:r>
      <w:r>
        <w:rPr>
          <w:rFonts w:hint="cs"/>
          <w:rtl/>
        </w:rPr>
        <w:t xml:space="preserve"> المان محدود آباکوس به ترتیب در جداول 4 تا 6 </w:t>
      </w:r>
      <w:r>
        <w:rPr>
          <w:rtl/>
        </w:rPr>
        <w:t>ارائه‌شده</w:t>
      </w:r>
      <w:r>
        <w:rPr>
          <w:rFonts w:hint="cs"/>
          <w:rtl/>
        </w:rPr>
        <w:t xml:space="preserve"> است. انتقال حرارت </w:t>
      </w:r>
      <w:r>
        <w:rPr>
          <w:rtl/>
        </w:rPr>
        <w:t>به</w:t>
      </w:r>
      <w:r w:rsidR="00AA556C">
        <w:rPr>
          <w:rFonts w:hint="cs"/>
          <w:rtl/>
        </w:rPr>
        <w:t xml:space="preserve"> </w:t>
      </w:r>
      <w:r>
        <w:rPr>
          <w:rtl/>
        </w:rPr>
        <w:t>صورت</w:t>
      </w:r>
      <w:r>
        <w:rPr>
          <w:rFonts w:hint="cs"/>
          <w:rtl/>
        </w:rPr>
        <w:t xml:space="preserve"> پایدار فرض شده است. </w:t>
      </w:r>
      <w:r w:rsidRPr="008F1FE2">
        <w:rPr>
          <w:rFonts w:hint="cs"/>
          <w:rtl/>
        </w:rPr>
        <w:t>با استفاده از</w:t>
      </w:r>
      <w:r>
        <w:rPr>
          <w:rFonts w:ascii="Cambria Math" w:hAnsi="Cambria Math" w:hint="cs"/>
          <w:sz w:val="26"/>
          <w:szCs w:val="26"/>
          <w:rtl/>
        </w:rPr>
        <w:t xml:space="preserve"> </w:t>
      </w:r>
      <w:r w:rsidRPr="008F1FE2">
        <w:rPr>
          <w:rFonts w:ascii="Times New Roman" w:hAnsi="Times New Roman" w:hint="cs"/>
          <w:rtl/>
        </w:rPr>
        <w:t xml:space="preserve">روش جمع آثار و با فرض الاستیک خطی بودن رفتار در مکانیک شکست و نیز با توجه به موقعیت ترک در سطح داخلی استوانه تنش محیطی عامل مودساز ترک </w:t>
      </w:r>
      <w:r>
        <w:rPr>
          <w:rFonts w:ascii="Times New Roman" w:hAnsi="Times New Roman"/>
          <w:rtl/>
        </w:rPr>
        <w:t>است</w:t>
      </w:r>
      <w:r w:rsidRPr="008F1FE2">
        <w:rPr>
          <w:rFonts w:ascii="Times New Roman" w:hAnsi="Times New Roman" w:hint="cs"/>
          <w:rtl/>
        </w:rPr>
        <w:t>. برای تعیین تنش حرارتی پایا ابتدا باید توزیع حرارت را</w:t>
      </w:r>
      <w:r w:rsidRPr="008F1FE2">
        <w:rPr>
          <w:rFonts w:ascii="Times New Roman" w:hAnsi="Times New Roman"/>
        </w:rPr>
        <w:t xml:space="preserve"> </w:t>
      </w:r>
      <w:r w:rsidRPr="008F1FE2">
        <w:rPr>
          <w:rFonts w:ascii="Times New Roman" w:hAnsi="Times New Roman" w:hint="cs"/>
          <w:rtl/>
        </w:rPr>
        <w:t xml:space="preserve"> به روش اجزاء محدود با استفاده از </w:t>
      </w:r>
      <w:r>
        <w:rPr>
          <w:rFonts w:ascii="Times New Roman" w:hAnsi="Times New Roman"/>
          <w:rtl/>
        </w:rPr>
        <w:lastRenderedPageBreak/>
        <w:t>نرم‌افزار</w:t>
      </w:r>
      <w:r w:rsidRPr="008F1FE2">
        <w:rPr>
          <w:rFonts w:ascii="Times New Roman" w:hAnsi="Times New Roman" w:hint="cs"/>
          <w:rtl/>
        </w:rPr>
        <w:t xml:space="preserve"> آباکوس محاسبه نمود</w:t>
      </w:r>
      <w:r>
        <w:rPr>
          <w:rFonts w:ascii="Times New Roman" w:hAnsi="Times New Roman" w:hint="cs"/>
          <w:rtl/>
        </w:rPr>
        <w:t>.</w:t>
      </w:r>
      <w:r>
        <w:rPr>
          <w:rFonts w:hint="cs"/>
          <w:rtl/>
        </w:rPr>
        <w:t xml:space="preserve"> ا</w:t>
      </w:r>
      <w:r w:rsidRPr="005E295F">
        <w:rPr>
          <w:rFonts w:hint="cs"/>
          <w:rtl/>
        </w:rPr>
        <w:t>گرچه</w:t>
      </w:r>
      <w:r w:rsidRPr="005E295F">
        <w:rPr>
          <w:rtl/>
        </w:rPr>
        <w:t xml:space="preserve"> </w:t>
      </w:r>
      <w:r w:rsidRPr="005E295F">
        <w:rPr>
          <w:rFonts w:hint="cs"/>
          <w:rtl/>
        </w:rPr>
        <w:t>ویسکوزیته</w:t>
      </w:r>
      <w:r w:rsidRPr="005E295F">
        <w:rPr>
          <w:rtl/>
        </w:rPr>
        <w:t xml:space="preserve"> </w:t>
      </w:r>
      <w:r w:rsidRPr="005E295F">
        <w:rPr>
          <w:rFonts w:hint="cs"/>
          <w:rtl/>
        </w:rPr>
        <w:t>سیال</w:t>
      </w:r>
      <w:r w:rsidRPr="005E295F">
        <w:rPr>
          <w:rtl/>
        </w:rPr>
        <w:t xml:space="preserve"> </w:t>
      </w:r>
      <w:r w:rsidRPr="005E295F">
        <w:rPr>
          <w:rFonts w:hint="cs"/>
          <w:rtl/>
        </w:rPr>
        <w:t>داخل</w:t>
      </w:r>
      <w:r w:rsidRPr="005E295F">
        <w:rPr>
          <w:rtl/>
        </w:rPr>
        <w:t xml:space="preserve"> </w:t>
      </w:r>
      <w:r w:rsidRPr="005E295F">
        <w:rPr>
          <w:rFonts w:hint="cs"/>
          <w:rtl/>
        </w:rPr>
        <w:t>سیلندر</w:t>
      </w:r>
      <w:r w:rsidRPr="005E295F">
        <w:rPr>
          <w:rtl/>
        </w:rPr>
        <w:t xml:space="preserve"> </w:t>
      </w:r>
      <w:r w:rsidRPr="005E295F">
        <w:rPr>
          <w:rFonts w:hint="cs"/>
          <w:rtl/>
        </w:rPr>
        <w:t>در</w:t>
      </w:r>
      <w:r w:rsidRPr="005E295F">
        <w:rPr>
          <w:rtl/>
        </w:rPr>
        <w:t xml:space="preserve"> </w:t>
      </w:r>
      <w:r w:rsidRPr="005E295F">
        <w:rPr>
          <w:rFonts w:hint="cs"/>
          <w:rtl/>
        </w:rPr>
        <w:t>دمای</w:t>
      </w:r>
      <w:r w:rsidRPr="005E295F">
        <w:rPr>
          <w:rtl/>
        </w:rPr>
        <w:t xml:space="preserve"> </w:t>
      </w:r>
      <w:r w:rsidRPr="005E295F">
        <w:rPr>
          <w:rFonts w:hint="cs"/>
          <w:rtl/>
        </w:rPr>
        <w:t>بالاتر</w:t>
      </w:r>
      <w:r w:rsidRPr="005E295F">
        <w:rPr>
          <w:rtl/>
        </w:rPr>
        <w:t xml:space="preserve"> </w:t>
      </w:r>
      <w:r w:rsidRPr="005E295F">
        <w:rPr>
          <w:rFonts w:hint="cs"/>
          <w:rtl/>
        </w:rPr>
        <w:t>کاهش</w:t>
      </w:r>
      <w:r w:rsidRPr="005E295F">
        <w:rPr>
          <w:rtl/>
        </w:rPr>
        <w:t xml:space="preserve"> </w:t>
      </w:r>
      <w:r>
        <w:rPr>
          <w:rtl/>
        </w:rPr>
        <w:t>م</w:t>
      </w:r>
      <w:r>
        <w:rPr>
          <w:rFonts w:hint="cs"/>
          <w:rtl/>
        </w:rPr>
        <w:t>ی‌ی</w:t>
      </w:r>
      <w:r>
        <w:rPr>
          <w:rFonts w:hint="eastAsia"/>
          <w:rtl/>
        </w:rPr>
        <w:t>ابد</w:t>
      </w:r>
      <w:r w:rsidRPr="005E295F">
        <w:rPr>
          <w:rFonts w:hint="cs"/>
          <w:rtl/>
        </w:rPr>
        <w:t>،</w:t>
      </w:r>
      <w:r w:rsidRPr="005E295F">
        <w:rPr>
          <w:rtl/>
        </w:rPr>
        <w:t xml:space="preserve"> </w:t>
      </w:r>
      <w:r w:rsidRPr="005E295F">
        <w:rPr>
          <w:rFonts w:hint="cs"/>
          <w:rtl/>
        </w:rPr>
        <w:t>دما</w:t>
      </w:r>
      <w:r w:rsidRPr="005E295F">
        <w:rPr>
          <w:rtl/>
        </w:rPr>
        <w:t xml:space="preserve"> </w:t>
      </w:r>
      <w:r w:rsidRPr="005E295F">
        <w:rPr>
          <w:rFonts w:hint="cs"/>
          <w:rtl/>
        </w:rPr>
        <w:t>به</w:t>
      </w:r>
      <w:r w:rsidRPr="005E295F">
        <w:rPr>
          <w:rtl/>
        </w:rPr>
        <w:t xml:space="preserve"> </w:t>
      </w:r>
      <w:r w:rsidRPr="005E295F">
        <w:rPr>
          <w:rFonts w:hint="cs"/>
          <w:rtl/>
        </w:rPr>
        <w:t>داخل</w:t>
      </w:r>
      <w:r w:rsidRPr="005E295F">
        <w:rPr>
          <w:rtl/>
        </w:rPr>
        <w:t xml:space="preserve"> </w:t>
      </w:r>
      <w:r w:rsidRPr="005E295F">
        <w:rPr>
          <w:rFonts w:hint="cs"/>
          <w:rtl/>
        </w:rPr>
        <w:t>سطوح</w:t>
      </w:r>
      <w:r w:rsidRPr="005E295F">
        <w:rPr>
          <w:rtl/>
        </w:rPr>
        <w:t xml:space="preserve"> </w:t>
      </w:r>
      <w:r w:rsidRPr="005E295F">
        <w:rPr>
          <w:rFonts w:hint="cs"/>
          <w:rtl/>
        </w:rPr>
        <w:t>ترک</w:t>
      </w:r>
      <w:r w:rsidRPr="005E295F">
        <w:rPr>
          <w:rtl/>
        </w:rPr>
        <w:t xml:space="preserve"> </w:t>
      </w:r>
      <w:r w:rsidRPr="005E295F">
        <w:rPr>
          <w:rFonts w:hint="cs"/>
          <w:rtl/>
        </w:rPr>
        <w:t>نفوذ</w:t>
      </w:r>
      <w:r w:rsidRPr="005E295F">
        <w:rPr>
          <w:rtl/>
        </w:rPr>
        <w:t xml:space="preserve"> </w:t>
      </w:r>
      <w:r>
        <w:rPr>
          <w:rtl/>
        </w:rPr>
        <w:t>نم</w:t>
      </w:r>
      <w:r>
        <w:rPr>
          <w:rFonts w:hint="cs"/>
          <w:rtl/>
        </w:rPr>
        <w:t>ی‌</w:t>
      </w:r>
      <w:r>
        <w:rPr>
          <w:rFonts w:hint="eastAsia"/>
          <w:rtl/>
        </w:rPr>
        <w:t>کند</w:t>
      </w:r>
      <w:r>
        <w:rPr>
          <w:rFonts w:hint="cs"/>
          <w:rtl/>
        </w:rPr>
        <w:t xml:space="preserve">. </w:t>
      </w:r>
    </w:p>
    <w:p w:rsidR="00DD3775" w:rsidRDefault="00DD3775" w:rsidP="00DD3775">
      <w:pPr>
        <w:pStyle w:val="a"/>
        <w:ind w:firstLine="0"/>
        <w:rPr>
          <w:rtl/>
        </w:rPr>
      </w:pPr>
      <w:r>
        <w:rPr>
          <w:rFonts w:hint="cs"/>
          <w:rtl/>
        </w:rPr>
        <w:t xml:space="preserve">جهت </w:t>
      </w:r>
      <w:r>
        <w:rPr>
          <w:rtl/>
        </w:rPr>
        <w:t>ب</w:t>
      </w:r>
      <w:r>
        <w:rPr>
          <w:rFonts w:hint="cs"/>
          <w:rtl/>
        </w:rPr>
        <w:t>ی‌</w:t>
      </w:r>
      <w:r>
        <w:rPr>
          <w:rFonts w:hint="eastAsia"/>
          <w:rtl/>
        </w:rPr>
        <w:t>بعد</w:t>
      </w:r>
      <w:r>
        <w:rPr>
          <w:rFonts w:hint="cs"/>
          <w:rtl/>
        </w:rPr>
        <w:t xml:space="preserve"> سازی ضرایب شدت تنش حرارتی، پس از محاسبه ضرایب شدت تنش حرارتی به روش حداکثر تنش مماسی، با استفاده از رابطه 1 </w:t>
      </w:r>
      <w:r>
        <w:rPr>
          <w:rtl/>
        </w:rPr>
        <w:t>ب</w:t>
      </w:r>
      <w:r>
        <w:rPr>
          <w:rFonts w:hint="cs"/>
          <w:rtl/>
        </w:rPr>
        <w:t>ی‌</w:t>
      </w:r>
      <w:r>
        <w:rPr>
          <w:rFonts w:hint="eastAsia"/>
          <w:rtl/>
        </w:rPr>
        <w:t>بعد</w:t>
      </w:r>
      <w:r>
        <w:rPr>
          <w:rFonts w:hint="cs"/>
          <w:rtl/>
        </w:rPr>
        <w:t xml:space="preserve"> </w:t>
      </w:r>
      <w:r>
        <w:rPr>
          <w:rtl/>
        </w:rPr>
        <w:t>شده‌اند</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3798"/>
      </w:tblGrid>
      <w:tr w:rsidR="00DD3775" w:rsidTr="00111201">
        <w:tc>
          <w:tcPr>
            <w:tcW w:w="1034" w:type="dxa"/>
          </w:tcPr>
          <w:p w:rsidR="00DD3775" w:rsidRDefault="00DD3775" w:rsidP="00111201">
            <w:pPr>
              <w:pStyle w:val="a"/>
              <w:ind w:firstLine="0"/>
              <w:rPr>
                <w:rtl/>
              </w:rPr>
            </w:pPr>
            <w:r>
              <w:rPr>
                <w:rFonts w:hint="cs"/>
                <w:rtl/>
              </w:rPr>
              <w:t>(1)</w:t>
            </w:r>
          </w:p>
        </w:tc>
        <w:tc>
          <w:tcPr>
            <w:tcW w:w="3798" w:type="dxa"/>
          </w:tcPr>
          <w:p w:rsidR="00DD3775" w:rsidRDefault="00905040" w:rsidP="00111201">
            <w:pPr>
              <w:pStyle w:val="a"/>
              <w:ind w:firstLine="0"/>
              <w:rPr>
                <w:rtl/>
              </w:rPr>
            </w:pPr>
            <m:oMathPara>
              <m:oMath>
                <m:sSub>
                  <m:sSubPr>
                    <m:ctrlPr>
                      <w:rPr>
                        <w:rFonts w:ascii="Cambria Math" w:hAnsi="Cambria Math"/>
                        <w:i/>
                      </w:rPr>
                    </m:ctrlPr>
                  </m:sSubPr>
                  <m:e>
                    <m:r>
                      <w:rPr>
                        <w:rFonts w:ascii="Cambria Math" w:hAnsi="Cambria Math"/>
                      </w:rPr>
                      <m:t>K</m:t>
                    </m:r>
                  </m:e>
                  <m:sub>
                    <m:r>
                      <w:rPr>
                        <w:rFonts w:ascii="Cambria Math" w:hAnsi="Cambria Math"/>
                      </w:rPr>
                      <m:t>NT</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IT</m:t>
                    </m:r>
                  </m:sub>
                </m:sSub>
                <m:r>
                  <w:rPr>
                    <w:rFonts w:ascii="Cambria Math" w:hAnsi="Cambria Math"/>
                  </w:rPr>
                  <m:t>(1-ν)/(Eα</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d>
                <m:rad>
                  <m:radPr>
                    <m:degHide m:val="1"/>
                    <m:ctrlPr>
                      <w:rPr>
                        <w:rFonts w:ascii="Cambria Math" w:hAnsi="Cambria Math"/>
                        <w:i/>
                      </w:rPr>
                    </m:ctrlPr>
                  </m:radPr>
                  <m:deg/>
                  <m:e>
                    <m: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e>
                    </m:d>
                  </m:e>
                </m:rad>
                <m:r>
                  <w:rPr>
                    <w:rFonts w:ascii="Cambria Math" w:hAnsi="Cambria Math"/>
                  </w:rPr>
                  <m:t>)</m:t>
                </m:r>
              </m:oMath>
            </m:oMathPara>
          </w:p>
        </w:tc>
      </w:tr>
    </w:tbl>
    <w:p w:rsidR="00DF07B3" w:rsidRDefault="00DD3775" w:rsidP="003C664A">
      <w:pPr>
        <w:pStyle w:val="a"/>
        <w:rPr>
          <w:rtl/>
        </w:rPr>
      </w:pPr>
      <w:r>
        <w:rPr>
          <w:rFonts w:hint="cs"/>
          <w:rtl/>
        </w:rPr>
        <w:t xml:space="preserve">با توجه به مرجع </w:t>
      </w:r>
      <w:r w:rsidR="00AA556C">
        <w:rPr>
          <w:rFonts w:hint="cs"/>
          <w:rtl/>
        </w:rPr>
        <w:t>[11]</w:t>
      </w:r>
      <w:r>
        <w:rPr>
          <w:rFonts w:hint="cs"/>
          <w:rtl/>
        </w:rPr>
        <w:t xml:space="preserve">، توزیع تنش حرارتی </w:t>
      </w:r>
      <w:r w:rsidR="003C664A">
        <w:rPr>
          <w:rFonts w:hint="cs"/>
          <w:rtl/>
        </w:rPr>
        <w:t xml:space="preserve">محیطی در معادله 2 بدست آمده است و با استفاده از نرم افزار آباکوس مقادیر تنش حرارتی محیطی </w:t>
      </w:r>
      <w:r>
        <w:rPr>
          <w:rFonts w:hint="cs"/>
          <w:rtl/>
        </w:rPr>
        <w:t xml:space="preserve">مطابق شکل 3 مقایسه </w:t>
      </w:r>
      <w:r>
        <w:rPr>
          <w:rtl/>
        </w:rPr>
        <w:t>شده‌اند</w:t>
      </w:r>
      <w:r>
        <w:rPr>
          <w:rFonts w:hint="cs"/>
          <w:rtl/>
        </w:rPr>
        <w:t xml:space="preserve">، که با توجه به شکل، نتایج </w:t>
      </w:r>
      <w:r>
        <w:rPr>
          <w:rtl/>
        </w:rPr>
        <w:t>به‌دست‌آمده</w:t>
      </w:r>
      <w:r>
        <w:rPr>
          <w:rFonts w:hint="cs"/>
          <w:rtl/>
        </w:rPr>
        <w:t xml:space="preserve"> از دقت بسیار بالایی برخوردار است.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23"/>
      </w:tblGrid>
      <w:tr w:rsidR="00DF07B3" w:rsidTr="009D31BF">
        <w:trPr>
          <w:trHeight w:val="1826"/>
        </w:trPr>
        <w:tc>
          <w:tcPr>
            <w:tcW w:w="4301" w:type="dxa"/>
          </w:tcPr>
          <w:p w:rsidR="00DF07B3" w:rsidRPr="00816EEC" w:rsidRDefault="00905040" w:rsidP="00EF4D31">
            <w:pPr>
              <w:rPr>
                <w:rFonts w:asciiTheme="majorBidi" w:hAnsiTheme="majorBidi" w:cstheme="majorBidi"/>
                <w:sz w:val="18"/>
                <w:szCs w:val="18"/>
              </w:rPr>
            </w:pPr>
            <m:oMath>
              <m:sSub>
                <m:sSubPr>
                  <m:ctrlPr>
                    <w:rPr>
                      <w:rFonts w:ascii="Cambria Math" w:hAnsi="Cambria Math" w:cstheme="majorBidi"/>
                      <w:i/>
                      <w:sz w:val="18"/>
                      <w:szCs w:val="18"/>
                    </w:rPr>
                  </m:ctrlPr>
                </m:sSubPr>
                <m:e>
                  <m:r>
                    <w:rPr>
                      <w:rFonts w:ascii="Cambria Math" w:hAnsi="Cambria Math" w:cstheme="majorBidi"/>
                      <w:sz w:val="18"/>
                      <w:szCs w:val="18"/>
                    </w:rPr>
                    <m:t>σ</m:t>
                  </m:r>
                </m:e>
                <m:sub>
                  <m:r>
                    <w:rPr>
                      <w:rFonts w:ascii="Cambria Math" w:hAnsi="Cambria Math" w:cstheme="majorBidi"/>
                      <w:sz w:val="18"/>
                      <w:szCs w:val="18"/>
                    </w:rPr>
                    <m:t>θ</m:t>
                  </m:r>
                </m:sub>
              </m:sSub>
              <m:r>
                <w:rPr>
                  <w:rFonts w:ascii="Cambria Math" w:hAnsi="Cambria Math" w:cstheme="majorBidi"/>
                  <w:sz w:val="18"/>
                  <w:szCs w:val="18"/>
                </w:rPr>
                <m:t>=-</m:t>
              </m:r>
              <m:r>
                <m:rPr>
                  <m:sty m:val="p"/>
                </m:rPr>
                <w:rPr>
                  <w:rFonts w:ascii="Cambria Math" w:hAnsi="Cambria Math" w:cstheme="majorBidi"/>
                  <w:sz w:val="18"/>
                  <w:szCs w:val="18"/>
                </w:rPr>
                <m:t>Ω</m:t>
              </m:r>
              <m:d>
                <m:dPr>
                  <m:begChr m:val="{"/>
                  <m:endChr m:val="}"/>
                  <m:ctrlPr>
                    <w:rPr>
                      <w:rFonts w:ascii="Cambria Math" w:hAnsi="Cambria Math" w:cstheme="majorBidi"/>
                      <w:i/>
                      <w:sz w:val="18"/>
                      <w:szCs w:val="18"/>
                    </w:rPr>
                  </m:ctrlPr>
                </m:dPr>
                <m:e>
                  <m:r>
                    <w:rPr>
                      <w:rFonts w:ascii="Cambria Math" w:hAnsi="Cambria Math" w:cstheme="majorBidi"/>
                      <w:sz w:val="18"/>
                      <w:szCs w:val="18"/>
                    </w:rPr>
                    <m:t>(</m:t>
                  </m:r>
                  <m:d>
                    <m:dPr>
                      <m:ctrlPr>
                        <w:rPr>
                          <w:rFonts w:ascii="Cambria Math" w:hAnsi="Cambria Math" w:cstheme="majorBidi"/>
                          <w:i/>
                          <w:sz w:val="18"/>
                          <w:szCs w:val="18"/>
                        </w:rPr>
                      </m:ctrlPr>
                    </m:dPr>
                    <m:e>
                      <m:r>
                        <w:rPr>
                          <w:rFonts w:ascii="Cambria Math" w:hAnsi="Cambria Math" w:cstheme="majorBidi"/>
                          <w:sz w:val="18"/>
                          <w:szCs w:val="18"/>
                        </w:rPr>
                        <m:t>ν-1</m:t>
                      </m:r>
                    </m:e>
                  </m:d>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1</m:t>
                          </m:r>
                        </m:sub>
                      </m:sSub>
                      <m:r>
                        <w:rPr>
                          <w:rFonts w:ascii="Cambria Math" w:hAnsi="Cambria Math" w:cstheme="majorBidi"/>
                          <w:sz w:val="18"/>
                          <w:szCs w:val="18"/>
                        </w:rPr>
                        <m:t>r+</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2</m:t>
                              </m:r>
                            </m:sub>
                          </m:sSub>
                        </m:num>
                        <m:den>
                          <m:r>
                            <w:rPr>
                              <w:rFonts w:ascii="Cambria Math" w:hAnsi="Cambria Math" w:cstheme="majorBidi"/>
                              <w:sz w:val="18"/>
                              <w:szCs w:val="18"/>
                            </w:rPr>
                            <m:t>r</m:t>
                          </m:r>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βr</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e>
                          </m:d>
                          <m:d>
                            <m:dPr>
                              <m:ctrlPr>
                                <w:rPr>
                                  <w:rFonts w:ascii="Cambria Math" w:hAnsi="Cambria Math" w:cstheme="majorBidi"/>
                                  <w:i/>
                                  <w:sz w:val="18"/>
                                  <w:szCs w:val="18"/>
                                </w:rPr>
                              </m:ctrlPr>
                            </m:dPr>
                            <m:e>
                              <m:r>
                                <w:rPr>
                                  <w:rFonts w:ascii="Cambria Math" w:hAnsi="Cambria Math" w:cstheme="majorBidi"/>
                                  <w:sz w:val="18"/>
                                  <w:szCs w:val="18"/>
                                </w:rPr>
                                <m:t>2</m:t>
                              </m:r>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r>
                                        <w:rPr>
                                          <w:rFonts w:ascii="Cambria Math" w:hAnsi="Cambria Math" w:cstheme="majorBidi"/>
                                          <w:sz w:val="18"/>
                                          <w:szCs w:val="18"/>
                                        </w:rPr>
                                        <m:t>r</m:t>
                                      </m:r>
                                    </m:e>
                                  </m:d>
                                </m:e>
                              </m:func>
                              <m:r>
                                <w:rPr>
                                  <w:rFonts w:ascii="Cambria Math" w:hAnsi="Cambria Math" w:cstheme="majorBidi"/>
                                  <w:sz w:val="18"/>
                                  <w:szCs w:val="18"/>
                                </w:rPr>
                                <m:t>-1</m:t>
                              </m:r>
                            </m:e>
                          </m:d>
                        </m:num>
                        <m:den>
                          <m:r>
                            <w:rPr>
                              <w:rFonts w:ascii="Cambria Math" w:hAnsi="Cambria Math" w:cstheme="majorBidi"/>
                              <w:sz w:val="18"/>
                              <w:szCs w:val="18"/>
                            </w:rPr>
                            <m:t>4</m:t>
                          </m:r>
                        </m:den>
                      </m:f>
                    </m:e>
                  </m:d>
                  <m:r>
                    <w:rPr>
                      <w:rFonts w:ascii="Cambria Math" w:hAnsi="Cambria Math" w:cstheme="majorBidi"/>
                      <w:sz w:val="18"/>
                      <w:szCs w:val="18"/>
                    </w:rPr>
                    <m:t>-ν</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1</m:t>
                          </m:r>
                        </m:sub>
                      </m:sSub>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2</m:t>
                              </m:r>
                            </m:sub>
                          </m:sSub>
                        </m:num>
                        <m:den>
                          <m:sSup>
                            <m:sSupPr>
                              <m:ctrlPr>
                                <w:rPr>
                                  <w:rFonts w:ascii="Cambria Math" w:hAnsi="Cambria Math" w:cstheme="majorBidi"/>
                                  <w:i/>
                                  <w:sz w:val="18"/>
                                  <w:szCs w:val="18"/>
                                </w:rPr>
                              </m:ctrlPr>
                            </m:sSupPr>
                            <m:e>
                              <m:r>
                                <w:rPr>
                                  <w:rFonts w:ascii="Cambria Math" w:hAnsi="Cambria Math" w:cstheme="majorBidi"/>
                                  <w:sz w:val="18"/>
                                  <w:szCs w:val="18"/>
                                </w:rPr>
                                <m:t>r</m:t>
                              </m:r>
                            </m:e>
                            <m:sup>
                              <m:r>
                                <w:rPr>
                                  <w:rFonts w:ascii="Cambria Math" w:hAnsi="Cambria Math" w:cstheme="majorBidi"/>
                                  <w:sz w:val="18"/>
                                  <w:szCs w:val="18"/>
                                </w:rPr>
                                <m:t>2</m:t>
                              </m:r>
                            </m:sup>
                          </m:sSup>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e>
                          </m:d>
                        </m:num>
                        <m:den>
                          <m:r>
                            <w:rPr>
                              <w:rFonts w:ascii="Cambria Math" w:hAnsi="Cambria Math" w:cstheme="majorBidi"/>
                              <w:sz w:val="18"/>
                              <w:szCs w:val="18"/>
                            </w:rPr>
                            <m:t>2</m:t>
                          </m:r>
                        </m:den>
                      </m:f>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e>
                          </m:d>
                          <m:d>
                            <m:dPr>
                              <m:ctrlPr>
                                <w:rPr>
                                  <w:rFonts w:ascii="Cambria Math" w:hAnsi="Cambria Math" w:cstheme="majorBidi"/>
                                  <w:i/>
                                  <w:sz w:val="18"/>
                                  <w:szCs w:val="18"/>
                                </w:rPr>
                              </m:ctrlPr>
                            </m:dPr>
                            <m:e>
                              <m:r>
                                <w:rPr>
                                  <w:rFonts w:ascii="Cambria Math" w:hAnsi="Cambria Math" w:cstheme="majorBidi"/>
                                  <w:sz w:val="18"/>
                                  <w:szCs w:val="18"/>
                                </w:rPr>
                                <m:t>2</m:t>
                              </m:r>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r>
                                        <w:rPr>
                                          <w:rFonts w:ascii="Cambria Math" w:hAnsi="Cambria Math" w:cstheme="majorBidi"/>
                                          <w:sz w:val="18"/>
                                          <w:szCs w:val="18"/>
                                        </w:rPr>
                                        <m:t>r</m:t>
                                      </m:r>
                                    </m:e>
                                  </m:d>
                                </m:e>
                              </m:func>
                              <m:r>
                                <w:rPr>
                                  <w:rFonts w:ascii="Cambria Math" w:hAnsi="Cambria Math" w:cstheme="majorBidi"/>
                                  <w:sz w:val="18"/>
                                  <w:szCs w:val="18"/>
                                </w:rPr>
                                <m:t>-1</m:t>
                              </m:r>
                            </m:e>
                          </m:d>
                        </m:num>
                        <m:den>
                          <m:r>
                            <w:rPr>
                              <w:rFonts w:ascii="Cambria Math" w:hAnsi="Cambria Math" w:cstheme="majorBidi"/>
                              <w:sz w:val="18"/>
                              <w:szCs w:val="18"/>
                            </w:rPr>
                            <m:t>4</m:t>
                          </m:r>
                        </m:den>
                      </m:f>
                    </m:e>
                  </m:d>
                  <m:r>
                    <w:rPr>
                      <w:rFonts w:ascii="Cambria Math" w:hAnsi="Cambria Math" w:cstheme="majorBidi"/>
                      <w:sz w:val="18"/>
                      <w:szCs w:val="18"/>
                    </w:rPr>
                    <m:t xml:space="preserve">+  </m:t>
                  </m:r>
                  <m:sSub>
                    <m:sSubPr>
                      <m:ctrlPr>
                        <w:rPr>
                          <w:rFonts w:ascii="Cambria Math" w:hAnsi="Cambria Math" w:cstheme="majorBidi"/>
                          <w: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α</m:t>
                  </m:r>
                  <m:r>
                    <m:rPr>
                      <m:sty m:val="p"/>
                    </m:rPr>
                    <w:rPr>
                      <w:rFonts w:ascii="Cambria Math" w:hAnsi="Cambria Math" w:cstheme="majorBidi"/>
                      <w:sz w:val="18"/>
                      <w:szCs w:val="18"/>
                    </w:rPr>
                    <m:t>log⁡</m:t>
                  </m:r>
                  <m:r>
                    <w:rPr>
                      <w:rFonts w:ascii="Cambria Math" w:hAnsi="Cambria Math" w:cstheme="majorBidi"/>
                      <w:sz w:val="18"/>
                      <w:szCs w:val="18"/>
                    </w:rPr>
                    <m:t>(r)</m:t>
                  </m:r>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e>
                  </m:d>
                  <m:r>
                    <w:rPr>
                      <w:rFonts w:ascii="Cambria Math" w:hAnsi="Cambria Math" w:cstheme="majorBidi"/>
                      <w:sz w:val="18"/>
                      <w:szCs w:val="18"/>
                    </w:rPr>
                    <m:t>(</m:t>
                  </m:r>
                  <m:d>
                    <m:dPr>
                      <m:ctrlPr>
                        <w:rPr>
                          <w:rFonts w:ascii="Cambria Math" w:hAnsi="Cambria Math" w:cstheme="majorBidi"/>
                          <w:i/>
                          <w:sz w:val="18"/>
                          <w:szCs w:val="18"/>
                        </w:rPr>
                      </m:ctrlPr>
                    </m:dPr>
                    <m:e>
                      <m:r>
                        <w:rPr>
                          <w:rFonts w:ascii="Cambria Math" w:hAnsi="Cambria Math" w:cstheme="majorBidi"/>
                          <w:sz w:val="18"/>
                          <w:szCs w:val="18"/>
                        </w:rPr>
                        <m:t>ν+1</m:t>
                      </m:r>
                    </m:e>
                  </m:d>
                </m:e>
              </m:d>
            </m:oMath>
            <w:r w:rsidR="00DF07B3" w:rsidRPr="00816EEC">
              <w:rPr>
                <w:rFonts w:asciiTheme="majorBidi" w:hAnsiTheme="majorBidi" w:cstheme="majorBidi"/>
                <w:sz w:val="18"/>
                <w:szCs w:val="18"/>
              </w:rPr>
              <w:t xml:space="preserve"> </w:t>
            </w:r>
          </w:p>
        </w:tc>
        <w:tc>
          <w:tcPr>
            <w:tcW w:w="423" w:type="dxa"/>
          </w:tcPr>
          <w:p w:rsidR="00DF07B3"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(2)</w:t>
            </w:r>
          </w:p>
        </w:tc>
      </w:tr>
      <w:tr w:rsidR="00396EFB" w:rsidTr="009D31BF">
        <w:trPr>
          <w:trHeight w:val="3140"/>
        </w:trPr>
        <w:tc>
          <w:tcPr>
            <w:tcW w:w="4301" w:type="dxa"/>
          </w:tcPr>
          <w:p w:rsidR="00396EFB" w:rsidRPr="00816EEC" w:rsidRDefault="00905040" w:rsidP="00EF4D31">
            <w:pPr>
              <w:rPr>
                <w:rFonts w:asciiTheme="majorBidi" w:hAnsiTheme="majorBidi" w:cstheme="majorBidi"/>
                <w:sz w:val="18"/>
                <w:szCs w:val="18"/>
              </w:rPr>
            </w:pPr>
            <m:oMath>
              <m:sSub>
                <m:sSubPr>
                  <m:ctrlPr>
                    <w:rPr>
                      <w:rFonts w:ascii="Cambria Math" w:hAnsi="Cambria Math" w:cstheme="majorBidi"/>
                      <w:i/>
                      <w:sz w:val="18"/>
                      <w:szCs w:val="18"/>
                    </w:rPr>
                  </m:ctrlPr>
                </m:sSubPr>
                <m:e>
                  <m:r>
                    <w:rPr>
                      <w:rFonts w:ascii="Cambria Math" w:hAnsi="Cambria Math" w:cstheme="majorBidi"/>
                      <w:sz w:val="18"/>
                      <w:szCs w:val="18"/>
                    </w:rPr>
                    <m:t>C</m:t>
                  </m:r>
                </m:e>
                <m:sub>
                  <m:r>
                    <w:rPr>
                      <w:rFonts w:ascii="Cambria Math" w:hAnsi="Cambria Math" w:cstheme="majorBidi"/>
                      <w:sz w:val="18"/>
                      <w:szCs w:val="18"/>
                    </w:rPr>
                    <m:t>1</m:t>
                  </m:r>
                </m:sub>
              </m:sSub>
              <m:r>
                <w:rPr>
                  <w:rFonts w:ascii="Cambria Math" w:hAnsi="Cambria Math" w:cstheme="majorBidi"/>
                  <w:sz w:val="18"/>
                  <w:szCs w:val="18"/>
                </w:rPr>
                <m:t>=-(4</m:t>
              </m:r>
              <m:sSub>
                <m:sSubPr>
                  <m:ctrlPr>
                    <w:rPr>
                      <w:rFonts w:ascii="Cambria Math" w:hAnsi="Cambria Math" w:cstheme="majorBidi"/>
                      <w:i/>
                      <w:sz w:val="18"/>
                      <w:szCs w:val="18"/>
                    </w:rPr>
                  </m:ctrlPr>
                </m:sSubPr>
                <m:e>
                  <m:r>
                    <w:rPr>
                      <w:rFonts w:ascii="Cambria Math" w:hAnsi="Cambria Math" w:cstheme="majorBidi"/>
                      <w:sz w:val="18"/>
                      <w:szCs w:val="18"/>
                    </w:rPr>
                    <m:t>P</m:t>
                  </m:r>
                </m:e>
                <m:sub>
                  <m:r>
                    <w:rPr>
                      <w:rFonts w:ascii="Cambria Math" w:hAnsi="Cambria Math" w:cstheme="majorBidi"/>
                      <w:sz w:val="18"/>
                      <w:szCs w:val="18"/>
                    </w:rPr>
                    <m:t>i</m:t>
                  </m:r>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w:rPr>
                  <w:rFonts w:ascii="Cambria Math" w:hAnsi="Cambria Math" w:cstheme="majorBidi"/>
                  <w:sz w:val="18"/>
                  <w:szCs w:val="18"/>
                </w:rPr>
                <m:t>-4</m:t>
              </m:r>
              <m:sSub>
                <m:sSubPr>
                  <m:ctrlPr>
                    <w:rPr>
                      <w:rFonts w:ascii="Cambria Math" w:hAnsi="Cambria Math" w:cstheme="majorBidi"/>
                      <w:i/>
                      <w:sz w:val="18"/>
                      <w:szCs w:val="18"/>
                    </w:rPr>
                  </m:ctrlPr>
                </m:sSubPr>
                <m:e>
                  <m:r>
                    <w:rPr>
                      <w:rFonts w:ascii="Cambria Math" w:hAnsi="Cambria Math" w:cstheme="majorBidi"/>
                      <w:sz w:val="18"/>
                      <w:szCs w:val="18"/>
                    </w:rPr>
                    <m:t>P</m:t>
                  </m:r>
                </m:e>
                <m:sub>
                  <m:r>
                    <w:rPr>
                      <w:rFonts w:ascii="Cambria Math" w:hAnsi="Cambria Math" w:cstheme="majorBidi"/>
                      <w:sz w:val="18"/>
                      <w:szCs w:val="18"/>
                    </w:rPr>
                    <m:t>o</m:t>
                  </m:r>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m:rPr>
                  <m:sty m:val="p"/>
                </m:rP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r>
                        <w:rPr>
                          <w:rFonts w:ascii="Cambria Math" w:hAnsi="Cambria Math" w:cstheme="majorBidi"/>
                          <w:sz w:val="18"/>
                          <w:szCs w:val="18"/>
                        </w:rPr>
                        <m:t>-</m:t>
                      </m:r>
                    </m:e>
                  </m:func>
                </m:e>
              </m:func>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βΩ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m:rPr>
                  <m:sty m:val="p"/>
                </m:rPr>
                <w:rPr>
                  <w:rFonts w:ascii="Cambria Math" w:hAnsi="Cambria Math" w:cstheme="majorBidi"/>
                  <w:sz w:val="18"/>
                  <w:szCs w:val="18"/>
                </w:rPr>
                <m:t>ν+</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βΩ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m:rPr>
                  <m:sty m:val="p"/>
                </m:rPr>
                <w:rPr>
                  <w:rFonts w:ascii="Cambria Math" w:hAnsi="Cambria Math" w:cstheme="majorBidi"/>
                  <w:sz w:val="18"/>
                  <w:szCs w:val="18"/>
                </w:rPr>
                <m:t>ν+</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βΩ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m:rPr>
                  <m:sty m:val="p"/>
                </m:rPr>
                <w:rPr>
                  <w:rFonts w:ascii="Cambria Math" w:hAnsi="Cambria Math" w:cstheme="majorBidi"/>
                  <w:sz w:val="18"/>
                  <w:szCs w:val="18"/>
                </w:rPr>
                <m:t>ν-</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βΩ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m:rPr>
                  <m:sty m:val="p"/>
                </m:rPr>
                <w:rPr>
                  <w:rFonts w:ascii="Cambria Math" w:hAnsi="Cambria Math" w:cstheme="majorBidi"/>
                  <w:sz w:val="18"/>
                  <w:szCs w:val="18"/>
                </w:rPr>
                <m:t>ν-</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m:rPr>
                  <m:sty m:val="p"/>
                </m:rPr>
                <w:rPr>
                  <w:rFonts w:ascii="Cambria Math" w:hAnsi="Cambria Math" w:cstheme="majorBidi"/>
                  <w:sz w:val="18"/>
                  <w:szCs w:val="18"/>
                </w:rPr>
                <m:t>ν</m:t>
              </m:r>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m:rPr>
                  <m:sty m:val="p"/>
                </m:rPr>
                <w:rPr>
                  <w:rFonts w:ascii="Cambria Math" w:hAnsi="Cambria Math" w:cstheme="majorBidi"/>
                  <w:sz w:val="18"/>
                  <w:szCs w:val="18"/>
                </w:rPr>
                <m:t>ν</m:t>
              </m:r>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m:rPr>
                  <m:sty m:val="p"/>
                </m:rPr>
                <w:rPr>
                  <w:rFonts w:ascii="Cambria Math" w:hAnsi="Cambria Math" w:cstheme="majorBidi"/>
                  <w:sz w:val="18"/>
                  <w:szCs w:val="18"/>
                </w:rPr>
                <m:t>ν</m:t>
              </m:r>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4A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m:rPr>
                      <m:sty m:val="p"/>
                    </m:rPr>
                    <w:rPr>
                      <w:rFonts w:ascii="Cambria Math" w:hAnsi="Cambria Math" w:cstheme="majorBidi"/>
                      <w:sz w:val="18"/>
                      <w:szCs w:val="18"/>
                    </w:rPr>
                    <m:t>ν</m:t>
                  </m:r>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e>
              </m:func>
              <m:r>
                <w:rPr>
                  <w:rFonts w:ascii="Cambria Math" w:hAnsi="Cambria Math" w:cstheme="majorBidi"/>
                  <w:sz w:val="18"/>
                  <w:szCs w:val="18"/>
                </w:rPr>
                <m:t>)/(4</m:t>
              </m:r>
              <m:r>
                <m:rPr>
                  <m:sty m:val="p"/>
                </m:rPr>
                <w:rPr>
                  <w:rFonts w:ascii="Cambria Math" w:hAnsi="Cambria Math" w:cstheme="majorBidi"/>
                  <w:sz w:val="18"/>
                  <w:szCs w:val="18"/>
                </w:rPr>
                <m:t>Ω</m:t>
              </m:r>
              <m:r>
                <w:rPr>
                  <w:rFonts w:ascii="Cambria Math" w:hAnsi="Cambria Math" w:cstheme="majorBidi"/>
                  <w:sz w:val="18"/>
                  <w:szCs w:val="18"/>
                </w:rPr>
                <m:t>(</m:t>
              </m:r>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w:rPr>
                  <w:rFonts w:ascii="Cambria Math" w:hAnsi="Cambria Math" w:cstheme="majorBidi"/>
                  <w:sz w:val="18"/>
                  <w:szCs w:val="18"/>
                </w:rPr>
                <m:t>-</m:t>
              </m:r>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w:rPr>
                  <w:rFonts w:ascii="Cambria Math" w:hAnsi="Cambria Math" w:cstheme="majorBidi"/>
                  <w:sz w:val="18"/>
                  <w:szCs w:val="18"/>
                </w:rPr>
                <m:t xml:space="preserve">) </m:t>
              </m:r>
            </m:oMath>
            <w:r w:rsidR="00396EFB" w:rsidRPr="00816EEC">
              <w:rPr>
                <w:rFonts w:asciiTheme="majorBidi" w:hAnsiTheme="majorBidi" w:cstheme="majorBidi"/>
                <w:sz w:val="18"/>
                <w:szCs w:val="18"/>
              </w:rPr>
              <w:t xml:space="preserve"> </w:t>
            </w:r>
          </w:p>
        </w:tc>
        <w:tc>
          <w:tcPr>
            <w:tcW w:w="423" w:type="dxa"/>
          </w:tcPr>
          <w:p w:rsidR="00396EFB"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3</w:t>
            </w:r>
            <w:r w:rsidRPr="00396EFB">
              <w:rPr>
                <w:rFonts w:asciiTheme="majorBidi" w:eastAsia="Times New Roman" w:hAnsiTheme="majorBidi" w:cs="B Nazanin" w:hint="cs"/>
                <w:sz w:val="18"/>
                <w:szCs w:val="20"/>
                <w:rtl/>
                <w:lang w:bidi="fa-IR"/>
              </w:rPr>
              <w:t>)</w:t>
            </w:r>
          </w:p>
        </w:tc>
      </w:tr>
      <w:tr w:rsidR="00396EFB" w:rsidTr="009D31BF">
        <w:trPr>
          <w:trHeight w:val="2679"/>
        </w:trPr>
        <w:tc>
          <w:tcPr>
            <w:tcW w:w="4301" w:type="dxa"/>
          </w:tcPr>
          <w:p w:rsidR="00396EFB" w:rsidRPr="00816EEC" w:rsidRDefault="00905040" w:rsidP="00EF4D31">
            <w:pPr>
              <w:rPr>
                <w:sz w:val="18"/>
                <w:szCs w:val="18"/>
              </w:rPr>
            </w:pPr>
            <m:oMath>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sSub>
                        <m:sSubPr>
                          <m:ctrlPr>
                            <w:rPr>
                              <w:rFonts w:ascii="Cambria Math" w:eastAsiaTheme="minorHAnsi" w:hAnsi="Cambria Math" w:cstheme="majorBidi"/>
                              <w:i/>
                              <w:sz w:val="18"/>
                              <w:szCs w:val="18"/>
                              <w:lang w:eastAsia="en-US"/>
                            </w:rPr>
                          </m:ctrlPr>
                        </m:sSubPr>
                        <m:e>
                          <m:r>
                            <w:rPr>
                              <w:rFonts w:ascii="Cambria Math" w:hAnsi="Cambria Math" w:cstheme="majorBidi"/>
                              <w:sz w:val="18"/>
                              <w:szCs w:val="18"/>
                            </w:rPr>
                            <m:t>C</m:t>
                          </m:r>
                        </m:e>
                        <m:sub>
                          <m:r>
                            <w:rPr>
                              <w:rFonts w:ascii="Cambria Math" w:hAnsi="Cambria Math" w:cstheme="majorBidi"/>
                              <w:sz w:val="18"/>
                              <w:szCs w:val="18"/>
                            </w:rPr>
                            <m:t>2</m:t>
                          </m:r>
                        </m:sub>
                      </m:sSub>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r>
                <w:rPr>
                  <w:rFonts w:ascii="Cambria Math" w:hAnsi="Cambria Math" w:cstheme="majorBidi"/>
                  <w:sz w:val="18"/>
                  <w:szCs w:val="18"/>
                </w:rPr>
                <m:t>(2</m:t>
              </m:r>
              <m:sSub>
                <m:sSubPr>
                  <m:ctrlPr>
                    <w:rPr>
                      <w:rFonts w:ascii="Cambria Math" w:hAnsi="Cambria Math" w:cstheme="majorBidi"/>
                      <w:i/>
                      <w:sz w:val="18"/>
                      <w:szCs w:val="18"/>
                    </w:rPr>
                  </m:ctrlPr>
                </m:sSubPr>
                <m:e>
                  <m:r>
                    <w:rPr>
                      <w:rFonts w:ascii="Cambria Math" w:hAnsi="Cambria Math" w:cstheme="majorBidi"/>
                      <w:sz w:val="18"/>
                      <w:szCs w:val="18"/>
                    </w:rPr>
                    <m:t>P</m:t>
                  </m:r>
                </m:e>
                <m:sub>
                  <m:r>
                    <w:rPr>
                      <w:rFonts w:ascii="Cambria Math" w:hAnsi="Cambria Math" w:cstheme="majorBidi"/>
                      <w:sz w:val="18"/>
                      <w:szCs w:val="18"/>
                    </w:rPr>
                    <m:t>i</m:t>
                  </m:r>
                </m:sub>
              </m:sSub>
              <m:r>
                <w:rPr>
                  <w:rFonts w:ascii="Cambria Math" w:hAnsi="Cambria Math" w:cstheme="majorBidi"/>
                  <w:sz w:val="18"/>
                  <w:szCs w:val="18"/>
                </w:rPr>
                <m:t>-2</m:t>
              </m:r>
              <m:sSub>
                <m:sSubPr>
                  <m:ctrlPr>
                    <w:rPr>
                      <w:rFonts w:ascii="Cambria Math" w:hAnsi="Cambria Math" w:cstheme="majorBidi"/>
                      <w:i/>
                      <w:sz w:val="18"/>
                      <w:szCs w:val="18"/>
                    </w:rPr>
                  </m:ctrlPr>
                </m:sSubPr>
                <m:e>
                  <m:r>
                    <w:rPr>
                      <w:rFonts w:ascii="Cambria Math" w:hAnsi="Cambria Math" w:cstheme="majorBidi"/>
                      <w:sz w:val="18"/>
                      <w:szCs w:val="18"/>
                    </w:rPr>
                    <m:t>P</m:t>
                  </m:r>
                </m:e>
                <m:sub>
                  <m:r>
                    <w:rPr>
                      <w:rFonts w:ascii="Cambria Math" w:hAnsi="Cambria Math" w:cstheme="majorBidi"/>
                      <w:sz w:val="18"/>
                      <w:szCs w:val="18"/>
                    </w:rPr>
                    <m:t>o</m:t>
                  </m:r>
                </m:sub>
              </m:sSub>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β</m:t>
              </m:r>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e>
                  </m:func>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ανlog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ανlog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e>
                  </m:func>
                </m:e>
              </m:func>
              <m:r>
                <w:rPr>
                  <w:rFonts w:ascii="Cambria Math" w:hAnsi="Cambria Math" w:cstheme="majorBidi"/>
                  <w:sz w:val="18"/>
                  <w:szCs w:val="18"/>
                </w:rPr>
                <m:t>-</m:t>
              </m:r>
              <m:sSub>
                <m:sSubPr>
                  <m:ctrlPr>
                    <w:rPr>
                      <w:rFonts w:ascii="Cambria Math" w:hAnsi="Cambria Math" w:cstheme="majorBidi"/>
                      <w:sz w:val="18"/>
                      <w:szCs w:val="18"/>
                    </w:rPr>
                  </m:ctrlPr>
                </m:sSubPr>
                <m:e>
                  <m:r>
                    <w:rPr>
                      <w:rFonts w:ascii="Cambria Math" w:hAnsi="Cambria Math" w:cstheme="majorBidi"/>
                      <w:sz w:val="18"/>
                      <w:szCs w:val="18"/>
                    </w:rPr>
                    <m:t>2A</m:t>
                  </m:r>
                </m:e>
                <m:sub>
                  <m:r>
                    <w:rPr>
                      <w:rFonts w:ascii="Cambria Math" w:hAnsi="Cambria Math" w:cstheme="majorBidi"/>
                      <w:sz w:val="18"/>
                      <w:szCs w:val="18"/>
                    </w:rPr>
                    <m:t>1</m:t>
                  </m:r>
                </m:sub>
              </m:sSub>
              <m:r>
                <m:rPr>
                  <m:sty m:val="p"/>
                </m:rPr>
                <w:rPr>
                  <w:rFonts w:ascii="Cambria Math" w:hAnsi="Cambria Math" w:cstheme="majorBidi"/>
                  <w:sz w:val="18"/>
                  <w:szCs w:val="18"/>
                </w:rPr>
                <m:t>Ω</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ανlog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r>
                <w:rPr>
                  <w:rFonts w:ascii="Cambria Math" w:hAnsi="Cambria Math" w:cstheme="majorBidi"/>
                  <w:sz w:val="18"/>
                  <w:szCs w:val="18"/>
                </w:rPr>
                <m:t>)/(2</m:t>
              </m:r>
              <m:r>
                <m:rPr>
                  <m:sty m:val="p"/>
                </m:rPr>
                <w:rPr>
                  <w:rFonts w:ascii="Cambria Math" w:hAnsi="Cambria Math" w:cstheme="majorBidi"/>
                  <w:sz w:val="18"/>
                  <w:szCs w:val="18"/>
                </w:rPr>
                <m:t>Ω</m:t>
              </m:r>
              <m:d>
                <m:dPr>
                  <m:ctrlPr>
                    <w:rPr>
                      <w:rFonts w:ascii="Cambria Math" w:hAnsi="Cambria Math" w:cstheme="majorBidi"/>
                      <w:i/>
                      <w:sz w:val="18"/>
                      <w:szCs w:val="18"/>
                    </w:rPr>
                  </m:ctrlPr>
                </m:dPr>
                <m:e>
                  <m:r>
                    <w:rPr>
                      <w:rFonts w:ascii="Cambria Math" w:hAnsi="Cambria Math" w:cstheme="majorBidi"/>
                      <w:sz w:val="18"/>
                      <w:szCs w:val="18"/>
                    </w:rPr>
                    <m:t>2ν-1</m:t>
                  </m:r>
                </m:e>
              </m:d>
              <m:d>
                <m:dPr>
                  <m:ctrlPr>
                    <w:rPr>
                      <w:rFonts w:ascii="Cambria Math" w:hAnsi="Cambria Math" w:cstheme="majorBidi"/>
                      <w:i/>
                      <w:sz w:val="18"/>
                      <w:szCs w:val="18"/>
                    </w:rPr>
                  </m:ctrlPr>
                </m:dPr>
                <m:e>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sup>
                      <m:r>
                        <w:rPr>
                          <w:rFonts w:ascii="Cambria Math" w:hAnsi="Cambria Math" w:cstheme="majorBidi"/>
                          <w:sz w:val="18"/>
                          <w:szCs w:val="18"/>
                        </w:rPr>
                        <m:t>2</m:t>
                      </m:r>
                    </m:sup>
                  </m:sSup>
                  <m:r>
                    <w:rPr>
                      <w:rFonts w:ascii="Cambria Math" w:hAnsi="Cambria Math" w:cstheme="majorBidi"/>
                      <w:sz w:val="18"/>
                      <w:szCs w:val="18"/>
                    </w:rPr>
                    <m:t>-</m:t>
                  </m:r>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sup>
                      <m:r>
                        <w:rPr>
                          <w:rFonts w:ascii="Cambria Math" w:hAnsi="Cambria Math" w:cstheme="majorBidi"/>
                          <w:sz w:val="18"/>
                          <w:szCs w:val="18"/>
                        </w:rPr>
                        <m:t>2</m:t>
                      </m:r>
                    </m:sup>
                  </m:sSup>
                </m:e>
              </m:d>
              <m:r>
                <w:rPr>
                  <w:rFonts w:ascii="Cambria Math" w:hAnsi="Cambria Math" w:cstheme="majorBidi"/>
                  <w:sz w:val="18"/>
                  <w:szCs w:val="18"/>
                </w:rPr>
                <m:t>)</m:t>
              </m:r>
            </m:oMath>
            <w:r w:rsidR="00396EFB" w:rsidRPr="00816EEC">
              <w:rPr>
                <w:rFonts w:asciiTheme="majorBidi" w:hAnsiTheme="majorBidi" w:cstheme="majorBidi"/>
                <w:sz w:val="18"/>
                <w:szCs w:val="18"/>
              </w:rPr>
              <w:t xml:space="preserve"> </w:t>
            </w:r>
          </w:p>
        </w:tc>
        <w:tc>
          <w:tcPr>
            <w:tcW w:w="423" w:type="dxa"/>
          </w:tcPr>
          <w:p w:rsidR="00396EFB"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4</w:t>
            </w:r>
            <w:r w:rsidRPr="00396EFB">
              <w:rPr>
                <w:rFonts w:asciiTheme="majorBidi" w:eastAsia="Times New Roman" w:hAnsiTheme="majorBidi" w:cs="B Nazanin" w:hint="cs"/>
                <w:sz w:val="18"/>
                <w:szCs w:val="20"/>
                <w:rtl/>
                <w:lang w:bidi="fa-IR"/>
              </w:rPr>
              <w:t>)</w:t>
            </w:r>
          </w:p>
        </w:tc>
      </w:tr>
      <w:tr w:rsidR="00396EFB" w:rsidTr="009D31BF">
        <w:trPr>
          <w:trHeight w:val="623"/>
        </w:trPr>
        <w:tc>
          <w:tcPr>
            <w:tcW w:w="4301" w:type="dxa"/>
          </w:tcPr>
          <w:p w:rsidR="00396EFB" w:rsidRPr="00816EEC" w:rsidRDefault="00905040" w:rsidP="00EF4D31">
            <w:pPr>
              <w:rPr>
                <w:rFonts w:asciiTheme="majorBidi" w:hAnsiTheme="majorBidi" w:cstheme="majorBidi"/>
                <w:sz w:val="18"/>
                <w:szCs w:val="18"/>
              </w:rPr>
            </w:pPr>
            <m:oMath>
              <m:sSub>
                <m:sSubPr>
                  <m:ctrlPr>
                    <w:rPr>
                      <w:rFonts w:ascii="Cambria Math" w:eastAsiaTheme="minorHAnsi" w:hAnsi="Cambria Math" w:cstheme="majorBidi"/>
                      <w:i/>
                      <w:sz w:val="18"/>
                      <w:szCs w:val="18"/>
                      <w:lang w:eastAsia="en-US"/>
                    </w:rPr>
                  </m:ctrlPr>
                </m:sSubPr>
                <m:e>
                  <m:r>
                    <w:rPr>
                      <w:rFonts w:ascii="Cambria Math" w:hAnsi="Cambria Math" w:cstheme="majorBidi"/>
                      <w:sz w:val="18"/>
                      <w:szCs w:val="18"/>
                    </w:rPr>
                    <m:t>A</m:t>
                  </m:r>
                </m:e>
                <m:sub>
                  <m:r>
                    <w:rPr>
                      <w:rFonts w:ascii="Cambria Math" w:hAnsi="Cambria Math" w:cstheme="majorBidi"/>
                      <w:sz w:val="18"/>
                      <w:szCs w:val="18"/>
                    </w:rPr>
                    <m:t>1</m:t>
                  </m:r>
                </m:sub>
              </m:sSub>
              <m:r>
                <w:rPr>
                  <w:rFonts w:ascii="Cambria Math" w:hAnsi="Cambria Math" w:cstheme="majorBidi"/>
                  <w:sz w:val="18"/>
                  <w:szCs w:val="18"/>
                </w:rPr>
                <m:t>=</m:t>
              </m:r>
              <m:f>
                <m:fPr>
                  <m:ctrlPr>
                    <w:rPr>
                      <w:rFonts w:ascii="Cambria Math" w:eastAsiaTheme="minorHAnsi" w:hAnsi="Cambria Math" w:cstheme="majorBidi"/>
                      <w:i/>
                      <w:sz w:val="18"/>
                      <w:szCs w:val="18"/>
                      <w:lang w:eastAsia="en-US"/>
                    </w:rPr>
                  </m:ctrlPr>
                </m:fPr>
                <m:num>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T</m:t>
                          </m:r>
                        </m:e>
                        <m:sub>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sub>
                      </m:sSub>
                      <m:func>
                        <m:funcPr>
                          <m:ctrlPr>
                            <w:rPr>
                              <w:rFonts w:ascii="Cambria Math" w:hAnsi="Cambria Math" w:cstheme="majorBidi"/>
                              <w:sz w:val="18"/>
                              <w:szCs w:val="18"/>
                            </w:rPr>
                          </m:ctrlPr>
                        </m:funcPr>
                        <m:fName>
                          <m:r>
                            <m:rPr>
                              <m:sty m:val="p"/>
                            </m:rPr>
                            <w:rPr>
                              <w:rFonts w:ascii="Cambria Math" w:hAnsi="Cambria Math" w:cstheme="majorBidi"/>
                              <w:sz w:val="18"/>
                              <w:szCs w:val="18"/>
                            </w:rPr>
                            <m:t>log</m:t>
                          </m:r>
                        </m:fName>
                        <m:e>
                          <m:d>
                            <m:dPr>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e>
                          </m:d>
                        </m:e>
                      </m:func>
                    </m:e>
                  </m:func>
                </m:num>
                <m:den>
                  <m:r>
                    <m:rPr>
                      <m:sty m:val="p"/>
                    </m:rPr>
                    <w:rPr>
                      <w:rFonts w:ascii="Cambria Math" w:hAnsi="Cambria Math" w:cstheme="majorBidi"/>
                      <w:sz w:val="18"/>
                      <w:szCs w:val="18"/>
                    </w:rPr>
                    <m:t>log⁡</m:t>
                  </m:r>
                  <m:r>
                    <w:rPr>
                      <w:rFonts w:ascii="Cambria Math" w:hAnsi="Cambria Math" w:cstheme="majorBidi"/>
                      <w:sz w:val="18"/>
                      <w:szCs w:val="18"/>
                    </w:rPr>
                    <m:t>(</m:t>
                  </m:r>
                  <m:f>
                    <m:fPr>
                      <m:ctrlPr>
                        <w:rPr>
                          <w:rFonts w:ascii="Cambria Math" w:eastAsiaTheme="minorHAnsi" w:hAnsi="Cambria Math" w:cstheme="majorBidi"/>
                          <w:i/>
                          <w:sz w:val="18"/>
                          <w:szCs w:val="18"/>
                          <w:lang w:eastAsia="en-US"/>
                        </w:rPr>
                      </m:ctrlPr>
                    </m:fPr>
                    <m:num>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i</m:t>
                          </m:r>
                        </m:sub>
                      </m:sSub>
                    </m:num>
                    <m:den>
                      <m:sSub>
                        <m:sSubPr>
                          <m:ctrlPr>
                            <w:rPr>
                              <w:rFonts w:ascii="Cambria Math" w:hAnsi="Cambria Math" w:cstheme="majorBidi"/>
                              <w:i/>
                              <w:sz w:val="18"/>
                              <w:szCs w:val="18"/>
                            </w:rPr>
                          </m:ctrlPr>
                        </m:sSubPr>
                        <m:e>
                          <m:r>
                            <w:rPr>
                              <w:rFonts w:ascii="Cambria Math" w:hAnsi="Cambria Math" w:cstheme="majorBidi"/>
                              <w:sz w:val="18"/>
                              <w:szCs w:val="18"/>
                            </w:rPr>
                            <m:t>R</m:t>
                          </m:r>
                        </m:e>
                        <m:sub>
                          <m:r>
                            <w:rPr>
                              <w:rFonts w:ascii="Cambria Math" w:hAnsi="Cambria Math" w:cstheme="majorBidi"/>
                              <w:sz w:val="18"/>
                              <w:szCs w:val="18"/>
                            </w:rPr>
                            <m:t>o</m:t>
                          </m:r>
                        </m:sub>
                      </m:sSub>
                    </m:den>
                  </m:f>
                  <m:r>
                    <w:rPr>
                      <w:rFonts w:ascii="Cambria Math" w:hAnsi="Cambria Math" w:cstheme="majorBidi"/>
                      <w:sz w:val="18"/>
                      <w:szCs w:val="18"/>
                    </w:rPr>
                    <m:t>)</m:t>
                  </m:r>
                </m:den>
              </m:f>
            </m:oMath>
            <w:r w:rsidR="00396EFB" w:rsidRPr="00816EEC">
              <w:rPr>
                <w:rFonts w:asciiTheme="majorBidi" w:hAnsiTheme="majorBidi" w:cstheme="majorBidi"/>
                <w:sz w:val="18"/>
                <w:szCs w:val="18"/>
              </w:rPr>
              <w:t xml:space="preserve"> </w:t>
            </w:r>
          </w:p>
        </w:tc>
        <w:tc>
          <w:tcPr>
            <w:tcW w:w="423" w:type="dxa"/>
          </w:tcPr>
          <w:p w:rsidR="00396EFB"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5</w:t>
            </w:r>
            <w:r w:rsidRPr="00396EFB">
              <w:rPr>
                <w:rFonts w:asciiTheme="majorBidi" w:eastAsia="Times New Roman" w:hAnsiTheme="majorBidi" w:cs="B Nazanin" w:hint="cs"/>
                <w:sz w:val="18"/>
                <w:szCs w:val="20"/>
                <w:rtl/>
                <w:lang w:bidi="fa-IR"/>
              </w:rPr>
              <w:t>)</w:t>
            </w:r>
          </w:p>
        </w:tc>
      </w:tr>
      <w:tr w:rsidR="00396EFB" w:rsidTr="009D31BF">
        <w:trPr>
          <w:trHeight w:val="538"/>
        </w:trPr>
        <w:tc>
          <w:tcPr>
            <w:tcW w:w="4301" w:type="dxa"/>
          </w:tcPr>
          <w:p w:rsidR="00396EFB" w:rsidRPr="00816EEC" w:rsidRDefault="00396EFB" w:rsidP="00EF4D31">
            <w:pPr>
              <w:rPr>
                <w:sz w:val="18"/>
                <w:szCs w:val="18"/>
                <w:lang w:eastAsia="en-US"/>
              </w:rPr>
            </w:pPr>
            <m:oMath>
              <m:r>
                <m:rPr>
                  <m:sty m:val="p"/>
                </m:rPr>
                <w:rPr>
                  <w:rFonts w:ascii="Cambria Math" w:hAnsi="Cambria Math" w:cstheme="majorBidi"/>
                  <w:sz w:val="18"/>
                  <w:szCs w:val="18"/>
                </w:rPr>
                <m:t>Ω</m:t>
              </m:r>
              <m:r>
                <w:rPr>
                  <w:rFonts w:ascii="Cambria Math" w:hAnsi="Cambria Math" w:cstheme="majorBidi"/>
                  <w:sz w:val="18"/>
                  <w:szCs w:val="18"/>
                </w:rPr>
                <m:t>=</m:t>
              </m:r>
              <m:f>
                <m:fPr>
                  <m:ctrlPr>
                    <w:rPr>
                      <w:rFonts w:ascii="Cambria Math" w:eastAsiaTheme="minorHAnsi" w:hAnsi="Cambria Math" w:cstheme="majorBidi"/>
                      <w:i/>
                      <w:sz w:val="18"/>
                      <w:szCs w:val="18"/>
                      <w:lang w:eastAsia="en-US"/>
                    </w:rPr>
                  </m:ctrlPr>
                </m:fPr>
                <m:num>
                  <m:r>
                    <w:rPr>
                      <w:rFonts w:ascii="Cambria Math" w:hAnsi="Cambria Math" w:cstheme="majorBidi"/>
                      <w:sz w:val="18"/>
                      <w:szCs w:val="18"/>
                    </w:rPr>
                    <m:t>E</m:t>
                  </m:r>
                </m:num>
                <m:den>
                  <m:r>
                    <w:rPr>
                      <w:rFonts w:ascii="Cambria Math" w:hAnsi="Cambria Math" w:cstheme="majorBidi"/>
                      <w:sz w:val="18"/>
                      <w:szCs w:val="18"/>
                    </w:rPr>
                    <m:t>(1+ν)(1-2ν)</m:t>
                  </m:r>
                </m:den>
              </m:f>
            </m:oMath>
            <w:r w:rsidRPr="00816EEC">
              <w:rPr>
                <w:rFonts w:asciiTheme="majorBidi" w:hAnsiTheme="majorBidi" w:cstheme="majorBidi"/>
                <w:sz w:val="18"/>
                <w:szCs w:val="18"/>
              </w:rPr>
              <w:t xml:space="preserve"> </w:t>
            </w:r>
          </w:p>
        </w:tc>
        <w:tc>
          <w:tcPr>
            <w:tcW w:w="423" w:type="dxa"/>
          </w:tcPr>
          <w:p w:rsidR="00396EFB"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6</w:t>
            </w:r>
            <w:r w:rsidRPr="00396EFB">
              <w:rPr>
                <w:rFonts w:asciiTheme="majorBidi" w:eastAsia="Times New Roman" w:hAnsiTheme="majorBidi" w:cs="B Nazanin" w:hint="cs"/>
                <w:sz w:val="18"/>
                <w:szCs w:val="20"/>
                <w:rtl/>
                <w:lang w:bidi="fa-IR"/>
              </w:rPr>
              <w:t>)</w:t>
            </w:r>
          </w:p>
        </w:tc>
      </w:tr>
      <w:tr w:rsidR="00396EFB" w:rsidTr="009D31BF">
        <w:trPr>
          <w:trHeight w:val="548"/>
        </w:trPr>
        <w:tc>
          <w:tcPr>
            <w:tcW w:w="4301" w:type="dxa"/>
          </w:tcPr>
          <w:p w:rsidR="00396EFB" w:rsidRPr="00816EEC" w:rsidRDefault="00396EFB" w:rsidP="00EF4D31">
            <w:pPr>
              <w:rPr>
                <w:sz w:val="18"/>
                <w:szCs w:val="18"/>
              </w:rPr>
            </w:pPr>
            <m:oMathPara>
              <m:oMath>
                <m:r>
                  <w:rPr>
                    <w:rFonts w:ascii="Cambria Math" w:hAnsi="Cambria Math" w:cstheme="majorBidi"/>
                    <w:sz w:val="18"/>
                    <w:szCs w:val="18"/>
                  </w:rPr>
                  <m:t>β=</m:t>
                </m:r>
                <m:f>
                  <m:fPr>
                    <m:ctrlPr>
                      <w:rPr>
                        <w:rFonts w:ascii="Cambria Math" w:eastAsiaTheme="minorHAnsi" w:hAnsi="Cambria Math" w:cstheme="majorBidi"/>
                        <w:i/>
                        <w:sz w:val="18"/>
                        <w:szCs w:val="18"/>
                        <w:lang w:eastAsia="en-US"/>
                      </w:rPr>
                    </m:ctrlPr>
                  </m:fPr>
                  <m:num>
                    <m:r>
                      <w:rPr>
                        <w:rFonts w:ascii="Cambria Math" w:hAnsi="Cambria Math" w:cstheme="majorBidi"/>
                        <w:sz w:val="18"/>
                        <w:szCs w:val="18"/>
                      </w:rPr>
                      <m:t>(1+ν)α</m:t>
                    </m:r>
                  </m:num>
                  <m:den>
                    <m:r>
                      <w:rPr>
                        <w:rFonts w:ascii="Cambria Math" w:hAnsi="Cambria Math" w:cstheme="majorBidi"/>
                        <w:sz w:val="18"/>
                        <w:szCs w:val="18"/>
                      </w:rPr>
                      <m:t>1-ν</m:t>
                    </m:r>
                  </m:den>
                </m:f>
              </m:oMath>
            </m:oMathPara>
          </w:p>
        </w:tc>
        <w:tc>
          <w:tcPr>
            <w:tcW w:w="423" w:type="dxa"/>
          </w:tcPr>
          <w:p w:rsidR="00396EFB" w:rsidRPr="00396EFB" w:rsidRDefault="00396EFB" w:rsidP="00396EFB">
            <w:pPr>
              <w:rPr>
                <w:rFonts w:asciiTheme="majorBidi" w:eastAsia="Times New Roman" w:hAnsiTheme="majorBidi" w:cs="B Nazanin"/>
                <w:sz w:val="18"/>
                <w:szCs w:val="20"/>
                <w:lang w:bidi="fa-IR"/>
              </w:rPr>
            </w:pPr>
            <w:r w:rsidRPr="00396EF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7</w:t>
            </w:r>
            <w:r w:rsidRPr="00396EFB">
              <w:rPr>
                <w:rFonts w:asciiTheme="majorBidi" w:eastAsia="Times New Roman" w:hAnsiTheme="majorBidi" w:cs="B Nazanin" w:hint="cs"/>
                <w:sz w:val="18"/>
                <w:szCs w:val="20"/>
                <w:rtl/>
                <w:lang w:bidi="fa-IR"/>
              </w:rPr>
              <w:t>)</w:t>
            </w:r>
          </w:p>
        </w:tc>
      </w:tr>
    </w:tbl>
    <w:p w:rsidR="00396EFB" w:rsidRDefault="00396EFB" w:rsidP="00DD3775">
      <w:pPr>
        <w:pStyle w:val="a"/>
        <w:keepNext/>
        <w:ind w:firstLine="0"/>
        <w:jc w:val="center"/>
        <w:rPr>
          <w:rtl/>
        </w:rPr>
      </w:pPr>
    </w:p>
    <w:p w:rsidR="00DD3775" w:rsidRDefault="00DD3775" w:rsidP="00DD3775">
      <w:pPr>
        <w:pStyle w:val="a"/>
        <w:keepNext/>
        <w:ind w:firstLine="0"/>
        <w:jc w:val="center"/>
      </w:pPr>
      <w:r>
        <w:rPr>
          <w:noProof/>
          <w:lang w:eastAsia="en-US" w:bidi="ar-SA"/>
        </w:rPr>
        <w:drawing>
          <wp:inline distT="0" distB="0" distL="0" distR="0">
            <wp:extent cx="2999232" cy="2392070"/>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D3775" w:rsidRPr="00572C8D" w:rsidTr="00111201">
        <w:tc>
          <w:tcPr>
            <w:tcW w:w="4832" w:type="dxa"/>
          </w:tcPr>
          <w:p w:rsidR="00DD3775" w:rsidRPr="00167DF1" w:rsidRDefault="00DD3775" w:rsidP="00111201">
            <w:pPr>
              <w:pStyle w:val="FigureTitle"/>
              <w:bidi w:val="0"/>
              <w:spacing w:after="0"/>
              <w:jc w:val="left"/>
              <w:rPr>
                <w:rtl/>
                <w:lang w:val="en-GB"/>
              </w:rPr>
            </w:pPr>
            <w:r w:rsidRPr="00572C8D">
              <w:rPr>
                <w:b/>
                <w:bCs/>
              </w:rPr>
              <w:t>Fig. 1</w:t>
            </w:r>
            <w:r w:rsidRPr="00572C8D">
              <w:t xml:space="preserve"> </w:t>
            </w:r>
            <w:r>
              <w:t xml:space="preserve"> </w:t>
            </w:r>
            <w:r w:rsidRPr="00D53146">
              <w:t>Comparison of steady-state thermal stress distribution with a closed-form solution</w:t>
            </w:r>
            <w:r w:rsidR="00167DF1">
              <w:rPr>
                <w:lang w:val="en-GB"/>
              </w:rPr>
              <w:t xml:space="preserve"> </w:t>
            </w:r>
          </w:p>
        </w:tc>
      </w:tr>
      <w:tr w:rsidR="00DD3775" w:rsidRPr="00572C8D" w:rsidTr="00111201">
        <w:trPr>
          <w:trHeight w:val="378"/>
        </w:trPr>
        <w:tc>
          <w:tcPr>
            <w:tcW w:w="4832" w:type="dxa"/>
          </w:tcPr>
          <w:p w:rsidR="00DD3775" w:rsidRPr="00572C8D" w:rsidRDefault="00DD3775" w:rsidP="00111201">
            <w:pPr>
              <w:pStyle w:val="a"/>
              <w:ind w:firstLine="0"/>
              <w:rPr>
                <w:sz w:val="16"/>
                <w:szCs w:val="18"/>
                <w:rtl/>
              </w:rPr>
            </w:pPr>
            <w:r w:rsidRPr="00572C8D">
              <w:rPr>
                <w:rFonts w:hint="cs"/>
                <w:b/>
                <w:bCs/>
                <w:sz w:val="16"/>
                <w:szCs w:val="18"/>
                <w:rtl/>
                <w:lang w:bidi="ar-SA"/>
              </w:rPr>
              <w:t>شكل</w:t>
            </w:r>
            <w:r>
              <w:rPr>
                <w:rFonts w:hint="cs"/>
                <w:b/>
                <w:bCs/>
                <w:sz w:val="16"/>
                <w:szCs w:val="18"/>
                <w:rtl/>
                <w:lang w:bidi="ar-SA"/>
              </w:rPr>
              <w:t>3</w:t>
            </w:r>
            <w:r w:rsidRPr="00572C8D">
              <w:rPr>
                <w:rFonts w:hint="cs"/>
                <w:sz w:val="16"/>
                <w:szCs w:val="18"/>
                <w:rtl/>
                <w:lang w:bidi="ar-SA"/>
              </w:rPr>
              <w:t xml:space="preserve"> </w:t>
            </w:r>
            <w:r>
              <w:rPr>
                <w:rFonts w:hint="cs"/>
                <w:sz w:val="16"/>
                <w:szCs w:val="18"/>
                <w:rtl/>
              </w:rPr>
              <w:t>مقایسه توزیع تنش حرارتی پایا با حل بسته</w:t>
            </w:r>
            <w:r w:rsidRPr="00572C8D">
              <w:rPr>
                <w:rFonts w:hint="cs"/>
                <w:sz w:val="16"/>
                <w:szCs w:val="18"/>
                <w:rtl/>
              </w:rPr>
              <w:t xml:space="preserve"> </w:t>
            </w:r>
          </w:p>
        </w:tc>
      </w:tr>
    </w:tbl>
    <w:p w:rsidR="00DD3775" w:rsidRDefault="00DD3775" w:rsidP="00103DC7">
      <w:pPr>
        <w:pStyle w:val="a"/>
        <w:rPr>
          <w:rFonts w:ascii="Times New Roman" w:hAnsi="Times New Roman"/>
          <w:rtl/>
        </w:rPr>
      </w:pPr>
      <w:r w:rsidRPr="002D0C03">
        <w:rPr>
          <w:rFonts w:ascii="Times New Roman" w:hAnsi="Times New Roman" w:hint="cs"/>
          <w:rtl/>
        </w:rPr>
        <w:t xml:space="preserve">نتايج ضرايب شدت تنش </w:t>
      </w:r>
      <w:r>
        <w:rPr>
          <w:rFonts w:ascii="Times New Roman" w:hAnsi="Times New Roman" w:hint="cs"/>
          <w:rtl/>
        </w:rPr>
        <w:t xml:space="preserve">حرارتی </w:t>
      </w:r>
      <w:r w:rsidRPr="002D0C03">
        <w:rPr>
          <w:rFonts w:ascii="Times New Roman" w:hAnsi="Times New Roman" w:hint="cs"/>
          <w:rtl/>
        </w:rPr>
        <w:t xml:space="preserve">بي‌بعد شده حاصل از اعمال </w:t>
      </w:r>
      <w:r>
        <w:rPr>
          <w:rFonts w:ascii="Times New Roman" w:hAnsi="Times New Roman" w:hint="cs"/>
          <w:rtl/>
        </w:rPr>
        <w:t>بارگذاری مکانیکی و حرارتی</w:t>
      </w:r>
      <w:r w:rsidRPr="002D0C03">
        <w:rPr>
          <w:rFonts w:ascii="Times New Roman" w:hAnsi="Times New Roman" w:hint="cs"/>
          <w:rtl/>
        </w:rPr>
        <w:t xml:space="preserve"> استوانه </w:t>
      </w:r>
      <w:r>
        <w:rPr>
          <w:rFonts w:ascii="Times New Roman" w:hAnsi="Times New Roman"/>
          <w:rtl/>
        </w:rPr>
        <w:t>به ازا</w:t>
      </w:r>
      <w:r>
        <w:rPr>
          <w:rFonts w:ascii="Times New Roman" w:hAnsi="Times New Roman" w:hint="cs"/>
          <w:rtl/>
        </w:rPr>
        <w:t>ی</w:t>
      </w:r>
      <w:r w:rsidRPr="002D0C03">
        <w:rPr>
          <w:rFonts w:ascii="Times New Roman" w:hAnsi="Times New Roman" w:hint="cs"/>
          <w:rtl/>
        </w:rPr>
        <w:t xml:space="preserve"> </w:t>
      </w:r>
      <w:r>
        <w:rPr>
          <w:rFonts w:ascii="Times New Roman" w:hAnsi="Times New Roman" w:hint="cs"/>
          <w:rtl/>
        </w:rPr>
        <w:t xml:space="preserve">نسبت شعاع خارجی به داخلی </w:t>
      </w:r>
      <w:r w:rsidR="00FD28F2">
        <w:rPr>
          <w:rFonts w:ascii="Times New Roman" w:hAnsi="Times New Roman" w:hint="cs"/>
          <w:rtl/>
        </w:rPr>
        <w:t>25/1</w:t>
      </w:r>
      <w:r>
        <w:rPr>
          <w:rFonts w:ascii="Times New Roman" w:hAnsi="Times New Roman" w:hint="cs"/>
          <w:rtl/>
        </w:rPr>
        <w:t xml:space="preserve">، </w:t>
      </w:r>
      <w:r w:rsidR="00121B79">
        <w:rPr>
          <w:rFonts w:ascii="Times New Roman" w:hAnsi="Times New Roman" w:hint="cs"/>
          <w:rtl/>
        </w:rPr>
        <w:t>125/2</w:t>
      </w:r>
      <w:r>
        <w:rPr>
          <w:rFonts w:ascii="Times New Roman" w:hAnsi="Times New Roman" w:hint="cs"/>
          <w:rtl/>
        </w:rPr>
        <w:t xml:space="preserve">و 3 </w:t>
      </w:r>
      <w:r w:rsidRPr="002D0C03">
        <w:rPr>
          <w:rFonts w:ascii="Times New Roman" w:hAnsi="Times New Roman" w:hint="cs"/>
          <w:rtl/>
        </w:rPr>
        <w:t xml:space="preserve">به ترتيب در جداول </w:t>
      </w:r>
      <w:r>
        <w:rPr>
          <w:rFonts w:ascii="Times New Roman" w:hAnsi="Times New Roman" w:hint="cs"/>
          <w:rtl/>
        </w:rPr>
        <w:t>4</w:t>
      </w:r>
      <w:r w:rsidRPr="002D0C03">
        <w:rPr>
          <w:rFonts w:ascii="Times New Roman" w:hAnsi="Times New Roman" w:hint="cs"/>
          <w:rtl/>
        </w:rPr>
        <w:t xml:space="preserve"> تا 6 </w:t>
      </w:r>
      <w:r>
        <w:rPr>
          <w:rFonts w:ascii="Times New Roman" w:hAnsi="Times New Roman"/>
          <w:rtl/>
        </w:rPr>
        <w:t>ارائه‌شده</w:t>
      </w:r>
      <w:r w:rsidRPr="002D0C03">
        <w:rPr>
          <w:rFonts w:ascii="Times New Roman" w:hAnsi="Times New Roman" w:hint="cs"/>
          <w:rtl/>
        </w:rPr>
        <w:t xml:space="preserve"> است. </w:t>
      </w:r>
      <w:r>
        <w:rPr>
          <w:rFonts w:ascii="Times New Roman" w:hAnsi="Times New Roman"/>
          <w:rtl/>
        </w:rPr>
        <w:t>همان‌گونه</w:t>
      </w:r>
      <w:r w:rsidRPr="002D0C03">
        <w:rPr>
          <w:rFonts w:ascii="Times New Roman" w:hAnsi="Times New Roman" w:hint="cs"/>
          <w:rtl/>
        </w:rPr>
        <w:t xml:space="preserve"> كه ملاحظه مي‌شود</w:t>
      </w:r>
      <w:r>
        <w:rPr>
          <w:rFonts w:ascii="Times New Roman" w:hAnsi="Times New Roman" w:hint="cs"/>
          <w:rtl/>
        </w:rPr>
        <w:t xml:space="preserve">،  در تمامی </w:t>
      </w:r>
      <w:r>
        <w:rPr>
          <w:rFonts w:ascii="Times New Roman" w:hAnsi="Times New Roman"/>
          <w:rtl/>
        </w:rPr>
        <w:t>ضخامت‌ها</w:t>
      </w:r>
      <w:r>
        <w:rPr>
          <w:rFonts w:ascii="Times New Roman" w:hAnsi="Times New Roman" w:hint="cs"/>
          <w:rtl/>
        </w:rPr>
        <w:t xml:space="preserve">ی استوانه مقادیر ضریب شدت تنش </w:t>
      </w:r>
      <w:r>
        <w:rPr>
          <w:rFonts w:ascii="Times New Roman" w:hAnsi="Times New Roman"/>
          <w:rtl/>
        </w:rPr>
        <w:t>ب</w:t>
      </w:r>
      <w:r>
        <w:rPr>
          <w:rFonts w:ascii="Times New Roman" w:hAnsi="Times New Roman" w:hint="cs"/>
          <w:rtl/>
        </w:rPr>
        <w:t>ی‌</w:t>
      </w:r>
      <w:r>
        <w:rPr>
          <w:rFonts w:ascii="Times New Roman" w:hAnsi="Times New Roman" w:hint="eastAsia"/>
          <w:rtl/>
        </w:rPr>
        <w:t>بعد</w:t>
      </w:r>
      <w:r>
        <w:rPr>
          <w:rFonts w:ascii="Times New Roman" w:hAnsi="Times New Roman" w:hint="cs"/>
          <w:rtl/>
        </w:rPr>
        <w:t xml:space="preserve"> شده با افزایش زاویه دو ترک نسبت به محور افقی، افزایش </w:t>
      </w:r>
      <w:r>
        <w:rPr>
          <w:rFonts w:ascii="Times New Roman" w:hAnsi="Times New Roman"/>
          <w:rtl/>
        </w:rPr>
        <w:t>م</w:t>
      </w:r>
      <w:r>
        <w:rPr>
          <w:rFonts w:ascii="Times New Roman" w:hAnsi="Times New Roman" w:hint="cs"/>
          <w:rtl/>
        </w:rPr>
        <w:t>ی‌ی</w:t>
      </w:r>
      <w:r>
        <w:rPr>
          <w:rFonts w:ascii="Times New Roman" w:hAnsi="Times New Roman" w:hint="eastAsia"/>
          <w:rtl/>
        </w:rPr>
        <w:t>ابد</w:t>
      </w:r>
      <w:r>
        <w:rPr>
          <w:rFonts w:ascii="Times New Roman" w:hAnsi="Times New Roman" w:hint="cs"/>
          <w:rtl/>
        </w:rPr>
        <w:t xml:space="preserve"> که در زاویه 90 درجه زمانی که </w:t>
      </w:r>
      <w:r>
        <w:rPr>
          <w:rFonts w:ascii="Times New Roman" w:hAnsi="Times New Roman"/>
          <w:rtl/>
        </w:rPr>
        <w:t>ترک‌ها</w:t>
      </w:r>
      <w:r>
        <w:rPr>
          <w:rFonts w:ascii="Times New Roman" w:hAnsi="Times New Roman" w:hint="cs"/>
          <w:rtl/>
        </w:rPr>
        <w:t xml:space="preserve"> بیشترین فاصله را از هم دارند، ضرایب شدت تنش حداکثر مقدار خود </w:t>
      </w:r>
      <w:r>
        <w:rPr>
          <w:rFonts w:ascii="Times New Roman" w:hAnsi="Times New Roman"/>
          <w:rtl/>
        </w:rPr>
        <w:t>رادارند</w:t>
      </w:r>
      <w:r>
        <w:rPr>
          <w:rFonts w:ascii="Times New Roman" w:hAnsi="Times New Roman" w:hint="cs"/>
          <w:rtl/>
        </w:rPr>
        <w:t xml:space="preserve"> و در حالت </w:t>
      </w:r>
      <w:r w:rsidR="00121B79">
        <w:rPr>
          <w:rFonts w:ascii="Times New Roman" w:hAnsi="Times New Roman" w:hint="cs"/>
          <w:rtl/>
        </w:rPr>
        <w:t>5/22</w:t>
      </w:r>
      <w:r>
        <w:rPr>
          <w:rFonts w:ascii="Times New Roman" w:hAnsi="Times New Roman" w:hint="cs"/>
          <w:rtl/>
        </w:rPr>
        <w:t xml:space="preserve">درجه زمانی که </w:t>
      </w:r>
      <w:r>
        <w:rPr>
          <w:rFonts w:ascii="Times New Roman" w:hAnsi="Times New Roman"/>
          <w:rtl/>
        </w:rPr>
        <w:t>ترک‌ها</w:t>
      </w:r>
      <w:r>
        <w:rPr>
          <w:rFonts w:ascii="Times New Roman" w:hAnsi="Times New Roman" w:hint="cs"/>
          <w:rtl/>
        </w:rPr>
        <w:t xml:space="preserve"> کمترین فاصله را نسبت به هم دارند، ضرایب شدت تنش حداقل مقدار خود را دارد. همچنین زمانی که استوانه جدار ضخیم که تحت بارگذاری مکانیکی و حرارتی قرار دارد، با افزایش ضخامت ضرایب شدت تنش کاهش </w:t>
      </w:r>
      <w:r>
        <w:rPr>
          <w:rFonts w:ascii="Times New Roman" w:hAnsi="Times New Roman"/>
          <w:rtl/>
        </w:rPr>
        <w:t>م</w:t>
      </w:r>
      <w:r>
        <w:rPr>
          <w:rFonts w:ascii="Times New Roman" w:hAnsi="Times New Roman" w:hint="cs"/>
          <w:rtl/>
        </w:rPr>
        <w:t>ی‌ی</w:t>
      </w:r>
      <w:r>
        <w:rPr>
          <w:rFonts w:ascii="Times New Roman" w:hAnsi="Times New Roman" w:hint="eastAsia"/>
          <w:rtl/>
        </w:rPr>
        <w:t>ابد</w:t>
      </w:r>
      <w:r>
        <w:rPr>
          <w:rFonts w:ascii="Times New Roman" w:hAnsi="Times New Roman" w:hint="cs"/>
          <w:rtl/>
        </w:rPr>
        <w:t xml:space="preserve">. زمانی که استوانه دارای ضخامت پایین است، ضرایب شدت تنش حداکثر مقدار خود را دارد و با افزایش ضخامت این مقادیر کاهش </w:t>
      </w:r>
      <w:r>
        <w:rPr>
          <w:rFonts w:ascii="Times New Roman" w:hAnsi="Times New Roman"/>
          <w:rtl/>
        </w:rPr>
        <w:t>م</w:t>
      </w:r>
      <w:r>
        <w:rPr>
          <w:rFonts w:ascii="Times New Roman" w:hAnsi="Times New Roman" w:hint="cs"/>
          <w:rtl/>
        </w:rPr>
        <w:t>ی‌ی</w:t>
      </w:r>
      <w:r>
        <w:rPr>
          <w:rFonts w:ascii="Times New Roman" w:hAnsi="Times New Roman" w:hint="eastAsia"/>
          <w:rtl/>
        </w:rPr>
        <w:t>ابد</w:t>
      </w:r>
      <w:r>
        <w:rPr>
          <w:rFonts w:ascii="Times New Roman" w:hAnsi="Times New Roman" w:hint="cs"/>
          <w:rtl/>
        </w:rPr>
        <w:t xml:space="preserve"> تا جایی که در نسبت شعاع 3 به حداقل مقدار خود </w:t>
      </w:r>
      <w:r>
        <w:rPr>
          <w:rFonts w:ascii="Times New Roman" w:hAnsi="Times New Roman"/>
          <w:rtl/>
        </w:rPr>
        <w:t>م</w:t>
      </w:r>
      <w:r>
        <w:rPr>
          <w:rFonts w:ascii="Times New Roman" w:hAnsi="Times New Roman" w:hint="cs"/>
          <w:rtl/>
        </w:rPr>
        <w:t>ی‌</w:t>
      </w:r>
      <w:r>
        <w:rPr>
          <w:rFonts w:ascii="Times New Roman" w:hAnsi="Times New Roman" w:hint="eastAsia"/>
          <w:rtl/>
        </w:rPr>
        <w:t>رسد</w:t>
      </w:r>
      <w:r>
        <w:rPr>
          <w:rFonts w:ascii="Times New Roman" w:hAnsi="Times New Roman" w:hint="cs"/>
          <w:rtl/>
        </w:rPr>
        <w:t xml:space="preserve"> که از این حیث با </w:t>
      </w:r>
      <w:r>
        <w:rPr>
          <w:rFonts w:ascii="Times New Roman" w:hAnsi="Times New Roman"/>
          <w:rtl/>
        </w:rPr>
        <w:t>استوانه‌ها</w:t>
      </w:r>
      <w:r>
        <w:rPr>
          <w:rFonts w:ascii="Times New Roman" w:hAnsi="Times New Roman" w:hint="cs"/>
          <w:rtl/>
        </w:rPr>
        <w:t xml:space="preserve">ی دارای </w:t>
      </w:r>
      <w:r>
        <w:rPr>
          <w:rFonts w:ascii="Times New Roman" w:hAnsi="Times New Roman"/>
          <w:rtl/>
        </w:rPr>
        <w:t>ترک‌ها</w:t>
      </w:r>
      <w:r>
        <w:rPr>
          <w:rFonts w:ascii="Times New Roman" w:hAnsi="Times New Roman" w:hint="cs"/>
          <w:rtl/>
        </w:rPr>
        <w:t>ی متقارن</w:t>
      </w:r>
      <w:r w:rsidR="00D97CFF">
        <w:rPr>
          <w:rFonts w:ascii="Times New Roman" w:hAnsi="Times New Roman" w:hint="cs"/>
          <w:rtl/>
        </w:rPr>
        <w:t xml:space="preserve"> </w:t>
      </w:r>
      <w:r>
        <w:rPr>
          <w:rFonts w:ascii="Times New Roman" w:hAnsi="Times New Roman"/>
        </w:rPr>
        <w:t>]</w:t>
      </w:r>
      <w:r>
        <w:rPr>
          <w:rFonts w:ascii="Times New Roman" w:hAnsi="Times New Roman" w:hint="cs"/>
          <w:rtl/>
        </w:rPr>
        <w:t>2</w:t>
      </w:r>
      <w:r>
        <w:rPr>
          <w:rFonts w:ascii="Times New Roman" w:hAnsi="Times New Roman"/>
        </w:rPr>
        <w:t>[</w:t>
      </w:r>
      <w:r>
        <w:rPr>
          <w:rFonts w:ascii="Times New Roman" w:hAnsi="Times New Roman" w:hint="cs"/>
          <w:rtl/>
        </w:rPr>
        <w:t xml:space="preserve"> رفتاری مشابه دارند.</w:t>
      </w:r>
    </w:p>
    <w:p w:rsidR="00DD3775" w:rsidRDefault="00DD3775" w:rsidP="00D97CFF">
      <w:pPr>
        <w:pStyle w:val="a"/>
        <w:rPr>
          <w:rFonts w:ascii="Times New Roman" w:hAnsi="Times New Roman"/>
          <w:rtl/>
        </w:rPr>
      </w:pPr>
      <w:r>
        <w:rPr>
          <w:rFonts w:ascii="Times New Roman" w:hAnsi="Times New Roman" w:hint="cs"/>
          <w:rtl/>
        </w:rPr>
        <w:t xml:space="preserve">با توجه به نکات </w:t>
      </w:r>
      <w:r>
        <w:rPr>
          <w:rFonts w:ascii="Times New Roman" w:hAnsi="Times New Roman"/>
          <w:rtl/>
        </w:rPr>
        <w:t>گفته</w:t>
      </w:r>
      <w:r w:rsidR="00D97CFF">
        <w:rPr>
          <w:rFonts w:ascii="Times New Roman" w:hAnsi="Times New Roman" w:hint="cs"/>
          <w:rtl/>
        </w:rPr>
        <w:t xml:space="preserve"> </w:t>
      </w:r>
      <w:r>
        <w:rPr>
          <w:rFonts w:ascii="Times New Roman" w:hAnsi="Times New Roman"/>
          <w:rtl/>
        </w:rPr>
        <w:t>شده</w:t>
      </w:r>
      <w:r>
        <w:rPr>
          <w:rFonts w:ascii="Times New Roman" w:hAnsi="Times New Roman" w:hint="cs"/>
          <w:rtl/>
        </w:rPr>
        <w:t xml:space="preserve">، استوانه جدار ضخیم تحت بارگذاری مکانیکی و حرارتی با دو ترک طولی نامتقارن در نسبت </w:t>
      </w:r>
      <w:r>
        <w:rPr>
          <w:rFonts w:ascii="Times New Roman" w:hAnsi="Times New Roman"/>
          <w:rtl/>
        </w:rPr>
        <w:t>شعاع‌ها</w:t>
      </w:r>
      <w:r>
        <w:rPr>
          <w:rFonts w:ascii="Times New Roman" w:hAnsi="Times New Roman" w:hint="cs"/>
          <w:rtl/>
        </w:rPr>
        <w:t xml:space="preserve">ی پایین و </w:t>
      </w:r>
      <w:r>
        <w:rPr>
          <w:rFonts w:ascii="Times New Roman" w:hAnsi="Times New Roman"/>
          <w:rtl/>
        </w:rPr>
        <w:t>حداکثر</w:t>
      </w:r>
      <w:r>
        <w:rPr>
          <w:rFonts w:ascii="Times New Roman" w:hAnsi="Times New Roman" w:hint="cs"/>
          <w:rtl/>
        </w:rPr>
        <w:t xml:space="preserve"> فاصله دو ترک نسبت به هم در حالت بحرانی قرار دارد و بالعکس در </w:t>
      </w:r>
      <w:r>
        <w:rPr>
          <w:rFonts w:ascii="Times New Roman" w:hAnsi="Times New Roman"/>
          <w:rtl/>
        </w:rPr>
        <w:t>ضخامت‌ها</w:t>
      </w:r>
      <w:r>
        <w:rPr>
          <w:rFonts w:ascii="Times New Roman" w:hAnsi="Times New Roman" w:hint="cs"/>
          <w:rtl/>
        </w:rPr>
        <w:t xml:space="preserve">ی بالا و در کمترین فاصله دو ترک نسبت به هم حالت </w:t>
      </w:r>
      <w:r>
        <w:rPr>
          <w:rFonts w:ascii="Times New Roman" w:hAnsi="Times New Roman"/>
          <w:rtl/>
        </w:rPr>
        <w:t>ا</w:t>
      </w:r>
      <w:r>
        <w:rPr>
          <w:rFonts w:ascii="Times New Roman" w:hAnsi="Times New Roman" w:hint="cs"/>
          <w:rtl/>
        </w:rPr>
        <w:t>ی</w:t>
      </w:r>
      <w:r>
        <w:rPr>
          <w:rFonts w:ascii="Times New Roman" w:hAnsi="Times New Roman" w:hint="eastAsia"/>
          <w:rtl/>
        </w:rPr>
        <w:t>من‌تر</w:t>
      </w:r>
      <w:r>
        <w:rPr>
          <w:rFonts w:ascii="Times New Roman" w:hAnsi="Times New Roman" w:hint="cs"/>
          <w:rtl/>
        </w:rPr>
        <w:t>ی دارند.</w:t>
      </w:r>
    </w:p>
    <w:p w:rsidR="00DD3775" w:rsidRPr="002D0C03" w:rsidRDefault="00DD3775" w:rsidP="00D97CFF">
      <w:pPr>
        <w:pStyle w:val="a"/>
        <w:rPr>
          <w:rFonts w:ascii="Times New Roman" w:hAnsi="Times New Roman"/>
        </w:rPr>
      </w:pPr>
      <w:r>
        <w:rPr>
          <w:rFonts w:ascii="Times New Roman" w:hAnsi="Times New Roman" w:hint="cs"/>
          <w:rtl/>
        </w:rPr>
        <w:t xml:space="preserve">نکته </w:t>
      </w:r>
      <w:r>
        <w:rPr>
          <w:rFonts w:ascii="Times New Roman" w:hAnsi="Times New Roman"/>
          <w:rtl/>
        </w:rPr>
        <w:t>قابل‌توجه</w:t>
      </w:r>
      <w:r>
        <w:rPr>
          <w:rFonts w:ascii="Times New Roman" w:hAnsi="Times New Roman" w:hint="cs"/>
          <w:rtl/>
        </w:rPr>
        <w:t xml:space="preserve"> دیگر اینکه در نسبت شعاع </w:t>
      </w:r>
      <w:r w:rsidR="00121B79">
        <w:rPr>
          <w:rFonts w:ascii="Times New Roman" w:hAnsi="Times New Roman" w:hint="cs"/>
          <w:rtl/>
        </w:rPr>
        <w:t>25/1</w:t>
      </w:r>
      <w:r>
        <w:rPr>
          <w:rFonts w:ascii="Times New Roman" w:hAnsi="Times New Roman" w:hint="cs"/>
          <w:rtl/>
        </w:rPr>
        <w:t xml:space="preserve">با رشد ترک ضریب شدت تنش رفتار صعودی اکید در تمامی زوایا دارد. اما این رفتار در نسبت شعاع </w:t>
      </w:r>
      <w:r w:rsidR="00121B79">
        <w:rPr>
          <w:rFonts w:ascii="Times New Roman" w:hAnsi="Times New Roman" w:hint="cs"/>
          <w:rtl/>
        </w:rPr>
        <w:t>125/2</w:t>
      </w:r>
      <w:r>
        <w:rPr>
          <w:rFonts w:ascii="Times New Roman" w:hAnsi="Times New Roman" w:hint="cs"/>
          <w:rtl/>
        </w:rPr>
        <w:t xml:space="preserve">کمی متفاوت است و </w:t>
      </w:r>
      <w:r w:rsidRPr="002D0C03">
        <w:rPr>
          <w:rFonts w:ascii="Times New Roman" w:hAnsi="Times New Roman" w:hint="cs"/>
          <w:rtl/>
        </w:rPr>
        <w:t xml:space="preserve">با افزايش تعداد ترك‌ها رفتار اكيداً صعودي نداشته و در </w:t>
      </w:r>
      <w:r>
        <w:rPr>
          <w:rFonts w:ascii="Times New Roman" w:hAnsi="Times New Roman" w:hint="cs"/>
          <w:rtl/>
        </w:rPr>
        <w:t xml:space="preserve">زوایای </w:t>
      </w:r>
      <w:r w:rsidR="00121B79">
        <w:rPr>
          <w:rFonts w:ascii="Times New Roman" w:hAnsi="Times New Roman" w:hint="cs"/>
          <w:rtl/>
        </w:rPr>
        <w:t>5/22</w:t>
      </w:r>
      <w:r>
        <w:rPr>
          <w:rFonts w:ascii="Times New Roman" w:hAnsi="Times New Roman" w:hint="cs"/>
          <w:rtl/>
        </w:rPr>
        <w:t xml:space="preserve">و 45 درجه، </w:t>
      </w:r>
      <w:r w:rsidRPr="002D0C03">
        <w:rPr>
          <w:rFonts w:ascii="Times New Roman" w:hAnsi="Times New Roman" w:hint="cs"/>
          <w:rtl/>
        </w:rPr>
        <w:t xml:space="preserve">عمق نسبي </w:t>
      </w:r>
      <w:r w:rsidRPr="002D0C03">
        <w:rPr>
          <w:rFonts w:ascii="Times New Roman" w:hAnsi="Times New Roman"/>
          <w:i/>
          <w:iCs/>
        </w:rPr>
        <w:t>a</w:t>
      </w:r>
      <w:r w:rsidRPr="002D0C03">
        <w:rPr>
          <w:rFonts w:ascii="Times New Roman" w:hAnsi="Times New Roman"/>
        </w:rPr>
        <w:t>/t=0.</w:t>
      </w:r>
      <w:r>
        <w:rPr>
          <w:rFonts w:ascii="Times New Roman" w:hAnsi="Times New Roman"/>
        </w:rPr>
        <w:t>2</w:t>
      </w:r>
      <w:r w:rsidRPr="002D0C03">
        <w:rPr>
          <w:rFonts w:ascii="Times New Roman" w:hAnsi="Times New Roman" w:hint="cs"/>
          <w:rtl/>
        </w:rPr>
        <w:t xml:space="preserve"> كمينه‌ي ضريب شدت تنش </w:t>
      </w:r>
      <w:r>
        <w:rPr>
          <w:rFonts w:ascii="Times New Roman" w:hAnsi="Times New Roman"/>
          <w:rtl/>
        </w:rPr>
        <w:t>به وجود</w:t>
      </w:r>
      <w:r w:rsidRPr="002D0C03">
        <w:rPr>
          <w:rFonts w:ascii="Times New Roman" w:hAnsi="Times New Roman" w:hint="cs"/>
          <w:rtl/>
        </w:rPr>
        <w:t xml:space="preserve"> مي‌آيد. اين بدان معني است كه چنانچه ترك تحت بار خستگي قرار گيرد در نسبت شعاع بالا و تعداد ترك‌هاي بالاتر، نرخ رشد ترك با پيشروي ترك در ابتدا </w:t>
      </w:r>
      <w:r>
        <w:rPr>
          <w:rFonts w:ascii="Times New Roman" w:hAnsi="Times New Roman"/>
          <w:rtl/>
        </w:rPr>
        <w:t>افزا</w:t>
      </w:r>
      <w:r>
        <w:rPr>
          <w:rFonts w:ascii="Times New Roman" w:hAnsi="Times New Roman" w:hint="cs"/>
          <w:rtl/>
        </w:rPr>
        <w:t>ی</w:t>
      </w:r>
      <w:r>
        <w:rPr>
          <w:rFonts w:ascii="Times New Roman" w:hAnsi="Times New Roman" w:hint="eastAsia"/>
          <w:rtl/>
        </w:rPr>
        <w:t>ش‌</w:t>
      </w:r>
      <w:r>
        <w:rPr>
          <w:rFonts w:ascii="Times New Roman" w:hAnsi="Times New Roman" w:hint="cs"/>
          <w:rtl/>
        </w:rPr>
        <w:t>ی</w:t>
      </w:r>
      <w:r>
        <w:rPr>
          <w:rFonts w:ascii="Times New Roman" w:hAnsi="Times New Roman" w:hint="eastAsia"/>
          <w:rtl/>
        </w:rPr>
        <w:t>افته</w:t>
      </w:r>
      <w:r w:rsidRPr="002D0C03">
        <w:rPr>
          <w:rFonts w:ascii="Times New Roman" w:hAnsi="Times New Roman" w:hint="cs"/>
          <w:rtl/>
        </w:rPr>
        <w:t xml:space="preserve"> و سپس</w:t>
      </w:r>
      <w:r>
        <w:rPr>
          <w:rFonts w:ascii="Times New Roman" w:hAnsi="Times New Roman" w:hint="cs"/>
          <w:rtl/>
        </w:rPr>
        <w:t xml:space="preserve"> کاهش</w:t>
      </w:r>
      <w:r w:rsidRPr="002D0C03">
        <w:rPr>
          <w:rFonts w:ascii="Times New Roman" w:hAnsi="Times New Roman" w:hint="cs"/>
          <w:rtl/>
        </w:rPr>
        <w:t xml:space="preserve"> مي‌يابد</w:t>
      </w:r>
      <w:r>
        <w:rPr>
          <w:rFonts w:ascii="Times New Roman" w:hAnsi="Times New Roman" w:hint="cs"/>
          <w:rtl/>
        </w:rPr>
        <w:t xml:space="preserve"> ولی در زوایای </w:t>
      </w:r>
      <w:r w:rsidR="00121B79">
        <w:rPr>
          <w:rFonts w:ascii="Times New Roman" w:hAnsi="Times New Roman" w:hint="cs"/>
          <w:rtl/>
        </w:rPr>
        <w:t>5/67</w:t>
      </w:r>
      <w:r>
        <w:rPr>
          <w:rFonts w:ascii="Times New Roman" w:hAnsi="Times New Roman" w:hint="cs"/>
          <w:rtl/>
        </w:rPr>
        <w:t xml:space="preserve">و 90 رفتار </w:t>
      </w:r>
      <w:r>
        <w:rPr>
          <w:rFonts w:ascii="Times New Roman" w:hAnsi="Times New Roman"/>
          <w:rtl/>
        </w:rPr>
        <w:t>اک</w:t>
      </w:r>
      <w:r>
        <w:rPr>
          <w:rFonts w:ascii="Times New Roman" w:hAnsi="Times New Roman" w:hint="cs"/>
          <w:rtl/>
        </w:rPr>
        <w:t>ی</w:t>
      </w:r>
      <w:r>
        <w:rPr>
          <w:rFonts w:ascii="Times New Roman" w:hAnsi="Times New Roman" w:hint="eastAsia"/>
          <w:rtl/>
        </w:rPr>
        <w:t>داً</w:t>
      </w:r>
      <w:r>
        <w:rPr>
          <w:rFonts w:ascii="Times New Roman" w:hAnsi="Times New Roman" w:hint="cs"/>
          <w:rtl/>
        </w:rPr>
        <w:t xml:space="preserve"> صعودی خود را حفظ کرده است</w:t>
      </w:r>
      <w:r w:rsidRPr="002D0C03">
        <w:rPr>
          <w:rFonts w:ascii="Times New Roman" w:hAnsi="Times New Roman" w:hint="cs"/>
          <w:rtl/>
        </w:rPr>
        <w:t xml:space="preserve">. </w:t>
      </w:r>
      <w:r>
        <w:rPr>
          <w:rFonts w:ascii="Times New Roman" w:hAnsi="Times New Roman" w:hint="cs"/>
          <w:rtl/>
        </w:rPr>
        <w:t xml:space="preserve">در نسبت شعاع 3 در </w:t>
      </w:r>
      <w:r>
        <w:rPr>
          <w:rFonts w:ascii="Times New Roman" w:hAnsi="Times New Roman" w:hint="cs"/>
          <w:rtl/>
        </w:rPr>
        <w:lastRenderedPageBreak/>
        <w:t xml:space="preserve">زوایای </w:t>
      </w:r>
      <w:r w:rsidR="00FD28F2">
        <w:rPr>
          <w:rFonts w:ascii="Times New Roman" w:hAnsi="Times New Roman" w:hint="cs"/>
          <w:rtl/>
        </w:rPr>
        <w:t>5/22</w:t>
      </w:r>
      <w:r>
        <w:rPr>
          <w:rFonts w:ascii="Times New Roman" w:hAnsi="Times New Roman" w:hint="cs"/>
          <w:rtl/>
        </w:rPr>
        <w:t xml:space="preserve">، 45 و </w:t>
      </w:r>
      <w:r w:rsidR="00121B79">
        <w:rPr>
          <w:rFonts w:ascii="Times New Roman" w:hAnsi="Times New Roman" w:hint="cs"/>
          <w:rtl/>
        </w:rPr>
        <w:t>5/67</w:t>
      </w:r>
      <w:r>
        <w:rPr>
          <w:rFonts w:ascii="Times New Roman" w:hAnsi="Times New Roman" w:hint="cs"/>
          <w:rtl/>
        </w:rPr>
        <w:t xml:space="preserve">نرخ رشد ترک ابتدا افزایشی بود و سپس کاهشی شده است و در زاویه 90 درجه رفتار </w:t>
      </w:r>
      <w:r>
        <w:rPr>
          <w:rFonts w:ascii="Times New Roman" w:hAnsi="Times New Roman"/>
          <w:rtl/>
        </w:rPr>
        <w:t>اک</w:t>
      </w:r>
      <w:r>
        <w:rPr>
          <w:rFonts w:ascii="Times New Roman" w:hAnsi="Times New Roman" w:hint="cs"/>
          <w:rtl/>
        </w:rPr>
        <w:t>ی</w:t>
      </w:r>
      <w:r>
        <w:rPr>
          <w:rFonts w:ascii="Times New Roman" w:hAnsi="Times New Roman" w:hint="eastAsia"/>
          <w:rtl/>
        </w:rPr>
        <w:t>داً</w:t>
      </w:r>
      <w:r>
        <w:rPr>
          <w:rFonts w:ascii="Times New Roman" w:hAnsi="Times New Roman" w:hint="cs"/>
          <w:rtl/>
        </w:rPr>
        <w:t xml:space="preserve"> صعودی دارد.</w:t>
      </w:r>
    </w:p>
    <w:p w:rsidR="00DD3775" w:rsidRDefault="00DD3775" w:rsidP="00DD3775">
      <w:pPr>
        <w:pStyle w:val="a"/>
        <w:ind w:firstLine="0"/>
        <w:rPr>
          <w:szCs w:val="18"/>
          <w:rtl/>
        </w:rPr>
      </w:pPr>
    </w:p>
    <w:p w:rsidR="00DD3775" w:rsidRPr="002D0C03" w:rsidRDefault="00DD3775" w:rsidP="00DD3775">
      <w:pPr>
        <w:pStyle w:val="a"/>
        <w:ind w:firstLine="0"/>
        <w:rPr>
          <w:szCs w:val="18"/>
          <w:rtl/>
        </w:rPr>
      </w:pPr>
      <w:r w:rsidRPr="002D0C03">
        <w:rPr>
          <w:rFonts w:hint="cs"/>
          <w:szCs w:val="18"/>
          <w:rtl/>
        </w:rPr>
        <w:t xml:space="preserve">جدول </w:t>
      </w:r>
      <w:r>
        <w:rPr>
          <w:rFonts w:hint="cs"/>
          <w:szCs w:val="18"/>
          <w:rtl/>
        </w:rPr>
        <w:t>4</w:t>
      </w:r>
      <w:r w:rsidRPr="002D0C03">
        <w:rPr>
          <w:rFonts w:hint="cs"/>
          <w:szCs w:val="18"/>
          <w:rtl/>
        </w:rPr>
        <w:t xml:space="preserve"> مقادیر ضرایب شدت تنش بی‌بعد شده در استوانه تحت </w:t>
      </w:r>
      <w:r>
        <w:rPr>
          <w:rFonts w:hint="cs"/>
          <w:szCs w:val="18"/>
          <w:rtl/>
        </w:rPr>
        <w:t xml:space="preserve">بارگذاری مکانیکی با نسبت شعاع </w:t>
      </w:r>
      <w:r w:rsidR="00121B79">
        <w:rPr>
          <w:rFonts w:hint="cs"/>
          <w:szCs w:val="18"/>
          <w:rtl/>
        </w:rPr>
        <w:t>25/1</w:t>
      </w:r>
    </w:p>
    <w:p w:rsidR="00DD3775" w:rsidRPr="002D0C03" w:rsidRDefault="00DD3775" w:rsidP="00DD3775">
      <w:pPr>
        <w:pStyle w:val="FigureTitle"/>
        <w:bidi w:val="0"/>
        <w:jc w:val="left"/>
        <w:rPr>
          <w:sz w:val="20"/>
          <w:szCs w:val="20"/>
          <w:lang w:val="en-GB"/>
        </w:rPr>
      </w:pPr>
      <w:r w:rsidRPr="002D0C03">
        <w:rPr>
          <w:b/>
          <w:bCs/>
        </w:rPr>
        <w:t xml:space="preserve">Table </w:t>
      </w:r>
      <w:r>
        <w:rPr>
          <w:b/>
          <w:bCs/>
        </w:rPr>
        <w:t>4</w:t>
      </w:r>
      <w:r w:rsidRPr="002D0C03">
        <w:rPr>
          <w:sz w:val="20"/>
          <w:szCs w:val="20"/>
          <w:lang w:val="en-GB"/>
        </w:rPr>
        <w:t xml:space="preserve"> </w:t>
      </w:r>
      <w:r w:rsidRPr="002D0C03">
        <w:t xml:space="preserve">Comparing normalized stress intensity factors in an internally pressurized cylinder </w:t>
      </w:r>
      <w:r>
        <w:t>subject to thermo-mechanical loading</w:t>
      </w:r>
      <w:r>
        <w:rPr>
          <w:rFonts w:hint="cs"/>
          <w:rtl/>
        </w:rPr>
        <w:t xml:space="preserve"> </w:t>
      </w:r>
      <w:r>
        <w:t xml:space="preserve">with </w:t>
      </w:r>
      <w:r w:rsidRPr="00D53384">
        <w:t>Radius ratio</w:t>
      </w:r>
      <w:r>
        <w:t xml:space="preserve"> 1.25</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966"/>
        <w:gridCol w:w="966"/>
        <w:gridCol w:w="967"/>
        <w:gridCol w:w="967"/>
      </w:tblGrid>
      <w:tr w:rsidR="00167DF1" w:rsidTr="0038343F">
        <w:trPr>
          <w:jc w:val="center"/>
        </w:trPr>
        <w:tc>
          <w:tcPr>
            <w:tcW w:w="966" w:type="dxa"/>
            <w:vMerge w:val="restart"/>
            <w:tcBorders>
              <w:top w:val="single" w:sz="4" w:space="0" w:color="auto"/>
              <w:bottom w:val="single" w:sz="4" w:space="0" w:color="auto"/>
            </w:tcBorders>
            <w:vAlign w:val="center"/>
          </w:tcPr>
          <w:p w:rsidR="00167DF1" w:rsidRPr="0038343F" w:rsidRDefault="00167DF1" w:rsidP="00167DF1">
            <w:pPr>
              <w:pStyle w:val="a"/>
              <w:jc w:val="center"/>
              <w:rPr>
                <w:rFonts w:ascii="Times New Roman" w:hAnsi="Times New Roman"/>
                <w:szCs w:val="18"/>
                <w:rtl/>
              </w:rPr>
            </w:pPr>
            <w:r w:rsidRPr="0038343F">
              <w:rPr>
                <w:rFonts w:ascii="Times New Roman" w:hAnsi="Times New Roman"/>
                <w:i/>
                <w:iCs/>
                <w:szCs w:val="18"/>
              </w:rPr>
              <w:t>a</w:t>
            </w:r>
            <w:r w:rsidRPr="0038343F">
              <w:rPr>
                <w:rFonts w:ascii="Times New Roman" w:hAnsi="Times New Roman"/>
                <w:szCs w:val="18"/>
              </w:rPr>
              <w:t>/t</w:t>
            </w:r>
          </w:p>
        </w:tc>
        <w:tc>
          <w:tcPr>
            <w:tcW w:w="3866" w:type="dxa"/>
            <w:gridSpan w:val="4"/>
            <w:tcBorders>
              <w:top w:val="single" w:sz="4" w:space="0" w:color="auto"/>
              <w:bottom w:val="single" w:sz="4" w:space="0" w:color="auto"/>
            </w:tcBorders>
            <w:vAlign w:val="center"/>
          </w:tcPr>
          <w:p w:rsidR="00167DF1" w:rsidRPr="0038343F" w:rsidRDefault="0038343F" w:rsidP="00167DF1">
            <w:pPr>
              <w:pStyle w:val="a"/>
              <w:ind w:firstLine="0"/>
              <w:jc w:val="center"/>
              <w:rPr>
                <w:rFonts w:ascii="Times New Roman" w:hAnsi="Times New Roman"/>
                <w:szCs w:val="18"/>
                <w:rtl/>
              </w:rPr>
            </w:pPr>
            <m:oMathPara>
              <m:oMathParaPr>
                <m:jc m:val="center"/>
              </m:oMathParaPr>
              <m:oMath>
                <m:r>
                  <m:rPr>
                    <m:sty m:val="p"/>
                  </m:rPr>
                  <w:rPr>
                    <w:rFonts w:ascii="Cambria Math" w:hAnsi="Cambria Math" w:cs="Cambria Math" w:hint="cs"/>
                    <w:szCs w:val="18"/>
                    <w:rtl/>
                  </w:rPr>
                  <m:t>θ</m:t>
                </m:r>
              </m:oMath>
            </m:oMathPara>
          </w:p>
        </w:tc>
      </w:tr>
      <w:tr w:rsidR="00167DF1" w:rsidTr="00167DF1">
        <w:trPr>
          <w:jc w:val="center"/>
        </w:trPr>
        <w:tc>
          <w:tcPr>
            <w:tcW w:w="966" w:type="dxa"/>
            <w:vMerge/>
            <w:tcBorders>
              <w:bottom w:val="single" w:sz="4" w:space="0" w:color="auto"/>
            </w:tcBorders>
            <w:vAlign w:val="center"/>
          </w:tcPr>
          <w:p w:rsidR="00167DF1" w:rsidRPr="0038343F" w:rsidRDefault="00167DF1" w:rsidP="00167DF1">
            <w:pPr>
              <w:pStyle w:val="a"/>
              <w:ind w:firstLine="0"/>
              <w:jc w:val="center"/>
              <w:rPr>
                <w:rFonts w:ascii="Times New Roman" w:hAnsi="Times New Roman"/>
                <w:szCs w:val="18"/>
                <w:rtl/>
              </w:rPr>
            </w:pPr>
          </w:p>
        </w:tc>
        <w:tc>
          <w:tcPr>
            <w:tcW w:w="966" w:type="dxa"/>
            <w:tcBorders>
              <w:top w:val="single" w:sz="4" w:space="0" w:color="auto"/>
              <w:bottom w:val="single" w:sz="4" w:space="0" w:color="auto"/>
            </w:tcBorders>
            <w:vAlign w:val="center"/>
          </w:tcPr>
          <w:p w:rsidR="00167DF1"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22</w:t>
            </w:r>
          </w:p>
        </w:tc>
        <w:tc>
          <w:tcPr>
            <w:tcW w:w="966" w:type="dxa"/>
            <w:tcBorders>
              <w:top w:val="single" w:sz="4" w:space="0" w:color="auto"/>
              <w:bottom w:val="single" w:sz="4" w:space="0" w:color="auto"/>
            </w:tcBorders>
            <w:vAlign w:val="center"/>
          </w:tcPr>
          <w:p w:rsidR="00167DF1" w:rsidRPr="0038343F" w:rsidRDefault="00167DF1" w:rsidP="00167DF1">
            <w:pPr>
              <w:pStyle w:val="a"/>
              <w:ind w:firstLine="0"/>
              <w:jc w:val="center"/>
              <w:rPr>
                <w:rFonts w:ascii="Times New Roman" w:hAnsi="Times New Roman"/>
                <w:szCs w:val="18"/>
                <w:rtl/>
              </w:rPr>
            </w:pPr>
            <w:r w:rsidRPr="0038343F">
              <w:rPr>
                <w:rFonts w:ascii="Times New Roman" w:hAnsi="Times New Roman" w:hint="cs"/>
                <w:szCs w:val="18"/>
                <w:rtl/>
              </w:rPr>
              <w:t>45</w:t>
            </w:r>
          </w:p>
        </w:tc>
        <w:tc>
          <w:tcPr>
            <w:tcW w:w="967" w:type="dxa"/>
            <w:tcBorders>
              <w:top w:val="single" w:sz="4" w:space="0" w:color="auto"/>
              <w:bottom w:val="single" w:sz="4" w:space="0" w:color="auto"/>
            </w:tcBorders>
            <w:vAlign w:val="center"/>
          </w:tcPr>
          <w:p w:rsidR="00167DF1"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67</w:t>
            </w:r>
          </w:p>
        </w:tc>
        <w:tc>
          <w:tcPr>
            <w:tcW w:w="967" w:type="dxa"/>
            <w:tcBorders>
              <w:top w:val="single" w:sz="4" w:space="0" w:color="auto"/>
              <w:bottom w:val="single" w:sz="4" w:space="0" w:color="auto"/>
            </w:tcBorders>
            <w:vAlign w:val="center"/>
          </w:tcPr>
          <w:p w:rsidR="00167DF1" w:rsidRPr="0038343F" w:rsidRDefault="00167DF1" w:rsidP="00167DF1">
            <w:pPr>
              <w:pStyle w:val="a"/>
              <w:ind w:firstLine="0"/>
              <w:jc w:val="center"/>
              <w:rPr>
                <w:rFonts w:ascii="Times New Roman" w:hAnsi="Times New Roman"/>
                <w:szCs w:val="18"/>
              </w:rPr>
            </w:pPr>
            <w:r w:rsidRPr="0038343F">
              <w:rPr>
                <w:rFonts w:ascii="Times New Roman" w:hAnsi="Times New Roman" w:hint="cs"/>
                <w:szCs w:val="18"/>
                <w:rtl/>
              </w:rPr>
              <w:t>90</w:t>
            </w:r>
          </w:p>
        </w:tc>
      </w:tr>
      <w:tr w:rsidR="00DD3775" w:rsidTr="00167DF1">
        <w:trPr>
          <w:jc w:val="center"/>
        </w:trPr>
        <w:tc>
          <w:tcPr>
            <w:tcW w:w="966" w:type="dxa"/>
            <w:tcBorders>
              <w:top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w:t>
            </w:r>
            <w:r>
              <w:rPr>
                <w:rFonts w:ascii="Times New Roman" w:hAnsi="Times New Roman" w:hint="cs"/>
                <w:szCs w:val="18"/>
                <w:rtl/>
              </w:rPr>
              <w:t>/</w:t>
            </w:r>
            <w:r w:rsidRPr="0038343F">
              <w:rPr>
                <w:rFonts w:ascii="Times New Roman" w:hAnsi="Times New Roman" w:hint="cs"/>
                <w:szCs w:val="18"/>
                <w:rtl/>
              </w:rPr>
              <w:t>0</w:t>
            </w:r>
          </w:p>
        </w:tc>
        <w:tc>
          <w:tcPr>
            <w:tcW w:w="966" w:type="dxa"/>
            <w:tcBorders>
              <w:top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0382</w:t>
            </w:r>
            <w:r>
              <w:rPr>
                <w:rFonts w:ascii="Times New Roman" w:hAnsi="Times New Roman" w:hint="cs"/>
                <w:szCs w:val="18"/>
                <w:rtl/>
              </w:rPr>
              <w:t>/</w:t>
            </w:r>
            <w:r w:rsidRPr="0038343F">
              <w:rPr>
                <w:rFonts w:ascii="Times New Roman" w:hAnsi="Times New Roman" w:hint="cs"/>
                <w:szCs w:val="18"/>
                <w:rtl/>
              </w:rPr>
              <w:t>0</w:t>
            </w:r>
          </w:p>
        </w:tc>
        <w:tc>
          <w:tcPr>
            <w:tcW w:w="966" w:type="dxa"/>
            <w:tcBorders>
              <w:top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0384</w:t>
            </w:r>
            <w:r>
              <w:rPr>
                <w:rFonts w:ascii="Times New Roman" w:hAnsi="Times New Roman" w:hint="cs"/>
                <w:szCs w:val="18"/>
                <w:rtl/>
              </w:rPr>
              <w:t>/</w:t>
            </w:r>
            <w:r w:rsidRPr="0038343F">
              <w:rPr>
                <w:rFonts w:ascii="Times New Roman" w:hAnsi="Times New Roman" w:hint="cs"/>
                <w:szCs w:val="18"/>
                <w:rtl/>
              </w:rPr>
              <w:t>0</w:t>
            </w:r>
          </w:p>
        </w:tc>
        <w:tc>
          <w:tcPr>
            <w:tcW w:w="967" w:type="dxa"/>
            <w:tcBorders>
              <w:top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0386</w:t>
            </w:r>
            <w:r>
              <w:rPr>
                <w:rFonts w:ascii="Times New Roman" w:hAnsi="Times New Roman" w:hint="cs"/>
                <w:szCs w:val="18"/>
                <w:rtl/>
              </w:rPr>
              <w:t>/</w:t>
            </w:r>
            <w:r w:rsidRPr="0038343F">
              <w:rPr>
                <w:rFonts w:ascii="Times New Roman" w:hAnsi="Times New Roman" w:hint="cs"/>
                <w:szCs w:val="18"/>
                <w:rtl/>
              </w:rPr>
              <w:t>0</w:t>
            </w:r>
          </w:p>
        </w:tc>
        <w:tc>
          <w:tcPr>
            <w:tcW w:w="967" w:type="dxa"/>
            <w:tcBorders>
              <w:top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0387</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2</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0520</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0531</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0544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0549</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3</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0628</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0658</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0692</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0706</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4</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0725</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0784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0854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0888</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0813</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0913</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104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111</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6</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0888</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104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126</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139</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7</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0941</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115</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149</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171</w:t>
            </w:r>
            <w:r>
              <w:rPr>
                <w:rFonts w:ascii="Times New Roman" w:hAnsi="Times New Roman" w:hint="cs"/>
                <w:szCs w:val="18"/>
                <w:rtl/>
              </w:rPr>
              <w:t>/</w:t>
            </w:r>
            <w:r w:rsidRPr="0038343F">
              <w:rPr>
                <w:rFonts w:ascii="Times New Roman" w:hAnsi="Times New Roman" w:hint="cs"/>
                <w:szCs w:val="18"/>
                <w:rtl/>
              </w:rPr>
              <w:t>0</w:t>
            </w:r>
          </w:p>
        </w:tc>
      </w:tr>
      <w:tr w:rsidR="00DD3775" w:rsidTr="00167DF1">
        <w:trPr>
          <w:jc w:val="center"/>
        </w:trPr>
        <w:tc>
          <w:tcPr>
            <w:tcW w:w="966" w:type="dxa"/>
            <w:tcBorders>
              <w:bottom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8</w:t>
            </w:r>
            <w:r>
              <w:rPr>
                <w:rFonts w:ascii="Times New Roman" w:hAnsi="Times New Roman" w:hint="cs"/>
                <w:szCs w:val="18"/>
                <w:rtl/>
              </w:rPr>
              <w:t>/</w:t>
            </w:r>
            <w:r w:rsidRPr="0038343F">
              <w:rPr>
                <w:rFonts w:ascii="Times New Roman" w:hAnsi="Times New Roman" w:hint="cs"/>
                <w:szCs w:val="18"/>
                <w:rtl/>
              </w:rPr>
              <w:t>0</w:t>
            </w:r>
          </w:p>
        </w:tc>
        <w:tc>
          <w:tcPr>
            <w:tcW w:w="966" w:type="dxa"/>
            <w:tcBorders>
              <w:bottom w:val="single" w:sz="4" w:space="0" w:color="auto"/>
            </w:tcBorders>
            <w:vAlign w:val="center"/>
          </w:tcPr>
          <w:p w:rsidR="00DD3775" w:rsidRPr="0038343F" w:rsidRDefault="00FD28F2" w:rsidP="00167DF1">
            <w:pPr>
              <w:pStyle w:val="a"/>
              <w:ind w:firstLine="0"/>
              <w:jc w:val="center"/>
              <w:rPr>
                <w:rFonts w:ascii="Times New Roman" w:hAnsi="Times New Roman"/>
                <w:szCs w:val="18"/>
              </w:rPr>
            </w:pPr>
            <w:r w:rsidRPr="0038343F">
              <w:rPr>
                <w:rFonts w:ascii="Times New Roman" w:hAnsi="Times New Roman" w:hint="cs"/>
                <w:szCs w:val="18"/>
                <w:rtl/>
              </w:rPr>
              <w:t>0960</w:t>
            </w:r>
            <w:r>
              <w:rPr>
                <w:rFonts w:ascii="Times New Roman" w:hAnsi="Times New Roman" w:hint="cs"/>
                <w:szCs w:val="18"/>
                <w:rtl/>
              </w:rPr>
              <w:t>/</w:t>
            </w:r>
            <w:r w:rsidRPr="0038343F">
              <w:rPr>
                <w:rFonts w:ascii="Times New Roman" w:hAnsi="Times New Roman" w:hint="cs"/>
                <w:szCs w:val="18"/>
                <w:rtl/>
              </w:rPr>
              <w:t>0</w:t>
            </w:r>
          </w:p>
        </w:tc>
        <w:tc>
          <w:tcPr>
            <w:tcW w:w="966" w:type="dxa"/>
            <w:tcBorders>
              <w:bottom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120</w:t>
            </w:r>
            <w:r>
              <w:rPr>
                <w:rFonts w:ascii="Times New Roman" w:hAnsi="Times New Roman" w:hint="cs"/>
                <w:szCs w:val="18"/>
                <w:rtl/>
              </w:rPr>
              <w:t>/</w:t>
            </w:r>
            <w:r w:rsidRPr="0038343F">
              <w:rPr>
                <w:rFonts w:ascii="Times New Roman" w:hAnsi="Times New Roman" w:hint="cs"/>
                <w:szCs w:val="18"/>
                <w:rtl/>
              </w:rPr>
              <w:t>0</w:t>
            </w:r>
          </w:p>
        </w:tc>
        <w:tc>
          <w:tcPr>
            <w:tcW w:w="967" w:type="dxa"/>
            <w:tcBorders>
              <w:bottom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167</w:t>
            </w:r>
            <w:r>
              <w:rPr>
                <w:rFonts w:ascii="Times New Roman" w:hAnsi="Times New Roman" w:hint="cs"/>
                <w:szCs w:val="18"/>
                <w:rtl/>
              </w:rPr>
              <w:t>/</w:t>
            </w:r>
            <w:r w:rsidRPr="0038343F">
              <w:rPr>
                <w:rFonts w:ascii="Times New Roman" w:hAnsi="Times New Roman" w:hint="cs"/>
                <w:szCs w:val="18"/>
                <w:rtl/>
              </w:rPr>
              <w:t>0</w:t>
            </w:r>
          </w:p>
        </w:tc>
        <w:tc>
          <w:tcPr>
            <w:tcW w:w="967" w:type="dxa"/>
            <w:tcBorders>
              <w:bottom w:val="single" w:sz="4" w:space="0" w:color="auto"/>
            </w:tcBorders>
            <w:vAlign w:val="center"/>
          </w:tcPr>
          <w:p w:rsidR="00DD3775" w:rsidRPr="0038343F" w:rsidRDefault="00FD28F2" w:rsidP="00167DF1">
            <w:pPr>
              <w:pStyle w:val="a"/>
              <w:ind w:firstLine="0"/>
              <w:jc w:val="center"/>
              <w:rPr>
                <w:rFonts w:ascii="Times New Roman" w:hAnsi="Times New Roman"/>
                <w:szCs w:val="18"/>
                <w:rtl/>
              </w:rPr>
            </w:pPr>
            <w:r w:rsidRPr="0038343F">
              <w:rPr>
                <w:rFonts w:ascii="Times New Roman" w:hAnsi="Times New Roman" w:hint="cs"/>
                <w:szCs w:val="18"/>
                <w:rtl/>
              </w:rPr>
              <w:t>202</w:t>
            </w:r>
            <w:r>
              <w:rPr>
                <w:rFonts w:ascii="Times New Roman" w:hAnsi="Times New Roman" w:hint="cs"/>
                <w:szCs w:val="18"/>
                <w:rtl/>
              </w:rPr>
              <w:t>/</w:t>
            </w:r>
            <w:r w:rsidRPr="0038343F">
              <w:rPr>
                <w:rFonts w:ascii="Times New Roman" w:hAnsi="Times New Roman" w:hint="cs"/>
                <w:szCs w:val="18"/>
                <w:rtl/>
              </w:rPr>
              <w:t>0</w:t>
            </w:r>
          </w:p>
        </w:tc>
      </w:tr>
    </w:tbl>
    <w:p w:rsidR="00DD3775" w:rsidRDefault="00DD3775" w:rsidP="00DD3775">
      <w:pPr>
        <w:pStyle w:val="a"/>
        <w:ind w:firstLine="0"/>
        <w:rPr>
          <w:rtl/>
        </w:rPr>
      </w:pPr>
    </w:p>
    <w:p w:rsidR="00DD3775" w:rsidRPr="002D0C03" w:rsidRDefault="00DD3775" w:rsidP="00DD3775">
      <w:pPr>
        <w:pStyle w:val="a"/>
        <w:ind w:firstLine="0"/>
        <w:rPr>
          <w:szCs w:val="18"/>
          <w:rtl/>
        </w:rPr>
      </w:pPr>
      <w:r w:rsidRPr="002D0C03">
        <w:rPr>
          <w:rFonts w:hint="cs"/>
          <w:szCs w:val="18"/>
          <w:rtl/>
        </w:rPr>
        <w:t xml:space="preserve">جدول </w:t>
      </w:r>
      <w:r>
        <w:rPr>
          <w:rFonts w:hint="cs"/>
          <w:szCs w:val="18"/>
          <w:rtl/>
        </w:rPr>
        <w:t>5</w:t>
      </w:r>
      <w:r w:rsidRPr="002D0C03">
        <w:rPr>
          <w:rFonts w:hint="cs"/>
          <w:szCs w:val="18"/>
          <w:rtl/>
        </w:rPr>
        <w:t xml:space="preserve"> مقادیر ضرایب شدت تنش بی‌بعد شده در استوانه تحت </w:t>
      </w:r>
      <w:r>
        <w:rPr>
          <w:rFonts w:hint="cs"/>
          <w:szCs w:val="18"/>
          <w:rtl/>
        </w:rPr>
        <w:t xml:space="preserve">بارگذاری مکانیکی با نسبت شعاع </w:t>
      </w:r>
      <w:r w:rsidR="00121B79">
        <w:rPr>
          <w:rFonts w:hint="cs"/>
          <w:szCs w:val="18"/>
          <w:rtl/>
        </w:rPr>
        <w:t>125/2</w:t>
      </w:r>
    </w:p>
    <w:p w:rsidR="00DD3775" w:rsidRPr="002D0C03" w:rsidRDefault="00DD3775" w:rsidP="00DD3775">
      <w:pPr>
        <w:pStyle w:val="FigureTitle"/>
        <w:bidi w:val="0"/>
        <w:jc w:val="left"/>
        <w:rPr>
          <w:sz w:val="20"/>
          <w:szCs w:val="20"/>
          <w:lang w:val="en-GB"/>
        </w:rPr>
      </w:pPr>
      <w:r w:rsidRPr="002D0C03">
        <w:rPr>
          <w:b/>
          <w:bCs/>
        </w:rPr>
        <w:t xml:space="preserve">Table </w:t>
      </w:r>
      <w:r>
        <w:rPr>
          <w:b/>
          <w:bCs/>
        </w:rPr>
        <w:t>5</w:t>
      </w:r>
      <w:r w:rsidRPr="002D0C03">
        <w:rPr>
          <w:sz w:val="20"/>
          <w:szCs w:val="20"/>
          <w:lang w:val="en-GB"/>
        </w:rPr>
        <w:t xml:space="preserve"> </w:t>
      </w:r>
      <w:r w:rsidRPr="002D0C03">
        <w:t xml:space="preserve">Comparing normalized stress intensity factors in an internally pressurized cylinder </w:t>
      </w:r>
      <w:r>
        <w:t>subject to thermo-mechanical loading</w:t>
      </w:r>
      <w:r>
        <w:rPr>
          <w:rFonts w:hint="cs"/>
          <w:rtl/>
        </w:rPr>
        <w:t xml:space="preserve"> </w:t>
      </w:r>
      <w:r>
        <w:t xml:space="preserve">with </w:t>
      </w:r>
      <w:r w:rsidRPr="00D53384">
        <w:t>Radius ratio</w:t>
      </w:r>
      <w:r>
        <w:t xml:space="preserve"> 2.125</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966"/>
        <w:gridCol w:w="966"/>
        <w:gridCol w:w="967"/>
        <w:gridCol w:w="967"/>
      </w:tblGrid>
      <w:tr w:rsidR="0038343F" w:rsidRPr="0038343F" w:rsidTr="0038343F">
        <w:tc>
          <w:tcPr>
            <w:tcW w:w="966" w:type="dxa"/>
            <w:vMerge w:val="restart"/>
            <w:tcBorders>
              <w:top w:val="single" w:sz="4" w:space="0" w:color="auto"/>
              <w:bottom w:val="single" w:sz="4" w:space="0" w:color="auto"/>
            </w:tcBorders>
            <w:vAlign w:val="center"/>
          </w:tcPr>
          <w:p w:rsidR="0038343F" w:rsidRPr="0038343F" w:rsidRDefault="0038343F" w:rsidP="0038343F">
            <w:pPr>
              <w:pStyle w:val="a"/>
              <w:ind w:firstLine="0"/>
              <w:jc w:val="center"/>
              <w:rPr>
                <w:rFonts w:ascii="Times New Roman" w:hAnsi="Times New Roman"/>
                <w:szCs w:val="18"/>
                <w:rtl/>
              </w:rPr>
            </w:pPr>
            <w:r w:rsidRPr="0038343F">
              <w:rPr>
                <w:rFonts w:ascii="Times New Roman" w:hAnsi="Times New Roman"/>
                <w:i/>
                <w:iCs/>
                <w:szCs w:val="18"/>
              </w:rPr>
              <w:t>a</w:t>
            </w:r>
            <w:r w:rsidRPr="0038343F">
              <w:rPr>
                <w:rFonts w:ascii="Times New Roman" w:hAnsi="Times New Roman"/>
                <w:szCs w:val="18"/>
              </w:rPr>
              <w:t>/t</w:t>
            </w:r>
          </w:p>
        </w:tc>
        <w:tc>
          <w:tcPr>
            <w:tcW w:w="3866" w:type="dxa"/>
            <w:gridSpan w:val="4"/>
            <w:tcBorders>
              <w:top w:val="single" w:sz="4" w:space="0" w:color="auto"/>
              <w:bottom w:val="single" w:sz="4" w:space="0" w:color="auto"/>
            </w:tcBorders>
            <w:vAlign w:val="center"/>
          </w:tcPr>
          <w:p w:rsidR="0038343F" w:rsidRPr="0038343F" w:rsidRDefault="0038343F" w:rsidP="00111201">
            <w:pPr>
              <w:pStyle w:val="a"/>
              <w:ind w:firstLine="0"/>
              <w:jc w:val="center"/>
              <w:rPr>
                <w:rFonts w:ascii="Times New Roman" w:hAnsi="Times New Roman"/>
                <w:szCs w:val="18"/>
                <w:rtl/>
              </w:rPr>
            </w:pPr>
            <m:oMathPara>
              <m:oMathParaPr>
                <m:jc m:val="center"/>
              </m:oMathParaPr>
              <m:oMath>
                <m:r>
                  <m:rPr>
                    <m:sty m:val="p"/>
                  </m:rPr>
                  <w:rPr>
                    <w:rFonts w:ascii="Cambria Math" w:hAnsi="Cambria Math" w:cs="Cambria Math" w:hint="cs"/>
                    <w:szCs w:val="18"/>
                    <w:rtl/>
                  </w:rPr>
                  <m:t>θ</m:t>
                </m:r>
              </m:oMath>
            </m:oMathPara>
          </w:p>
        </w:tc>
      </w:tr>
      <w:tr w:rsidR="0038343F" w:rsidRPr="0038343F" w:rsidTr="0038343F">
        <w:tc>
          <w:tcPr>
            <w:tcW w:w="966" w:type="dxa"/>
            <w:vMerge/>
            <w:tcBorders>
              <w:bottom w:val="single" w:sz="4" w:space="0" w:color="auto"/>
            </w:tcBorders>
            <w:vAlign w:val="center"/>
          </w:tcPr>
          <w:p w:rsidR="0038343F" w:rsidRPr="0038343F" w:rsidRDefault="0038343F" w:rsidP="00111201">
            <w:pPr>
              <w:pStyle w:val="a"/>
              <w:ind w:firstLine="0"/>
              <w:jc w:val="center"/>
              <w:rPr>
                <w:rFonts w:ascii="Times New Roman" w:hAnsi="Times New Roman"/>
                <w:szCs w:val="18"/>
                <w:rtl/>
              </w:rPr>
            </w:pPr>
          </w:p>
        </w:tc>
        <w:tc>
          <w:tcPr>
            <w:tcW w:w="966" w:type="dxa"/>
            <w:tcBorders>
              <w:top w:val="single" w:sz="4" w:space="0" w:color="auto"/>
              <w:bottom w:val="single" w:sz="4" w:space="0" w:color="auto"/>
            </w:tcBorders>
            <w:vAlign w:val="center"/>
          </w:tcPr>
          <w:p w:rsidR="0038343F"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22</w:t>
            </w:r>
          </w:p>
        </w:tc>
        <w:tc>
          <w:tcPr>
            <w:tcW w:w="966" w:type="dxa"/>
            <w:tcBorders>
              <w:top w:val="single" w:sz="4" w:space="0" w:color="auto"/>
              <w:bottom w:val="single" w:sz="4" w:space="0" w:color="auto"/>
            </w:tcBorders>
            <w:vAlign w:val="center"/>
          </w:tcPr>
          <w:p w:rsidR="0038343F" w:rsidRPr="0038343F" w:rsidRDefault="0038343F" w:rsidP="00111201">
            <w:pPr>
              <w:pStyle w:val="a"/>
              <w:ind w:firstLine="0"/>
              <w:jc w:val="center"/>
              <w:rPr>
                <w:rFonts w:ascii="Times New Roman" w:hAnsi="Times New Roman"/>
                <w:szCs w:val="18"/>
                <w:rtl/>
              </w:rPr>
            </w:pPr>
            <w:r w:rsidRPr="0038343F">
              <w:rPr>
                <w:rFonts w:ascii="Times New Roman" w:hAnsi="Times New Roman" w:hint="cs"/>
                <w:szCs w:val="18"/>
                <w:rtl/>
              </w:rPr>
              <w:t>45</w:t>
            </w:r>
          </w:p>
        </w:tc>
        <w:tc>
          <w:tcPr>
            <w:tcW w:w="967" w:type="dxa"/>
            <w:tcBorders>
              <w:top w:val="single" w:sz="4" w:space="0" w:color="auto"/>
              <w:bottom w:val="single" w:sz="4" w:space="0" w:color="auto"/>
            </w:tcBorders>
            <w:vAlign w:val="center"/>
          </w:tcPr>
          <w:p w:rsidR="0038343F"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67</w:t>
            </w:r>
          </w:p>
        </w:tc>
        <w:tc>
          <w:tcPr>
            <w:tcW w:w="967" w:type="dxa"/>
            <w:tcBorders>
              <w:top w:val="single" w:sz="4" w:space="0" w:color="auto"/>
              <w:bottom w:val="single" w:sz="4" w:space="0" w:color="auto"/>
            </w:tcBorders>
            <w:vAlign w:val="center"/>
          </w:tcPr>
          <w:p w:rsidR="0038343F" w:rsidRPr="0038343F" w:rsidRDefault="0038343F" w:rsidP="00111201">
            <w:pPr>
              <w:pStyle w:val="a"/>
              <w:ind w:firstLine="0"/>
              <w:jc w:val="center"/>
              <w:rPr>
                <w:rFonts w:ascii="Times New Roman" w:hAnsi="Times New Roman"/>
                <w:szCs w:val="18"/>
              </w:rPr>
            </w:pPr>
            <w:r w:rsidRPr="0038343F">
              <w:rPr>
                <w:rFonts w:ascii="Times New Roman" w:hAnsi="Times New Roman" w:hint="cs"/>
                <w:szCs w:val="18"/>
                <w:rtl/>
              </w:rPr>
              <w:t>90</w:t>
            </w:r>
          </w:p>
        </w:tc>
      </w:tr>
      <w:tr w:rsidR="00DD3775" w:rsidRPr="0038343F" w:rsidTr="0038343F">
        <w:tc>
          <w:tcPr>
            <w:tcW w:w="966" w:type="dxa"/>
            <w:tcBorders>
              <w:top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w:t>
            </w:r>
            <w:r>
              <w:rPr>
                <w:rFonts w:ascii="Times New Roman" w:hAnsi="Times New Roman" w:hint="cs"/>
                <w:szCs w:val="18"/>
                <w:rtl/>
              </w:rPr>
              <w:t>/</w:t>
            </w:r>
            <w:r w:rsidRPr="0038343F">
              <w:rPr>
                <w:rFonts w:ascii="Times New Roman" w:hAnsi="Times New Roman" w:hint="cs"/>
                <w:szCs w:val="18"/>
                <w:rtl/>
              </w:rPr>
              <w:t>0</w:t>
            </w:r>
          </w:p>
        </w:tc>
        <w:tc>
          <w:tcPr>
            <w:tcW w:w="966" w:type="dxa"/>
            <w:tcBorders>
              <w:top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142</w:t>
            </w:r>
            <w:r>
              <w:rPr>
                <w:rFonts w:ascii="Times New Roman" w:hAnsi="Times New Roman" w:hint="cs"/>
                <w:szCs w:val="18"/>
                <w:rtl/>
              </w:rPr>
              <w:t>/</w:t>
            </w:r>
            <w:r w:rsidRPr="0038343F">
              <w:rPr>
                <w:rFonts w:ascii="Times New Roman" w:hAnsi="Times New Roman" w:hint="cs"/>
                <w:szCs w:val="18"/>
                <w:rtl/>
              </w:rPr>
              <w:t>0</w:t>
            </w:r>
          </w:p>
        </w:tc>
        <w:tc>
          <w:tcPr>
            <w:tcW w:w="966" w:type="dxa"/>
            <w:tcBorders>
              <w:top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146</w:t>
            </w:r>
            <w:r>
              <w:rPr>
                <w:rFonts w:ascii="Times New Roman" w:hAnsi="Times New Roman" w:hint="cs"/>
                <w:szCs w:val="18"/>
                <w:rtl/>
              </w:rPr>
              <w:t>/</w:t>
            </w:r>
            <w:r w:rsidRPr="0038343F">
              <w:rPr>
                <w:rFonts w:ascii="Times New Roman" w:hAnsi="Times New Roman" w:hint="cs"/>
                <w:szCs w:val="18"/>
                <w:rtl/>
              </w:rPr>
              <w:t>0</w:t>
            </w:r>
          </w:p>
        </w:tc>
        <w:tc>
          <w:tcPr>
            <w:tcW w:w="967" w:type="dxa"/>
            <w:tcBorders>
              <w:top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150</w:t>
            </w:r>
            <w:r>
              <w:rPr>
                <w:rFonts w:ascii="Times New Roman" w:hAnsi="Times New Roman" w:hint="cs"/>
                <w:szCs w:val="18"/>
                <w:rtl/>
              </w:rPr>
              <w:t>/</w:t>
            </w:r>
            <w:r w:rsidRPr="0038343F">
              <w:rPr>
                <w:rFonts w:ascii="Times New Roman" w:hAnsi="Times New Roman" w:hint="cs"/>
                <w:szCs w:val="18"/>
                <w:rtl/>
              </w:rPr>
              <w:t>0</w:t>
            </w:r>
          </w:p>
        </w:tc>
        <w:tc>
          <w:tcPr>
            <w:tcW w:w="967" w:type="dxa"/>
            <w:tcBorders>
              <w:top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152</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154</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167</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183</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190</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3</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146</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168</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198</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214</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4</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131</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160</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205</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232</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5</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114</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148</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206</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245</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6</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0961</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132</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201</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253</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7</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0771</w:t>
            </w:r>
            <w:r>
              <w:rPr>
                <w:rFonts w:ascii="Times New Roman" w:hAnsi="Times New Roman" w:hint="cs"/>
                <w:szCs w:val="18"/>
                <w:rtl/>
              </w:rPr>
              <w:t>/</w:t>
            </w:r>
            <w:r w:rsidRPr="0038343F">
              <w:rPr>
                <w:rFonts w:ascii="Times New Roman" w:hAnsi="Times New Roman" w:hint="cs"/>
                <w:szCs w:val="18"/>
                <w:rtl/>
              </w:rPr>
              <w:t>0</w:t>
            </w:r>
          </w:p>
        </w:tc>
        <w:tc>
          <w:tcPr>
            <w:tcW w:w="966"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114</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190</w:t>
            </w:r>
            <w:r>
              <w:rPr>
                <w:rFonts w:ascii="Times New Roman" w:hAnsi="Times New Roman" w:hint="cs"/>
                <w:szCs w:val="18"/>
                <w:rtl/>
              </w:rPr>
              <w:t>/</w:t>
            </w:r>
            <w:r w:rsidRPr="0038343F">
              <w:rPr>
                <w:rFonts w:ascii="Times New Roman" w:hAnsi="Times New Roman" w:hint="cs"/>
                <w:szCs w:val="18"/>
                <w:rtl/>
              </w:rPr>
              <w:t>0</w:t>
            </w:r>
          </w:p>
        </w:tc>
        <w:tc>
          <w:tcPr>
            <w:tcW w:w="967" w:type="dxa"/>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254</w:t>
            </w:r>
            <w:r>
              <w:rPr>
                <w:rFonts w:ascii="Times New Roman" w:hAnsi="Times New Roman" w:hint="cs"/>
                <w:szCs w:val="18"/>
                <w:rtl/>
              </w:rPr>
              <w:t>/</w:t>
            </w:r>
            <w:r w:rsidRPr="0038343F">
              <w:rPr>
                <w:rFonts w:ascii="Times New Roman" w:hAnsi="Times New Roman" w:hint="cs"/>
                <w:szCs w:val="18"/>
                <w:rtl/>
              </w:rPr>
              <w:t>0</w:t>
            </w:r>
          </w:p>
        </w:tc>
      </w:tr>
      <w:tr w:rsidR="00DD3775" w:rsidRPr="0038343F" w:rsidTr="0038343F">
        <w:tc>
          <w:tcPr>
            <w:tcW w:w="966" w:type="dxa"/>
            <w:tcBorders>
              <w:bottom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8</w:t>
            </w:r>
            <w:r>
              <w:rPr>
                <w:rFonts w:ascii="Times New Roman" w:hAnsi="Times New Roman" w:hint="cs"/>
                <w:szCs w:val="18"/>
                <w:rtl/>
              </w:rPr>
              <w:t>/</w:t>
            </w:r>
            <w:r w:rsidRPr="0038343F">
              <w:rPr>
                <w:rFonts w:ascii="Times New Roman" w:hAnsi="Times New Roman" w:hint="cs"/>
                <w:szCs w:val="18"/>
                <w:rtl/>
              </w:rPr>
              <w:t>0</w:t>
            </w:r>
          </w:p>
        </w:tc>
        <w:tc>
          <w:tcPr>
            <w:tcW w:w="966" w:type="dxa"/>
            <w:tcBorders>
              <w:bottom w:val="single" w:sz="4" w:space="0" w:color="auto"/>
            </w:tcBorders>
            <w:vAlign w:val="center"/>
          </w:tcPr>
          <w:p w:rsidR="00DD3775" w:rsidRPr="0038343F" w:rsidRDefault="00FD28F2" w:rsidP="00111201">
            <w:pPr>
              <w:pStyle w:val="a"/>
              <w:ind w:firstLine="0"/>
              <w:jc w:val="center"/>
              <w:rPr>
                <w:rFonts w:ascii="Times New Roman" w:hAnsi="Times New Roman"/>
                <w:szCs w:val="18"/>
              </w:rPr>
            </w:pPr>
            <w:r w:rsidRPr="0038343F">
              <w:rPr>
                <w:rFonts w:ascii="Times New Roman" w:hAnsi="Times New Roman" w:hint="cs"/>
                <w:szCs w:val="18"/>
                <w:rtl/>
              </w:rPr>
              <w:t>0558</w:t>
            </w:r>
            <w:r>
              <w:rPr>
                <w:rFonts w:ascii="Times New Roman" w:hAnsi="Times New Roman" w:hint="cs"/>
                <w:szCs w:val="18"/>
                <w:rtl/>
              </w:rPr>
              <w:t>/</w:t>
            </w:r>
            <w:r w:rsidRPr="0038343F">
              <w:rPr>
                <w:rFonts w:ascii="Times New Roman" w:hAnsi="Times New Roman" w:hint="cs"/>
                <w:szCs w:val="18"/>
                <w:rtl/>
              </w:rPr>
              <w:t>0</w:t>
            </w:r>
          </w:p>
        </w:tc>
        <w:tc>
          <w:tcPr>
            <w:tcW w:w="966" w:type="dxa"/>
            <w:tcBorders>
              <w:bottom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0911</w:t>
            </w:r>
            <w:r>
              <w:rPr>
                <w:rFonts w:ascii="Times New Roman" w:hAnsi="Times New Roman" w:hint="cs"/>
                <w:szCs w:val="18"/>
                <w:rtl/>
              </w:rPr>
              <w:t>/</w:t>
            </w:r>
            <w:r w:rsidRPr="0038343F">
              <w:rPr>
                <w:rFonts w:ascii="Times New Roman" w:hAnsi="Times New Roman" w:hint="cs"/>
                <w:szCs w:val="18"/>
                <w:rtl/>
              </w:rPr>
              <w:t>0</w:t>
            </w:r>
          </w:p>
        </w:tc>
        <w:tc>
          <w:tcPr>
            <w:tcW w:w="967" w:type="dxa"/>
            <w:tcBorders>
              <w:bottom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170</w:t>
            </w:r>
            <w:r>
              <w:rPr>
                <w:rFonts w:ascii="Times New Roman" w:hAnsi="Times New Roman" w:hint="cs"/>
                <w:szCs w:val="18"/>
                <w:rtl/>
              </w:rPr>
              <w:t>/</w:t>
            </w:r>
            <w:r w:rsidRPr="0038343F">
              <w:rPr>
                <w:rFonts w:ascii="Times New Roman" w:hAnsi="Times New Roman" w:hint="cs"/>
                <w:szCs w:val="18"/>
                <w:rtl/>
              </w:rPr>
              <w:t>0</w:t>
            </w:r>
          </w:p>
        </w:tc>
        <w:tc>
          <w:tcPr>
            <w:tcW w:w="967" w:type="dxa"/>
            <w:tcBorders>
              <w:bottom w:val="single" w:sz="4" w:space="0" w:color="auto"/>
            </w:tcBorders>
            <w:vAlign w:val="center"/>
          </w:tcPr>
          <w:p w:rsidR="00DD3775" w:rsidRPr="0038343F" w:rsidRDefault="00FD28F2" w:rsidP="00111201">
            <w:pPr>
              <w:pStyle w:val="a"/>
              <w:ind w:firstLine="0"/>
              <w:jc w:val="center"/>
              <w:rPr>
                <w:rFonts w:ascii="Times New Roman" w:hAnsi="Times New Roman"/>
                <w:szCs w:val="18"/>
                <w:rtl/>
              </w:rPr>
            </w:pPr>
            <w:r w:rsidRPr="0038343F">
              <w:rPr>
                <w:rFonts w:ascii="Times New Roman" w:hAnsi="Times New Roman" w:hint="cs"/>
                <w:szCs w:val="18"/>
                <w:rtl/>
              </w:rPr>
              <w:t>242</w:t>
            </w:r>
            <w:r>
              <w:rPr>
                <w:rFonts w:ascii="Times New Roman" w:hAnsi="Times New Roman" w:hint="cs"/>
                <w:szCs w:val="18"/>
                <w:rtl/>
              </w:rPr>
              <w:t>/</w:t>
            </w:r>
            <w:r w:rsidRPr="0038343F">
              <w:rPr>
                <w:rFonts w:ascii="Times New Roman" w:hAnsi="Times New Roman" w:hint="cs"/>
                <w:szCs w:val="18"/>
                <w:rtl/>
              </w:rPr>
              <w:t>0</w:t>
            </w:r>
          </w:p>
        </w:tc>
      </w:tr>
    </w:tbl>
    <w:p w:rsidR="00DD3775" w:rsidRDefault="00DD3775" w:rsidP="00DD3775">
      <w:pPr>
        <w:pStyle w:val="a"/>
        <w:rPr>
          <w:rtl/>
        </w:rPr>
      </w:pPr>
    </w:p>
    <w:p w:rsidR="00DD3775" w:rsidRPr="002D0C03" w:rsidRDefault="00DD3775" w:rsidP="00DD3775">
      <w:pPr>
        <w:pStyle w:val="a"/>
        <w:ind w:firstLine="0"/>
        <w:rPr>
          <w:szCs w:val="18"/>
          <w:rtl/>
        </w:rPr>
      </w:pPr>
      <w:r w:rsidRPr="002D0C03">
        <w:rPr>
          <w:rFonts w:hint="cs"/>
          <w:szCs w:val="18"/>
          <w:rtl/>
        </w:rPr>
        <w:t xml:space="preserve">جدول </w:t>
      </w:r>
      <w:r>
        <w:rPr>
          <w:rFonts w:hint="cs"/>
          <w:szCs w:val="18"/>
          <w:rtl/>
        </w:rPr>
        <w:t>6</w:t>
      </w:r>
      <w:r w:rsidRPr="002D0C03">
        <w:rPr>
          <w:rFonts w:hint="cs"/>
          <w:szCs w:val="18"/>
          <w:rtl/>
        </w:rPr>
        <w:t xml:space="preserve"> مقادیر ضرایب شدت تنش بی‌بعد شده در استوانه تحت </w:t>
      </w:r>
      <w:r>
        <w:rPr>
          <w:rFonts w:hint="cs"/>
          <w:szCs w:val="18"/>
          <w:rtl/>
        </w:rPr>
        <w:t xml:space="preserve">بارگذاری مکانیکی با نسبت شعاع 3 </w:t>
      </w:r>
    </w:p>
    <w:p w:rsidR="00DD3775" w:rsidRPr="002D0C03" w:rsidRDefault="00DD3775" w:rsidP="00DD3775">
      <w:pPr>
        <w:pStyle w:val="FigureTitle"/>
        <w:bidi w:val="0"/>
        <w:jc w:val="left"/>
        <w:rPr>
          <w:sz w:val="20"/>
          <w:szCs w:val="20"/>
          <w:lang w:val="en-GB"/>
        </w:rPr>
      </w:pPr>
      <w:r w:rsidRPr="002D0C03">
        <w:rPr>
          <w:b/>
          <w:bCs/>
        </w:rPr>
        <w:t xml:space="preserve">Table </w:t>
      </w:r>
      <w:r>
        <w:rPr>
          <w:b/>
          <w:bCs/>
        </w:rPr>
        <w:t>6</w:t>
      </w:r>
      <w:r w:rsidRPr="002D0C03">
        <w:rPr>
          <w:sz w:val="20"/>
          <w:szCs w:val="20"/>
          <w:lang w:val="en-GB"/>
        </w:rPr>
        <w:t xml:space="preserve"> </w:t>
      </w:r>
      <w:r w:rsidRPr="002D0C03">
        <w:t xml:space="preserve">Comparing normalized stress intensity factors in an internally pressurized cylinder </w:t>
      </w:r>
      <w:r>
        <w:t>subject to thermo-mechanical loading</w:t>
      </w:r>
      <w:r>
        <w:rPr>
          <w:rFonts w:hint="cs"/>
          <w:rtl/>
        </w:rPr>
        <w:t xml:space="preserve"> </w:t>
      </w:r>
      <w:r>
        <w:t xml:space="preserve">with </w:t>
      </w:r>
      <w:r w:rsidRPr="00D53384">
        <w:t>Radius ratio</w:t>
      </w:r>
      <w:r>
        <w:t xml:space="preserve"> 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966"/>
        <w:gridCol w:w="966"/>
        <w:gridCol w:w="967"/>
        <w:gridCol w:w="967"/>
      </w:tblGrid>
      <w:tr w:rsidR="00103DC7" w:rsidRPr="00103DC7" w:rsidTr="00103DC7">
        <w:tc>
          <w:tcPr>
            <w:tcW w:w="966" w:type="dxa"/>
            <w:vMerge w:val="restart"/>
            <w:tcBorders>
              <w:top w:val="single" w:sz="4" w:space="0" w:color="auto"/>
              <w:bottom w:val="single" w:sz="4" w:space="0" w:color="auto"/>
            </w:tcBorders>
            <w:vAlign w:val="center"/>
          </w:tcPr>
          <w:p w:rsidR="00103DC7" w:rsidRPr="00103DC7" w:rsidRDefault="00103DC7" w:rsidP="00103DC7">
            <w:pPr>
              <w:pStyle w:val="a"/>
              <w:ind w:firstLine="0"/>
              <w:jc w:val="center"/>
              <w:rPr>
                <w:rFonts w:ascii="Times New Roman" w:hAnsi="Times New Roman"/>
                <w:szCs w:val="18"/>
                <w:rtl/>
              </w:rPr>
            </w:pPr>
            <w:r w:rsidRPr="00103DC7">
              <w:rPr>
                <w:rFonts w:ascii="Times New Roman" w:hAnsi="Times New Roman"/>
                <w:i/>
                <w:iCs/>
                <w:szCs w:val="18"/>
              </w:rPr>
              <w:t>a</w:t>
            </w:r>
            <w:r w:rsidRPr="00103DC7">
              <w:rPr>
                <w:rFonts w:ascii="Times New Roman" w:hAnsi="Times New Roman"/>
                <w:szCs w:val="18"/>
              </w:rPr>
              <w:t>/t</w:t>
            </w:r>
          </w:p>
        </w:tc>
        <w:tc>
          <w:tcPr>
            <w:tcW w:w="3866" w:type="dxa"/>
            <w:gridSpan w:val="4"/>
            <w:tcBorders>
              <w:top w:val="single" w:sz="4" w:space="0" w:color="auto"/>
              <w:bottom w:val="single" w:sz="4" w:space="0" w:color="auto"/>
            </w:tcBorders>
            <w:vAlign w:val="center"/>
          </w:tcPr>
          <w:p w:rsidR="00103DC7" w:rsidRPr="00103DC7" w:rsidRDefault="00103DC7" w:rsidP="00111201">
            <w:pPr>
              <w:pStyle w:val="a"/>
              <w:ind w:firstLine="0"/>
              <w:jc w:val="center"/>
              <w:rPr>
                <w:rFonts w:ascii="Times New Roman" w:hAnsi="Times New Roman"/>
                <w:szCs w:val="18"/>
                <w:rtl/>
              </w:rPr>
            </w:pPr>
            <m:oMathPara>
              <m:oMathParaPr>
                <m:jc m:val="center"/>
              </m:oMathParaPr>
              <m:oMath>
                <m:r>
                  <m:rPr>
                    <m:sty m:val="p"/>
                  </m:rPr>
                  <w:rPr>
                    <w:rFonts w:ascii="Cambria Math" w:hAnsi="Cambria Math" w:cs="Cambria Math" w:hint="cs"/>
                    <w:szCs w:val="18"/>
                    <w:rtl/>
                  </w:rPr>
                  <m:t>θ</m:t>
                </m:r>
              </m:oMath>
            </m:oMathPara>
          </w:p>
        </w:tc>
      </w:tr>
      <w:tr w:rsidR="00103DC7" w:rsidRPr="00103DC7" w:rsidTr="00103DC7">
        <w:tc>
          <w:tcPr>
            <w:tcW w:w="966" w:type="dxa"/>
            <w:vMerge/>
            <w:tcBorders>
              <w:bottom w:val="single" w:sz="4" w:space="0" w:color="auto"/>
            </w:tcBorders>
            <w:vAlign w:val="center"/>
          </w:tcPr>
          <w:p w:rsidR="00103DC7" w:rsidRPr="00103DC7" w:rsidRDefault="00103DC7" w:rsidP="00111201">
            <w:pPr>
              <w:pStyle w:val="a"/>
              <w:ind w:firstLine="0"/>
              <w:jc w:val="center"/>
              <w:rPr>
                <w:rFonts w:ascii="Times New Roman" w:hAnsi="Times New Roman"/>
                <w:szCs w:val="18"/>
                <w:rtl/>
              </w:rPr>
            </w:pPr>
          </w:p>
        </w:tc>
        <w:tc>
          <w:tcPr>
            <w:tcW w:w="966" w:type="dxa"/>
            <w:tcBorders>
              <w:top w:val="single" w:sz="4" w:space="0" w:color="auto"/>
              <w:bottom w:val="single" w:sz="4" w:space="0" w:color="auto"/>
            </w:tcBorders>
            <w:vAlign w:val="center"/>
          </w:tcPr>
          <w:p w:rsidR="00103DC7"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5</w:t>
            </w:r>
            <w:r>
              <w:rPr>
                <w:rFonts w:ascii="Times New Roman" w:hAnsi="Times New Roman" w:hint="cs"/>
                <w:szCs w:val="18"/>
                <w:rtl/>
              </w:rPr>
              <w:t>/</w:t>
            </w:r>
            <w:r w:rsidRPr="00103DC7">
              <w:rPr>
                <w:rFonts w:ascii="Times New Roman" w:hAnsi="Times New Roman" w:hint="cs"/>
                <w:szCs w:val="18"/>
                <w:rtl/>
              </w:rPr>
              <w:t>22</w:t>
            </w:r>
          </w:p>
        </w:tc>
        <w:tc>
          <w:tcPr>
            <w:tcW w:w="966" w:type="dxa"/>
            <w:tcBorders>
              <w:top w:val="single" w:sz="4" w:space="0" w:color="auto"/>
              <w:bottom w:val="single" w:sz="4" w:space="0" w:color="auto"/>
            </w:tcBorders>
            <w:vAlign w:val="center"/>
          </w:tcPr>
          <w:p w:rsidR="00103DC7" w:rsidRPr="00103DC7" w:rsidRDefault="00103DC7" w:rsidP="00111201">
            <w:pPr>
              <w:pStyle w:val="a"/>
              <w:ind w:firstLine="0"/>
              <w:jc w:val="center"/>
              <w:rPr>
                <w:rFonts w:ascii="Times New Roman" w:hAnsi="Times New Roman"/>
                <w:szCs w:val="18"/>
                <w:rtl/>
              </w:rPr>
            </w:pPr>
            <w:r w:rsidRPr="00103DC7">
              <w:rPr>
                <w:rFonts w:ascii="Times New Roman" w:hAnsi="Times New Roman" w:hint="cs"/>
                <w:szCs w:val="18"/>
                <w:rtl/>
              </w:rPr>
              <w:t>45</w:t>
            </w:r>
          </w:p>
        </w:tc>
        <w:tc>
          <w:tcPr>
            <w:tcW w:w="967" w:type="dxa"/>
            <w:tcBorders>
              <w:top w:val="single" w:sz="4" w:space="0" w:color="auto"/>
              <w:bottom w:val="single" w:sz="4" w:space="0" w:color="auto"/>
            </w:tcBorders>
            <w:vAlign w:val="center"/>
          </w:tcPr>
          <w:p w:rsidR="00103DC7"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5</w:t>
            </w:r>
            <w:r>
              <w:rPr>
                <w:rFonts w:ascii="Times New Roman" w:hAnsi="Times New Roman" w:hint="cs"/>
                <w:szCs w:val="18"/>
                <w:rtl/>
              </w:rPr>
              <w:t>/</w:t>
            </w:r>
            <w:r w:rsidRPr="00103DC7">
              <w:rPr>
                <w:rFonts w:ascii="Times New Roman" w:hAnsi="Times New Roman" w:hint="cs"/>
                <w:szCs w:val="18"/>
                <w:rtl/>
              </w:rPr>
              <w:t>67</w:t>
            </w:r>
          </w:p>
        </w:tc>
        <w:tc>
          <w:tcPr>
            <w:tcW w:w="967" w:type="dxa"/>
            <w:tcBorders>
              <w:top w:val="single" w:sz="4" w:space="0" w:color="auto"/>
              <w:bottom w:val="single" w:sz="4" w:space="0" w:color="auto"/>
            </w:tcBorders>
            <w:vAlign w:val="center"/>
          </w:tcPr>
          <w:p w:rsidR="00103DC7" w:rsidRPr="00103DC7" w:rsidRDefault="00103DC7" w:rsidP="00111201">
            <w:pPr>
              <w:pStyle w:val="a"/>
              <w:ind w:firstLine="0"/>
              <w:jc w:val="center"/>
              <w:rPr>
                <w:rFonts w:ascii="Times New Roman" w:hAnsi="Times New Roman"/>
                <w:szCs w:val="18"/>
              </w:rPr>
            </w:pPr>
            <w:r w:rsidRPr="00103DC7">
              <w:rPr>
                <w:rFonts w:ascii="Times New Roman" w:hAnsi="Times New Roman" w:hint="cs"/>
                <w:szCs w:val="18"/>
                <w:rtl/>
              </w:rPr>
              <w:t>90</w:t>
            </w:r>
          </w:p>
        </w:tc>
      </w:tr>
      <w:tr w:rsidR="00DD3775" w:rsidRPr="00103DC7" w:rsidTr="00103DC7">
        <w:tc>
          <w:tcPr>
            <w:tcW w:w="966" w:type="dxa"/>
            <w:tcBorders>
              <w:top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1</w:t>
            </w:r>
            <w:r>
              <w:rPr>
                <w:rFonts w:ascii="Times New Roman" w:hAnsi="Times New Roman" w:hint="cs"/>
                <w:szCs w:val="18"/>
                <w:rtl/>
              </w:rPr>
              <w:t>/</w:t>
            </w:r>
            <w:r w:rsidRPr="00103DC7">
              <w:rPr>
                <w:rFonts w:ascii="Times New Roman" w:hAnsi="Times New Roman" w:hint="cs"/>
                <w:szCs w:val="18"/>
                <w:rtl/>
              </w:rPr>
              <w:t>0</w:t>
            </w:r>
          </w:p>
        </w:tc>
        <w:tc>
          <w:tcPr>
            <w:tcW w:w="966" w:type="dxa"/>
            <w:tcBorders>
              <w:top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00227</w:t>
            </w:r>
            <w:r>
              <w:rPr>
                <w:rFonts w:ascii="Times New Roman" w:hAnsi="Times New Roman" w:hint="cs"/>
                <w:szCs w:val="18"/>
                <w:rtl/>
              </w:rPr>
              <w:t>/</w:t>
            </w:r>
            <w:r w:rsidRPr="00103DC7">
              <w:rPr>
                <w:rFonts w:ascii="Times New Roman" w:hAnsi="Times New Roman" w:hint="cs"/>
                <w:szCs w:val="18"/>
                <w:rtl/>
              </w:rPr>
              <w:t>0</w:t>
            </w:r>
          </w:p>
        </w:tc>
        <w:tc>
          <w:tcPr>
            <w:tcW w:w="966" w:type="dxa"/>
            <w:tcBorders>
              <w:top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00242</w:t>
            </w:r>
            <w:r>
              <w:rPr>
                <w:rFonts w:ascii="Times New Roman" w:hAnsi="Times New Roman" w:hint="cs"/>
                <w:szCs w:val="18"/>
                <w:rtl/>
              </w:rPr>
              <w:t>/</w:t>
            </w:r>
            <w:r w:rsidRPr="00103DC7">
              <w:rPr>
                <w:rFonts w:ascii="Times New Roman" w:hAnsi="Times New Roman" w:hint="cs"/>
                <w:szCs w:val="18"/>
                <w:rtl/>
              </w:rPr>
              <w:t>0</w:t>
            </w:r>
          </w:p>
        </w:tc>
        <w:tc>
          <w:tcPr>
            <w:tcW w:w="967" w:type="dxa"/>
            <w:tcBorders>
              <w:top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00254</w:t>
            </w:r>
            <w:r>
              <w:rPr>
                <w:rFonts w:ascii="Times New Roman" w:hAnsi="Times New Roman" w:hint="cs"/>
                <w:szCs w:val="18"/>
                <w:rtl/>
              </w:rPr>
              <w:t>/</w:t>
            </w:r>
            <w:r w:rsidRPr="00103DC7">
              <w:rPr>
                <w:rFonts w:ascii="Times New Roman" w:hAnsi="Times New Roman" w:hint="cs"/>
                <w:szCs w:val="18"/>
                <w:rtl/>
              </w:rPr>
              <w:t>0</w:t>
            </w:r>
          </w:p>
        </w:tc>
        <w:tc>
          <w:tcPr>
            <w:tcW w:w="967" w:type="dxa"/>
            <w:tcBorders>
              <w:top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00259</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2</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00218</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00250</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00284</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00302</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3</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00190</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00229</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00287</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00319</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4</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00158</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00201</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00278</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00327</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lastRenderedPageBreak/>
              <w:t>5</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00125</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00172</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00263</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00328</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6</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000919</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00142</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00244</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00322</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7</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000580</w:t>
            </w:r>
            <w:r>
              <w:rPr>
                <w:rFonts w:ascii="Times New Roman" w:hAnsi="Times New Roman" w:hint="cs"/>
                <w:szCs w:val="18"/>
                <w:rtl/>
              </w:rPr>
              <w:t>/</w:t>
            </w:r>
            <w:r w:rsidRPr="00103DC7">
              <w:rPr>
                <w:rFonts w:ascii="Times New Roman" w:hAnsi="Times New Roman" w:hint="cs"/>
                <w:szCs w:val="18"/>
                <w:rtl/>
              </w:rPr>
              <w:t>0</w:t>
            </w:r>
          </w:p>
        </w:tc>
        <w:tc>
          <w:tcPr>
            <w:tcW w:w="966"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00109</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00218</w:t>
            </w:r>
            <w:r>
              <w:rPr>
                <w:rFonts w:ascii="Times New Roman" w:hAnsi="Times New Roman" w:hint="cs"/>
                <w:szCs w:val="18"/>
                <w:rtl/>
              </w:rPr>
              <w:t>/</w:t>
            </w:r>
            <w:r w:rsidRPr="00103DC7">
              <w:rPr>
                <w:rFonts w:ascii="Times New Roman" w:hAnsi="Times New Roman" w:hint="cs"/>
                <w:szCs w:val="18"/>
                <w:rtl/>
              </w:rPr>
              <w:t>0</w:t>
            </w:r>
          </w:p>
        </w:tc>
        <w:tc>
          <w:tcPr>
            <w:tcW w:w="967" w:type="dxa"/>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00309</w:t>
            </w:r>
            <w:r>
              <w:rPr>
                <w:rFonts w:ascii="Times New Roman" w:hAnsi="Times New Roman" w:hint="cs"/>
                <w:szCs w:val="18"/>
                <w:rtl/>
              </w:rPr>
              <w:t>/</w:t>
            </w:r>
            <w:r w:rsidRPr="00103DC7">
              <w:rPr>
                <w:rFonts w:ascii="Times New Roman" w:hAnsi="Times New Roman" w:hint="cs"/>
                <w:szCs w:val="18"/>
                <w:rtl/>
              </w:rPr>
              <w:t>0</w:t>
            </w:r>
          </w:p>
        </w:tc>
      </w:tr>
      <w:tr w:rsidR="00DD3775" w:rsidRPr="00103DC7" w:rsidTr="00103DC7">
        <w:tc>
          <w:tcPr>
            <w:tcW w:w="966" w:type="dxa"/>
            <w:tcBorders>
              <w:bottom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8</w:t>
            </w:r>
            <w:r>
              <w:rPr>
                <w:rFonts w:ascii="Times New Roman" w:hAnsi="Times New Roman" w:hint="cs"/>
                <w:szCs w:val="18"/>
                <w:rtl/>
              </w:rPr>
              <w:t>/</w:t>
            </w:r>
            <w:r w:rsidRPr="00103DC7">
              <w:rPr>
                <w:rFonts w:ascii="Times New Roman" w:hAnsi="Times New Roman" w:hint="cs"/>
                <w:szCs w:val="18"/>
                <w:rtl/>
              </w:rPr>
              <w:t>0</w:t>
            </w:r>
          </w:p>
        </w:tc>
        <w:tc>
          <w:tcPr>
            <w:tcW w:w="966" w:type="dxa"/>
            <w:tcBorders>
              <w:bottom w:val="single" w:sz="4" w:space="0" w:color="auto"/>
            </w:tcBorders>
            <w:vAlign w:val="center"/>
          </w:tcPr>
          <w:p w:rsidR="00DD3775" w:rsidRPr="00103DC7" w:rsidRDefault="00FD28F2" w:rsidP="00111201">
            <w:pPr>
              <w:pStyle w:val="a"/>
              <w:ind w:firstLine="0"/>
              <w:jc w:val="center"/>
              <w:rPr>
                <w:rFonts w:ascii="Times New Roman" w:hAnsi="Times New Roman"/>
                <w:szCs w:val="18"/>
              </w:rPr>
            </w:pPr>
            <w:r w:rsidRPr="00103DC7">
              <w:rPr>
                <w:rFonts w:ascii="Times New Roman" w:hAnsi="Times New Roman" w:hint="cs"/>
                <w:szCs w:val="18"/>
                <w:rtl/>
              </w:rPr>
              <w:t>000248</w:t>
            </w:r>
            <w:r>
              <w:rPr>
                <w:rFonts w:ascii="Times New Roman" w:hAnsi="Times New Roman" w:hint="cs"/>
                <w:szCs w:val="18"/>
                <w:rtl/>
              </w:rPr>
              <w:t>/</w:t>
            </w:r>
            <w:r w:rsidRPr="00103DC7">
              <w:rPr>
                <w:rFonts w:ascii="Times New Roman" w:hAnsi="Times New Roman" w:hint="cs"/>
                <w:szCs w:val="18"/>
                <w:rtl/>
              </w:rPr>
              <w:t>0</w:t>
            </w:r>
          </w:p>
        </w:tc>
        <w:tc>
          <w:tcPr>
            <w:tcW w:w="966" w:type="dxa"/>
            <w:tcBorders>
              <w:bottom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000708</w:t>
            </w:r>
            <w:r>
              <w:rPr>
                <w:rFonts w:ascii="Times New Roman" w:hAnsi="Times New Roman" w:hint="cs"/>
                <w:szCs w:val="18"/>
                <w:rtl/>
              </w:rPr>
              <w:t>/</w:t>
            </w:r>
            <w:r w:rsidRPr="00103DC7">
              <w:rPr>
                <w:rFonts w:ascii="Times New Roman" w:hAnsi="Times New Roman" w:hint="cs"/>
                <w:szCs w:val="18"/>
                <w:rtl/>
              </w:rPr>
              <w:t>0</w:t>
            </w:r>
          </w:p>
        </w:tc>
        <w:tc>
          <w:tcPr>
            <w:tcW w:w="967" w:type="dxa"/>
            <w:tcBorders>
              <w:bottom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00183</w:t>
            </w:r>
            <w:r>
              <w:rPr>
                <w:rFonts w:ascii="Times New Roman" w:hAnsi="Times New Roman" w:hint="cs"/>
                <w:szCs w:val="18"/>
                <w:rtl/>
              </w:rPr>
              <w:t>/</w:t>
            </w:r>
            <w:r w:rsidRPr="00103DC7">
              <w:rPr>
                <w:rFonts w:ascii="Times New Roman" w:hAnsi="Times New Roman" w:hint="cs"/>
                <w:szCs w:val="18"/>
                <w:rtl/>
              </w:rPr>
              <w:t>0</w:t>
            </w:r>
          </w:p>
        </w:tc>
        <w:tc>
          <w:tcPr>
            <w:tcW w:w="967" w:type="dxa"/>
            <w:tcBorders>
              <w:bottom w:val="single" w:sz="4" w:space="0" w:color="auto"/>
            </w:tcBorders>
            <w:vAlign w:val="center"/>
          </w:tcPr>
          <w:p w:rsidR="00DD3775" w:rsidRPr="00103DC7" w:rsidRDefault="00FD28F2" w:rsidP="00111201">
            <w:pPr>
              <w:pStyle w:val="a"/>
              <w:ind w:firstLine="0"/>
              <w:jc w:val="center"/>
              <w:rPr>
                <w:rFonts w:ascii="Times New Roman" w:hAnsi="Times New Roman"/>
                <w:szCs w:val="18"/>
                <w:rtl/>
              </w:rPr>
            </w:pPr>
            <w:r w:rsidRPr="00103DC7">
              <w:rPr>
                <w:rFonts w:ascii="Times New Roman" w:hAnsi="Times New Roman" w:hint="cs"/>
                <w:szCs w:val="18"/>
                <w:rtl/>
              </w:rPr>
              <w:t>00283</w:t>
            </w:r>
            <w:r>
              <w:rPr>
                <w:rFonts w:ascii="Times New Roman" w:hAnsi="Times New Roman" w:hint="cs"/>
                <w:szCs w:val="18"/>
                <w:rtl/>
              </w:rPr>
              <w:t>/</w:t>
            </w:r>
            <w:r w:rsidRPr="00103DC7">
              <w:rPr>
                <w:rFonts w:ascii="Times New Roman" w:hAnsi="Times New Roman" w:hint="cs"/>
                <w:szCs w:val="18"/>
                <w:rtl/>
              </w:rPr>
              <w:t>0</w:t>
            </w:r>
          </w:p>
        </w:tc>
      </w:tr>
    </w:tbl>
    <w:p w:rsidR="00DD3775" w:rsidRPr="002D0C03" w:rsidRDefault="00DD3775" w:rsidP="00DD3775">
      <w:pPr>
        <w:pStyle w:val="1"/>
        <w:numPr>
          <w:ilvl w:val="0"/>
          <w:numId w:val="0"/>
        </w:numPr>
        <w:ind w:left="374" w:hanging="374"/>
        <w:rPr>
          <w:rtl/>
        </w:rPr>
      </w:pPr>
      <w:r>
        <w:rPr>
          <w:rFonts w:hint="cs"/>
          <w:rtl/>
        </w:rPr>
        <w:t>4</w:t>
      </w:r>
      <w:r w:rsidRPr="002D0C03">
        <w:rPr>
          <w:rFonts w:hint="cs"/>
          <w:rtl/>
        </w:rPr>
        <w:t>- جمع‌بندي</w:t>
      </w:r>
    </w:p>
    <w:p w:rsidR="00DD3775" w:rsidRPr="002D0C03" w:rsidRDefault="00DD3775" w:rsidP="00ED0AC8">
      <w:pPr>
        <w:pStyle w:val="a"/>
        <w:ind w:firstLine="0"/>
        <w:rPr>
          <w:rFonts w:ascii="Times New Roman" w:hAnsi="Times New Roman"/>
          <w:rtl/>
        </w:rPr>
      </w:pPr>
      <w:r w:rsidRPr="002D0C03">
        <w:rPr>
          <w:rFonts w:ascii="Times New Roman" w:hAnsi="Times New Roman" w:hint="cs"/>
          <w:rtl/>
        </w:rPr>
        <w:t xml:space="preserve">استوانه </w:t>
      </w:r>
      <w:r>
        <w:rPr>
          <w:rFonts w:ascii="Times New Roman" w:hAnsi="Times New Roman"/>
          <w:rtl/>
        </w:rPr>
        <w:t>جدار ضخ</w:t>
      </w:r>
      <w:r>
        <w:rPr>
          <w:rFonts w:ascii="Times New Roman" w:hAnsi="Times New Roman" w:hint="cs"/>
          <w:rtl/>
        </w:rPr>
        <w:t>ی</w:t>
      </w:r>
      <w:r>
        <w:rPr>
          <w:rFonts w:ascii="Times New Roman" w:hAnsi="Times New Roman" w:hint="eastAsia"/>
          <w:rtl/>
        </w:rPr>
        <w:t>م</w:t>
      </w:r>
      <w:r>
        <w:rPr>
          <w:rFonts w:ascii="Times New Roman" w:hAnsi="Times New Roman" w:hint="cs"/>
          <w:rtl/>
        </w:rPr>
        <w:t xml:space="preserve"> حاوی دو ترک نامتقارن</w:t>
      </w:r>
      <w:r w:rsidRPr="002D0C03">
        <w:rPr>
          <w:rFonts w:ascii="Times New Roman" w:hAnsi="Times New Roman" w:hint="cs"/>
          <w:rtl/>
        </w:rPr>
        <w:t xml:space="preserve"> طولي سرتاسري با استفاده از روش </w:t>
      </w:r>
      <w:r>
        <w:rPr>
          <w:rFonts w:ascii="Times New Roman" w:hAnsi="Times New Roman" w:hint="cs"/>
          <w:rtl/>
        </w:rPr>
        <w:t>المان محدود</w:t>
      </w:r>
      <w:r w:rsidRPr="002D0C03">
        <w:rPr>
          <w:rFonts w:ascii="Times New Roman" w:hAnsi="Times New Roman" w:hint="cs"/>
          <w:rtl/>
        </w:rPr>
        <w:t xml:space="preserve"> تحليل شد. </w:t>
      </w:r>
      <w:r>
        <w:rPr>
          <w:rFonts w:ascii="Times New Roman" w:hAnsi="Times New Roman"/>
          <w:rtl/>
        </w:rPr>
        <w:t>ترک‌ها</w:t>
      </w:r>
      <w:r>
        <w:rPr>
          <w:rFonts w:ascii="Times New Roman" w:hAnsi="Times New Roman" w:hint="cs"/>
          <w:rtl/>
        </w:rPr>
        <w:t xml:space="preserve"> طولی سرتاسری با زوایای </w:t>
      </w:r>
      <w:r w:rsidR="00FD28F2">
        <w:rPr>
          <w:rFonts w:ascii="Times New Roman" w:hAnsi="Times New Roman" w:hint="cs"/>
          <w:rtl/>
        </w:rPr>
        <w:t>5/22</w:t>
      </w:r>
      <w:r>
        <w:rPr>
          <w:rFonts w:ascii="Times New Roman" w:hAnsi="Times New Roman" w:hint="cs"/>
          <w:rtl/>
        </w:rPr>
        <w:t xml:space="preserve">، 45، </w:t>
      </w:r>
      <w:r w:rsidR="00121B79">
        <w:rPr>
          <w:rFonts w:ascii="Times New Roman" w:hAnsi="Times New Roman" w:hint="cs"/>
          <w:rtl/>
        </w:rPr>
        <w:t>5/67</w:t>
      </w:r>
      <w:r>
        <w:rPr>
          <w:rFonts w:ascii="Times New Roman" w:hAnsi="Times New Roman" w:hint="cs"/>
          <w:rtl/>
        </w:rPr>
        <w:t xml:space="preserve">و 90 در جه نسبت به محور افقی از هم قرار دارند که تحلیل این نوع </w:t>
      </w:r>
      <w:r>
        <w:rPr>
          <w:rFonts w:ascii="Times New Roman" w:hAnsi="Times New Roman"/>
          <w:rtl/>
        </w:rPr>
        <w:t>ترک‌ها</w:t>
      </w:r>
      <w:r>
        <w:rPr>
          <w:rFonts w:ascii="Times New Roman" w:hAnsi="Times New Roman" w:hint="cs"/>
          <w:rtl/>
        </w:rPr>
        <w:t xml:space="preserve"> در </w:t>
      </w:r>
      <w:r>
        <w:rPr>
          <w:rFonts w:ascii="Times New Roman" w:hAnsi="Times New Roman"/>
          <w:rtl/>
        </w:rPr>
        <w:t>استوانه‌ها</w:t>
      </w:r>
      <w:r>
        <w:rPr>
          <w:rFonts w:ascii="Times New Roman" w:hAnsi="Times New Roman" w:hint="cs"/>
          <w:rtl/>
        </w:rPr>
        <w:t xml:space="preserve">ی تحت بارگذاری مکانیکی و حرارتی تاکنون صورت نگرفته و به دلیل نزدیک بودن به شرایط واقعی تحلیل آن ضروری بوده است. </w:t>
      </w:r>
      <w:r w:rsidRPr="002D0C03">
        <w:rPr>
          <w:rFonts w:ascii="Times New Roman" w:hAnsi="Times New Roman" w:hint="cs"/>
          <w:rtl/>
        </w:rPr>
        <w:t xml:space="preserve">براي حل، با استفاده از </w:t>
      </w:r>
      <w:r>
        <w:rPr>
          <w:rFonts w:ascii="Times New Roman" w:hAnsi="Times New Roman"/>
          <w:rtl/>
        </w:rPr>
        <w:t>مدل‌ساز</w:t>
      </w:r>
      <w:r>
        <w:rPr>
          <w:rFonts w:ascii="Times New Roman" w:hAnsi="Times New Roman" w:hint="cs"/>
          <w:rtl/>
        </w:rPr>
        <w:t>ی</w:t>
      </w:r>
      <w:r w:rsidRPr="002D0C03">
        <w:rPr>
          <w:rFonts w:ascii="Times New Roman" w:hAnsi="Times New Roman" w:hint="cs"/>
          <w:rtl/>
        </w:rPr>
        <w:t xml:space="preserve"> به روش اجزاء محدود، نتايج </w:t>
      </w:r>
      <w:r>
        <w:rPr>
          <w:rFonts w:ascii="Times New Roman" w:hAnsi="Times New Roman"/>
          <w:rtl/>
        </w:rPr>
        <w:t>به ازا</w:t>
      </w:r>
      <w:r>
        <w:rPr>
          <w:rFonts w:ascii="Times New Roman" w:hAnsi="Times New Roman" w:hint="cs"/>
          <w:rtl/>
        </w:rPr>
        <w:t xml:space="preserve">ی عمق </w:t>
      </w:r>
      <w:r w:rsidRPr="002D0C03">
        <w:rPr>
          <w:rFonts w:ascii="Times New Roman" w:hAnsi="Times New Roman" w:hint="cs"/>
          <w:rtl/>
        </w:rPr>
        <w:t xml:space="preserve">نسبي مختلف ترك </w:t>
      </w:r>
      <w:r w:rsidRPr="002D0C03">
        <w:rPr>
          <w:rFonts w:ascii="Times New Roman" w:hAnsi="Times New Roman"/>
        </w:rPr>
        <w:t>(0.</w:t>
      </w:r>
      <w:r>
        <w:rPr>
          <w:rFonts w:ascii="Times New Roman" w:hAnsi="Times New Roman"/>
        </w:rPr>
        <w:t>1</w:t>
      </w:r>
      <w:r w:rsidRPr="002D0C03">
        <w:rPr>
          <w:rFonts w:ascii="Times New Roman" w:hAnsi="Times New Roman"/>
        </w:rPr>
        <w:t>≤</w:t>
      </w:r>
      <w:r w:rsidRPr="002D0C03">
        <w:rPr>
          <w:rFonts w:ascii="Times New Roman" w:hAnsi="Times New Roman"/>
          <w:i/>
          <w:iCs/>
        </w:rPr>
        <w:t>a</w:t>
      </w:r>
      <w:r w:rsidRPr="002D0C03">
        <w:rPr>
          <w:rFonts w:ascii="Times New Roman" w:hAnsi="Times New Roman"/>
        </w:rPr>
        <w:t>/t≤0.8)</w:t>
      </w:r>
      <w:r w:rsidRPr="002D0C03">
        <w:rPr>
          <w:rFonts w:ascii="Times New Roman" w:hAnsi="Times New Roman" w:hint="cs"/>
          <w:rtl/>
        </w:rPr>
        <w:t>،</w:t>
      </w:r>
      <w:r w:rsidR="00ED0AC8">
        <w:rPr>
          <w:rFonts w:ascii="Times New Roman" w:hAnsi="Times New Roman" w:hint="cs"/>
          <w:rtl/>
        </w:rPr>
        <w:t xml:space="preserve"> </w:t>
      </w:r>
      <w:r w:rsidRPr="002D0C03">
        <w:rPr>
          <w:rFonts w:ascii="Times New Roman" w:hAnsi="Times New Roman" w:hint="cs"/>
          <w:rtl/>
        </w:rPr>
        <w:t xml:space="preserve">نسبت شعاع استوانه </w:t>
      </w:r>
      <w:r>
        <w:rPr>
          <w:rFonts w:ascii="Times New Roman" w:hAnsi="Times New Roman" w:hint="cs"/>
          <w:rtl/>
        </w:rPr>
        <w:t xml:space="preserve"> </w:t>
      </w:r>
      <w:r w:rsidRPr="002D0C03">
        <w:rPr>
          <w:rFonts w:ascii="Times New Roman" w:hAnsi="Times New Roman"/>
        </w:rPr>
        <w:t>R</w:t>
      </w:r>
      <w:r w:rsidRPr="002D0C03">
        <w:rPr>
          <w:rFonts w:ascii="Times New Roman" w:hAnsi="Times New Roman"/>
          <w:vertAlign w:val="subscript"/>
        </w:rPr>
        <w:t>o</w:t>
      </w:r>
      <w:r w:rsidRPr="002D0C03">
        <w:rPr>
          <w:rFonts w:ascii="Times New Roman" w:hAnsi="Times New Roman"/>
        </w:rPr>
        <w:t>/</w:t>
      </w:r>
      <w:proofErr w:type="spellStart"/>
      <w:r w:rsidRPr="002D0C03">
        <w:rPr>
          <w:rFonts w:ascii="Times New Roman" w:hAnsi="Times New Roman"/>
        </w:rPr>
        <w:t>R</w:t>
      </w:r>
      <w:r w:rsidRPr="002D0C03">
        <w:rPr>
          <w:rFonts w:ascii="Times New Roman" w:hAnsi="Times New Roman"/>
          <w:vertAlign w:val="subscript"/>
        </w:rPr>
        <w:t>i</w:t>
      </w:r>
      <w:proofErr w:type="spellEnd"/>
      <w:r w:rsidRPr="002D0C03">
        <w:rPr>
          <w:rFonts w:ascii="Times New Roman" w:hAnsi="Times New Roman"/>
        </w:rPr>
        <w:t>=</w:t>
      </w:r>
      <w:r>
        <w:rPr>
          <w:rFonts w:ascii="Times New Roman" w:hAnsi="Times New Roman"/>
        </w:rPr>
        <w:t>1.25,2.125,3</w:t>
      </w:r>
      <w:r w:rsidRPr="002D0C03">
        <w:rPr>
          <w:rFonts w:ascii="Times New Roman" w:hAnsi="Times New Roman" w:hint="cs"/>
          <w:rtl/>
        </w:rPr>
        <w:t xml:space="preserve">، تعيين گرديد. </w:t>
      </w:r>
    </w:p>
    <w:p w:rsidR="00DD3775" w:rsidRDefault="00DD3775" w:rsidP="00DD3775">
      <w:pPr>
        <w:pStyle w:val="a"/>
        <w:rPr>
          <w:rFonts w:ascii="Times New Roman" w:hAnsi="Times New Roman"/>
          <w:rtl/>
        </w:rPr>
      </w:pPr>
      <w:r w:rsidRPr="002D0C03">
        <w:rPr>
          <w:rFonts w:ascii="Times New Roman" w:hAnsi="Times New Roman" w:hint="cs"/>
          <w:rtl/>
        </w:rPr>
        <w:t xml:space="preserve">نتايج در حالت خاص بارگذاري با نتايج ساير مقالات مقايسه شده كه حاكي از دقت بالاي </w:t>
      </w:r>
      <w:r>
        <w:rPr>
          <w:rFonts w:ascii="Times New Roman" w:hAnsi="Times New Roman"/>
          <w:rtl/>
        </w:rPr>
        <w:t>مدل‌ساز</w:t>
      </w:r>
      <w:r>
        <w:rPr>
          <w:rFonts w:ascii="Times New Roman" w:hAnsi="Times New Roman" w:hint="cs"/>
          <w:rtl/>
        </w:rPr>
        <w:t>ی</w:t>
      </w:r>
      <w:r w:rsidRPr="002D0C03">
        <w:rPr>
          <w:rFonts w:ascii="Times New Roman" w:hAnsi="Times New Roman" w:hint="cs"/>
          <w:rtl/>
        </w:rPr>
        <w:t xml:space="preserve"> </w:t>
      </w:r>
      <w:r>
        <w:rPr>
          <w:rFonts w:ascii="Times New Roman" w:hAnsi="Times New Roman"/>
          <w:rtl/>
        </w:rPr>
        <w:t>است</w:t>
      </w:r>
      <w:r w:rsidRPr="002D0C03">
        <w:rPr>
          <w:rFonts w:ascii="Times New Roman" w:hAnsi="Times New Roman" w:hint="cs"/>
          <w:rtl/>
        </w:rPr>
        <w:t xml:space="preserve">. نتايج در حالت </w:t>
      </w:r>
      <w:r>
        <w:rPr>
          <w:rFonts w:ascii="Times New Roman" w:hAnsi="Times New Roman" w:hint="cs"/>
          <w:rtl/>
        </w:rPr>
        <w:t xml:space="preserve">بارگذاری مکانیکی و حرارتی </w:t>
      </w:r>
      <w:r w:rsidRPr="002D0C03">
        <w:rPr>
          <w:rFonts w:ascii="Times New Roman" w:hAnsi="Times New Roman" w:hint="cs"/>
          <w:rtl/>
        </w:rPr>
        <w:t xml:space="preserve"> نشان مي‌دهد كه بيشت</w:t>
      </w:r>
      <w:r>
        <w:rPr>
          <w:rFonts w:ascii="Times New Roman" w:hAnsi="Times New Roman" w:hint="cs"/>
          <w:rtl/>
        </w:rPr>
        <w:t xml:space="preserve">رين مقدار ضرايب شدت تنش در حالتی که دو ترک نسبت به هم بیشترین فاصله </w:t>
      </w:r>
      <w:r>
        <w:rPr>
          <w:rFonts w:ascii="Times New Roman" w:hAnsi="Times New Roman"/>
          <w:rtl/>
        </w:rPr>
        <w:t>رادارند</w:t>
      </w:r>
      <w:r>
        <w:rPr>
          <w:rFonts w:ascii="Times New Roman" w:hAnsi="Times New Roman" w:hint="cs"/>
          <w:rtl/>
        </w:rPr>
        <w:t xml:space="preserve">، </w:t>
      </w:r>
      <w:r w:rsidRPr="002D0C03">
        <w:rPr>
          <w:rFonts w:ascii="Times New Roman" w:hAnsi="Times New Roman" w:hint="cs"/>
          <w:rtl/>
        </w:rPr>
        <w:t xml:space="preserve">رخ مي‌دهد و اين حالت بحراني </w:t>
      </w:r>
      <w:r>
        <w:rPr>
          <w:rFonts w:ascii="Times New Roman" w:hAnsi="Times New Roman"/>
          <w:rtl/>
        </w:rPr>
        <w:t>است</w:t>
      </w:r>
      <w:r w:rsidRPr="002D0C03">
        <w:rPr>
          <w:rFonts w:ascii="Times New Roman" w:hAnsi="Times New Roman" w:hint="cs"/>
          <w:rtl/>
        </w:rPr>
        <w:t xml:space="preserve">. همچنين اثر تغيير </w:t>
      </w:r>
      <w:r>
        <w:rPr>
          <w:rFonts w:ascii="Times New Roman" w:hAnsi="Times New Roman" w:hint="cs"/>
          <w:rtl/>
        </w:rPr>
        <w:t>ضخامت</w:t>
      </w:r>
      <w:r w:rsidRPr="002D0C03">
        <w:rPr>
          <w:rFonts w:ascii="Times New Roman" w:hAnsi="Times New Roman" w:hint="cs"/>
          <w:rtl/>
        </w:rPr>
        <w:t xml:space="preserve"> بر ضرايب شدت </w:t>
      </w:r>
      <w:r>
        <w:rPr>
          <w:rFonts w:ascii="Times New Roman" w:hAnsi="Times New Roman" w:hint="cs"/>
          <w:rtl/>
        </w:rPr>
        <w:t xml:space="preserve">با افزایش آن، کاهش </w:t>
      </w:r>
      <w:r>
        <w:rPr>
          <w:rFonts w:ascii="Times New Roman" w:hAnsi="Times New Roman"/>
          <w:rtl/>
        </w:rPr>
        <w:t>م</w:t>
      </w:r>
      <w:r>
        <w:rPr>
          <w:rFonts w:ascii="Times New Roman" w:hAnsi="Times New Roman" w:hint="cs"/>
          <w:rtl/>
        </w:rPr>
        <w:t>ی‌ی</w:t>
      </w:r>
      <w:r>
        <w:rPr>
          <w:rFonts w:ascii="Times New Roman" w:hAnsi="Times New Roman" w:hint="eastAsia"/>
          <w:rtl/>
        </w:rPr>
        <w:t>ابد</w:t>
      </w:r>
      <w:r>
        <w:rPr>
          <w:rFonts w:ascii="Times New Roman" w:hAnsi="Times New Roman" w:hint="cs"/>
          <w:rtl/>
        </w:rPr>
        <w:t xml:space="preserve">، که با تحلیل مهندسی </w:t>
      </w:r>
      <w:r>
        <w:rPr>
          <w:rFonts w:ascii="Times New Roman" w:hAnsi="Times New Roman"/>
          <w:rtl/>
        </w:rPr>
        <w:t>م</w:t>
      </w:r>
      <w:r>
        <w:rPr>
          <w:rFonts w:ascii="Times New Roman" w:hAnsi="Times New Roman" w:hint="cs"/>
          <w:rtl/>
        </w:rPr>
        <w:t>ی‌</w:t>
      </w:r>
      <w:r>
        <w:rPr>
          <w:rFonts w:ascii="Times New Roman" w:hAnsi="Times New Roman" w:hint="eastAsia"/>
          <w:rtl/>
        </w:rPr>
        <w:t>تواند</w:t>
      </w:r>
      <w:r>
        <w:rPr>
          <w:rFonts w:ascii="Times New Roman" w:hAnsi="Times New Roman" w:hint="cs"/>
          <w:rtl/>
        </w:rPr>
        <w:t xml:space="preserve"> به موارد بیشتر آن را بسط داد.</w:t>
      </w:r>
    </w:p>
    <w:p w:rsidR="00DD3775" w:rsidRPr="002D0C03" w:rsidRDefault="00DD3775" w:rsidP="00DD3775">
      <w:pPr>
        <w:pStyle w:val="1"/>
        <w:numPr>
          <w:ilvl w:val="0"/>
          <w:numId w:val="0"/>
        </w:numPr>
        <w:ind w:left="374" w:hanging="374"/>
        <w:rPr>
          <w:rtl/>
        </w:rPr>
      </w:pPr>
      <w:r>
        <w:rPr>
          <w:rFonts w:hint="cs"/>
          <w:rtl/>
        </w:rPr>
        <w:t>5</w:t>
      </w:r>
      <w:r w:rsidRPr="002D0C03">
        <w:rPr>
          <w:rFonts w:hint="cs"/>
          <w:rtl/>
        </w:rPr>
        <w:t xml:space="preserve">- فهرست </w:t>
      </w:r>
      <w:r>
        <w:rPr>
          <w:rtl/>
        </w:rPr>
        <w:t>علائم</w:t>
      </w:r>
      <w:r w:rsidRPr="002D0C03">
        <w:rPr>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3492"/>
      </w:tblGrid>
      <w:tr w:rsidR="00DD3775" w:rsidRPr="002D0C03" w:rsidTr="005F5F07">
        <w:tc>
          <w:tcPr>
            <w:tcW w:w="1124" w:type="dxa"/>
          </w:tcPr>
          <w:p w:rsidR="00DD3775" w:rsidRPr="002D0C03" w:rsidRDefault="00DD3775" w:rsidP="00103DC7">
            <w:pPr>
              <w:pStyle w:val="a"/>
              <w:ind w:firstLine="0"/>
              <w:jc w:val="right"/>
              <w:rPr>
                <w:i/>
                <w:iCs/>
              </w:rPr>
            </w:pPr>
            <w:r w:rsidRPr="002D0C03">
              <w:rPr>
                <w:i/>
                <w:iCs/>
              </w:rPr>
              <w:t>a</w:t>
            </w:r>
          </w:p>
        </w:tc>
        <w:tc>
          <w:tcPr>
            <w:tcW w:w="3492" w:type="dxa"/>
          </w:tcPr>
          <w:p w:rsidR="00DD3775" w:rsidRPr="002D0C03" w:rsidRDefault="00DD3775" w:rsidP="00111201">
            <w:pPr>
              <w:pStyle w:val="a"/>
              <w:ind w:firstLine="0"/>
              <w:jc w:val="left"/>
              <w:rPr>
                <w:rtl/>
              </w:rPr>
            </w:pPr>
            <w:r w:rsidRPr="002D0C03">
              <w:rPr>
                <w:rFonts w:hint="cs"/>
                <w:rtl/>
              </w:rPr>
              <w:t>عمق ترك‌ها  (</w:t>
            </w:r>
            <w:r w:rsidRPr="002D0C03">
              <w:t>m</w:t>
            </w:r>
            <w:r w:rsidRPr="002D0C03">
              <w:rPr>
                <w:rFonts w:hint="cs"/>
                <w:rtl/>
              </w:rPr>
              <w:t>)</w:t>
            </w:r>
          </w:p>
        </w:tc>
      </w:tr>
      <w:tr w:rsidR="00DD3775" w:rsidRPr="002D0C03" w:rsidTr="005F5F07">
        <w:tc>
          <w:tcPr>
            <w:tcW w:w="1124" w:type="dxa"/>
          </w:tcPr>
          <w:p w:rsidR="00DD3775" w:rsidRPr="002D0C03" w:rsidRDefault="00DD3775" w:rsidP="00103DC7">
            <w:pPr>
              <w:pStyle w:val="a"/>
              <w:ind w:firstLine="0"/>
              <w:jc w:val="right"/>
            </w:pPr>
            <w:r w:rsidRPr="002D0C03">
              <w:rPr>
                <w:i/>
                <w:iCs/>
              </w:rPr>
              <w:t>a</w:t>
            </w:r>
            <w:r w:rsidRPr="002D0C03">
              <w:t>/t</w:t>
            </w:r>
          </w:p>
        </w:tc>
        <w:tc>
          <w:tcPr>
            <w:tcW w:w="3492" w:type="dxa"/>
          </w:tcPr>
          <w:p w:rsidR="00DD3775" w:rsidRPr="002D0C03" w:rsidRDefault="00DD3775" w:rsidP="00111201">
            <w:pPr>
              <w:pStyle w:val="a"/>
              <w:ind w:firstLine="0"/>
              <w:jc w:val="left"/>
              <w:rPr>
                <w:rtl/>
              </w:rPr>
            </w:pPr>
            <w:r w:rsidRPr="002D0C03">
              <w:rPr>
                <w:rFonts w:hint="cs"/>
                <w:rtl/>
              </w:rPr>
              <w:t>عمق نسبي</w:t>
            </w:r>
            <w:r w:rsidRPr="002D0C03">
              <w:t xml:space="preserve"> </w:t>
            </w:r>
            <w:r w:rsidRPr="002D0C03">
              <w:rPr>
                <w:rFonts w:hint="cs"/>
                <w:rtl/>
              </w:rPr>
              <w:t>ترك</w:t>
            </w:r>
          </w:p>
        </w:tc>
      </w:tr>
      <w:tr w:rsidR="00DD3775" w:rsidRPr="002D0C03" w:rsidTr="005F5F07">
        <w:tc>
          <w:tcPr>
            <w:tcW w:w="1124" w:type="dxa"/>
          </w:tcPr>
          <w:p w:rsidR="00DD3775" w:rsidRPr="002D0C03" w:rsidRDefault="00DD3775" w:rsidP="00103DC7">
            <w:pPr>
              <w:pStyle w:val="a"/>
              <w:ind w:firstLine="0"/>
              <w:jc w:val="right"/>
            </w:pPr>
            <w:r>
              <w:t>E</w:t>
            </w:r>
          </w:p>
        </w:tc>
        <w:tc>
          <w:tcPr>
            <w:tcW w:w="3492" w:type="dxa"/>
          </w:tcPr>
          <w:p w:rsidR="00DD3775" w:rsidRPr="002D0C03" w:rsidRDefault="00DD3775" w:rsidP="00111201">
            <w:pPr>
              <w:pStyle w:val="a"/>
              <w:ind w:firstLine="0"/>
              <w:jc w:val="left"/>
              <w:rPr>
                <w:rtl/>
              </w:rPr>
            </w:pPr>
            <w:r w:rsidRPr="002D0C03">
              <w:rPr>
                <w:rFonts w:hint="cs"/>
                <w:rtl/>
              </w:rPr>
              <w:t>مدول الاستيسيته در استوانه (</w:t>
            </w:r>
            <w:r w:rsidRPr="002D0C03">
              <w:t>kgm</w:t>
            </w:r>
            <w:r w:rsidRPr="002D0C03">
              <w:rPr>
                <w:vertAlign w:val="superscript"/>
              </w:rPr>
              <w:t>-1</w:t>
            </w:r>
            <w:r w:rsidRPr="002D0C03">
              <w:t>s</w:t>
            </w:r>
            <w:r w:rsidRPr="002D0C03">
              <w:rPr>
                <w:vertAlign w:val="superscript"/>
              </w:rPr>
              <w:t>-2</w:t>
            </w:r>
            <w:r w:rsidRPr="002D0C03">
              <w:rPr>
                <w:rFonts w:hint="cs"/>
                <w:rtl/>
              </w:rPr>
              <w:t>)</w:t>
            </w:r>
          </w:p>
        </w:tc>
      </w:tr>
      <w:tr w:rsidR="00DD3775" w:rsidRPr="002D0C03" w:rsidTr="005F5F07">
        <w:trPr>
          <w:trHeight w:val="196"/>
        </w:trPr>
        <w:tc>
          <w:tcPr>
            <w:tcW w:w="1124" w:type="dxa"/>
          </w:tcPr>
          <w:p w:rsidR="00DD3775" w:rsidRPr="002D0C03" w:rsidRDefault="00DD3775" w:rsidP="00103DC7">
            <w:pPr>
              <w:pStyle w:val="a"/>
              <w:ind w:firstLine="0"/>
              <w:jc w:val="right"/>
              <w:rPr>
                <w:rtl/>
              </w:rPr>
            </w:pPr>
            <w:r w:rsidRPr="002D0C03">
              <w:t>K</w:t>
            </w:r>
            <w:r w:rsidRPr="002D0C03">
              <w:rPr>
                <w:vertAlign w:val="subscript"/>
              </w:rPr>
              <w:t>N</w:t>
            </w:r>
            <w:r>
              <w:rPr>
                <w:vertAlign w:val="subscript"/>
              </w:rPr>
              <w:t>T</w:t>
            </w:r>
          </w:p>
        </w:tc>
        <w:tc>
          <w:tcPr>
            <w:tcW w:w="3492" w:type="dxa"/>
          </w:tcPr>
          <w:p w:rsidR="00DD3775" w:rsidRPr="002D0C03" w:rsidRDefault="00DD3775" w:rsidP="00111201">
            <w:pPr>
              <w:pStyle w:val="a"/>
              <w:ind w:firstLine="0"/>
              <w:jc w:val="left"/>
              <w:rPr>
                <w:rtl/>
              </w:rPr>
            </w:pPr>
            <w:r w:rsidRPr="002D0C03">
              <w:rPr>
                <w:rFonts w:hint="cs"/>
                <w:rtl/>
              </w:rPr>
              <w:t xml:space="preserve">ضريب شدت تنش </w:t>
            </w:r>
            <w:r>
              <w:rPr>
                <w:rFonts w:hint="cs"/>
                <w:rtl/>
              </w:rPr>
              <w:t xml:space="preserve">حرارتی </w:t>
            </w:r>
            <w:r w:rsidRPr="002D0C03">
              <w:rPr>
                <w:rFonts w:hint="cs"/>
                <w:rtl/>
              </w:rPr>
              <w:t>بي‌بعد شده</w:t>
            </w:r>
          </w:p>
        </w:tc>
      </w:tr>
      <w:tr w:rsidR="00DD3775" w:rsidRPr="002D0C03" w:rsidTr="005F5F07">
        <w:trPr>
          <w:trHeight w:val="104"/>
        </w:trPr>
        <w:tc>
          <w:tcPr>
            <w:tcW w:w="1124" w:type="dxa"/>
          </w:tcPr>
          <w:p w:rsidR="00DD3775" w:rsidRPr="00105449" w:rsidRDefault="00905040" w:rsidP="00103DC7">
            <w:pPr>
              <w:pStyle w:val="a"/>
              <w:jc w:val="right"/>
            </w:pPr>
            <m:oMathPara>
              <m:oMath>
                <m:sSub>
                  <m:sSubPr>
                    <m:ctrlPr>
                      <w:rPr>
                        <w:rFonts w:ascii="Cambria Math" w:hAnsi="Cambria Math"/>
                        <w:i/>
                      </w:rPr>
                    </m:ctrlPr>
                  </m:sSubPr>
                  <m:e>
                    <m:r>
                      <w:rPr>
                        <w:rFonts w:ascii="Cambria Math" w:hAnsi="Cambria Math"/>
                      </w:rPr>
                      <m:t>K</m:t>
                    </m:r>
                  </m:e>
                  <m:sub>
                    <m:r>
                      <w:rPr>
                        <w:rFonts w:ascii="Cambria Math" w:hAnsi="Cambria Math"/>
                      </w:rPr>
                      <m:t>IT</m:t>
                    </m:r>
                  </m:sub>
                </m:sSub>
              </m:oMath>
            </m:oMathPara>
          </w:p>
        </w:tc>
        <w:tc>
          <w:tcPr>
            <w:tcW w:w="3492" w:type="dxa"/>
          </w:tcPr>
          <w:p w:rsidR="00DD3775" w:rsidRPr="002D0C03" w:rsidRDefault="00DD3775" w:rsidP="00111201">
            <w:pPr>
              <w:pStyle w:val="a"/>
              <w:jc w:val="left"/>
              <w:rPr>
                <w:rtl/>
              </w:rPr>
            </w:pPr>
            <w:r w:rsidRPr="002D0C03">
              <w:rPr>
                <w:rFonts w:hint="cs"/>
                <w:rtl/>
              </w:rPr>
              <w:t xml:space="preserve">ضريب شدت تنش </w:t>
            </w:r>
            <w:r>
              <w:rPr>
                <w:rFonts w:hint="cs"/>
                <w:rtl/>
              </w:rPr>
              <w:t xml:space="preserve">حرارتی </w:t>
            </w:r>
            <w:r w:rsidRPr="002D0C03">
              <w:rPr>
                <w:rFonts w:hint="cs"/>
                <w:rtl/>
              </w:rPr>
              <w:t>(</w:t>
            </w:r>
            <w:r w:rsidRPr="002D0C03">
              <w:t>kgm</w:t>
            </w:r>
            <w:r w:rsidRPr="002D0C03">
              <w:rPr>
                <w:vertAlign w:val="superscript"/>
              </w:rPr>
              <w:t>0.5</w:t>
            </w:r>
            <w:r w:rsidRPr="002D0C03">
              <w:t>s</w:t>
            </w:r>
            <w:r w:rsidRPr="002D0C03">
              <w:rPr>
                <w:vertAlign w:val="superscript"/>
              </w:rPr>
              <w:t>-2</w:t>
            </w:r>
            <w:r w:rsidRPr="002D0C03">
              <w:rPr>
                <w:rFonts w:hint="cs"/>
                <w:rtl/>
              </w:rPr>
              <w:t>)</w:t>
            </w:r>
          </w:p>
        </w:tc>
      </w:tr>
      <w:tr w:rsidR="00DD3775" w:rsidRPr="002D0C03" w:rsidTr="005F5F07">
        <w:tc>
          <w:tcPr>
            <w:tcW w:w="1124" w:type="dxa"/>
          </w:tcPr>
          <w:p w:rsidR="00DD3775" w:rsidRPr="002D0C03" w:rsidRDefault="00DD3775" w:rsidP="00103DC7">
            <w:pPr>
              <w:pStyle w:val="a"/>
              <w:ind w:firstLine="0"/>
              <w:jc w:val="right"/>
            </w:pPr>
            <w:proofErr w:type="spellStart"/>
            <w:r w:rsidRPr="002D0C03">
              <w:t>R</w:t>
            </w:r>
            <w:r w:rsidRPr="002D0C03">
              <w:rPr>
                <w:vertAlign w:val="subscript"/>
              </w:rPr>
              <w:t>i</w:t>
            </w:r>
            <w:proofErr w:type="spellEnd"/>
            <w:r w:rsidRPr="002D0C03">
              <w:t>, R</w:t>
            </w:r>
            <w:r w:rsidRPr="002D0C03">
              <w:rPr>
                <w:vertAlign w:val="subscript"/>
              </w:rPr>
              <w:t>o</w:t>
            </w:r>
          </w:p>
        </w:tc>
        <w:tc>
          <w:tcPr>
            <w:tcW w:w="3492" w:type="dxa"/>
          </w:tcPr>
          <w:p w:rsidR="00DD3775" w:rsidRPr="002D0C03" w:rsidRDefault="00DD3775" w:rsidP="00111201">
            <w:pPr>
              <w:pStyle w:val="a"/>
              <w:ind w:firstLine="0"/>
              <w:jc w:val="left"/>
              <w:rPr>
                <w:rtl/>
              </w:rPr>
            </w:pPr>
            <w:r w:rsidRPr="002D0C03">
              <w:rPr>
                <w:rFonts w:hint="cs"/>
                <w:rtl/>
              </w:rPr>
              <w:t>شعاع داخلي و خارجي استوانه  (</w:t>
            </w:r>
            <w:r w:rsidRPr="002D0C03">
              <w:t>m</w:t>
            </w:r>
            <w:r w:rsidRPr="002D0C03">
              <w:rPr>
                <w:rFonts w:hint="cs"/>
                <w:rtl/>
              </w:rPr>
              <w:t>)</w:t>
            </w:r>
          </w:p>
        </w:tc>
      </w:tr>
      <w:tr w:rsidR="00DD3775" w:rsidRPr="002D0C03" w:rsidTr="005F5F07">
        <w:tc>
          <w:tcPr>
            <w:tcW w:w="1124" w:type="dxa"/>
          </w:tcPr>
          <w:p w:rsidR="00DD3775" w:rsidRPr="002D0C03" w:rsidRDefault="00DD3775" w:rsidP="00103DC7">
            <w:pPr>
              <w:pStyle w:val="a"/>
              <w:ind w:firstLine="0"/>
              <w:jc w:val="right"/>
            </w:pPr>
            <w:r w:rsidRPr="002D0C03">
              <w:t>t</w:t>
            </w:r>
          </w:p>
        </w:tc>
        <w:tc>
          <w:tcPr>
            <w:tcW w:w="3492" w:type="dxa"/>
          </w:tcPr>
          <w:p w:rsidR="00DD3775" w:rsidRPr="002D0C03" w:rsidRDefault="00DD3775" w:rsidP="00111201">
            <w:pPr>
              <w:pStyle w:val="a"/>
              <w:ind w:firstLine="0"/>
              <w:jc w:val="left"/>
              <w:rPr>
                <w:rtl/>
              </w:rPr>
            </w:pPr>
            <w:r w:rsidRPr="002D0C03">
              <w:rPr>
                <w:rFonts w:hint="cs"/>
                <w:rtl/>
              </w:rPr>
              <w:t>ضخامت استوانه  (</w:t>
            </w:r>
            <w:r w:rsidRPr="002D0C03">
              <w:t>m</w:t>
            </w:r>
            <w:r w:rsidRPr="002D0C03">
              <w:rPr>
                <w:rFonts w:hint="cs"/>
                <w:rtl/>
              </w:rPr>
              <w:t>)</w:t>
            </w:r>
          </w:p>
        </w:tc>
      </w:tr>
      <w:tr w:rsidR="00DD3775" w:rsidRPr="002D0C03" w:rsidTr="005F5F07">
        <w:tc>
          <w:tcPr>
            <w:tcW w:w="1124" w:type="dxa"/>
          </w:tcPr>
          <w:p w:rsidR="00DD3775" w:rsidRPr="002D0C03" w:rsidRDefault="00DD3775" w:rsidP="00103DC7">
            <w:pPr>
              <w:pStyle w:val="a"/>
              <w:ind w:firstLine="0"/>
              <w:jc w:val="right"/>
            </w:pPr>
            <w:proofErr w:type="spellStart"/>
            <w:r>
              <w:t>T</w:t>
            </w:r>
            <w:r w:rsidRPr="00473481">
              <w:rPr>
                <w:vertAlign w:val="subscript"/>
              </w:rPr>
              <w:t>i</w:t>
            </w:r>
            <w:r>
              <w:t>,T</w:t>
            </w:r>
            <w:r w:rsidRPr="00473481">
              <w:rPr>
                <w:vertAlign w:val="subscript"/>
              </w:rPr>
              <w:t>o</w:t>
            </w:r>
            <w:proofErr w:type="spellEnd"/>
          </w:p>
        </w:tc>
        <w:tc>
          <w:tcPr>
            <w:tcW w:w="3492" w:type="dxa"/>
          </w:tcPr>
          <w:p w:rsidR="00DD3775" w:rsidRPr="002D0C03" w:rsidRDefault="00DD3775" w:rsidP="00111201">
            <w:pPr>
              <w:pStyle w:val="a"/>
              <w:ind w:firstLine="0"/>
              <w:jc w:val="left"/>
              <w:rPr>
                <w:rtl/>
              </w:rPr>
            </w:pPr>
            <w:r>
              <w:rPr>
                <w:rFonts w:hint="cs"/>
                <w:rtl/>
              </w:rPr>
              <w:t>دمای سطح داخلی و خارجی</w:t>
            </w:r>
          </w:p>
        </w:tc>
      </w:tr>
      <w:tr w:rsidR="00DD3775" w:rsidRPr="002D0C03" w:rsidTr="005F5F07">
        <w:tc>
          <w:tcPr>
            <w:tcW w:w="1124" w:type="dxa"/>
          </w:tcPr>
          <w:p w:rsidR="00DD3775" w:rsidRPr="002D0C03" w:rsidRDefault="00DD3775" w:rsidP="00103DC7">
            <w:pPr>
              <w:pStyle w:val="a"/>
              <w:ind w:firstLine="0"/>
              <w:jc w:val="right"/>
            </w:pPr>
            <w:proofErr w:type="spellStart"/>
            <w:r>
              <w:t>P</w:t>
            </w:r>
            <w:r w:rsidRPr="00C736AF">
              <w:rPr>
                <w:vertAlign w:val="subscript"/>
              </w:rPr>
              <w:t>i</w:t>
            </w:r>
            <w:r>
              <w:t>,P</w:t>
            </w:r>
            <w:r w:rsidRPr="00C736AF">
              <w:rPr>
                <w:vertAlign w:val="subscript"/>
              </w:rPr>
              <w:t>o</w:t>
            </w:r>
            <w:proofErr w:type="spellEnd"/>
          </w:p>
        </w:tc>
        <w:tc>
          <w:tcPr>
            <w:tcW w:w="3492" w:type="dxa"/>
          </w:tcPr>
          <w:p w:rsidR="00DD3775" w:rsidRPr="002D0C03" w:rsidRDefault="00DD3775" w:rsidP="00111201">
            <w:pPr>
              <w:pStyle w:val="a"/>
              <w:ind w:firstLine="0"/>
              <w:jc w:val="left"/>
              <w:rPr>
                <w:rtl/>
              </w:rPr>
            </w:pPr>
            <w:r>
              <w:rPr>
                <w:rFonts w:hint="cs"/>
                <w:rtl/>
              </w:rPr>
              <w:t>فشار داخلی و خارجی</w:t>
            </w:r>
          </w:p>
        </w:tc>
      </w:tr>
      <w:tr w:rsidR="00DD3775" w:rsidRPr="002D0C03" w:rsidTr="005F5F07">
        <w:tc>
          <w:tcPr>
            <w:tcW w:w="1124" w:type="dxa"/>
          </w:tcPr>
          <w:p w:rsidR="00DD3775" w:rsidRPr="002D0C03" w:rsidRDefault="00DD3775" w:rsidP="00103DC7">
            <w:pPr>
              <w:pStyle w:val="a"/>
              <w:ind w:firstLine="0"/>
              <w:jc w:val="right"/>
            </w:pPr>
            <w:r>
              <w:t>r</w:t>
            </w:r>
          </w:p>
        </w:tc>
        <w:tc>
          <w:tcPr>
            <w:tcW w:w="3492" w:type="dxa"/>
          </w:tcPr>
          <w:p w:rsidR="00DD3775" w:rsidRPr="002D0C03" w:rsidRDefault="00DD3775" w:rsidP="00111201">
            <w:pPr>
              <w:pStyle w:val="a"/>
              <w:ind w:firstLine="0"/>
              <w:jc w:val="left"/>
              <w:rPr>
                <w:rtl/>
              </w:rPr>
            </w:pPr>
            <w:r>
              <w:rPr>
                <w:rFonts w:hint="cs"/>
                <w:rtl/>
              </w:rPr>
              <w:t>شعاع</w:t>
            </w:r>
          </w:p>
        </w:tc>
      </w:tr>
      <w:tr w:rsidR="00DD3775" w:rsidRPr="002D0C03" w:rsidTr="005F5F07">
        <w:tc>
          <w:tcPr>
            <w:tcW w:w="4616" w:type="dxa"/>
            <w:gridSpan w:val="2"/>
          </w:tcPr>
          <w:p w:rsidR="00DD3775" w:rsidRPr="002D0C03" w:rsidRDefault="00DD3775" w:rsidP="00111201">
            <w:pPr>
              <w:pStyle w:val="a"/>
              <w:ind w:firstLine="0"/>
              <w:jc w:val="left"/>
              <w:rPr>
                <w:rtl/>
              </w:rPr>
            </w:pPr>
            <w:r>
              <w:rPr>
                <w:b/>
                <w:bCs/>
                <w:rtl/>
              </w:rPr>
              <w:t>علائم</w:t>
            </w:r>
            <w:r w:rsidRPr="002D0C03">
              <w:rPr>
                <w:rFonts w:hint="cs"/>
                <w:b/>
                <w:bCs/>
                <w:rtl/>
              </w:rPr>
              <w:t xml:space="preserve"> یونانی</w:t>
            </w:r>
          </w:p>
        </w:tc>
      </w:tr>
      <w:tr w:rsidR="00DD3775" w:rsidRPr="002D0C03" w:rsidTr="005F5F07">
        <w:tc>
          <w:tcPr>
            <w:tcW w:w="1124" w:type="dxa"/>
          </w:tcPr>
          <w:p w:rsidR="00DD3775" w:rsidRPr="00913889" w:rsidRDefault="00DD3775" w:rsidP="00103DC7">
            <w:pPr>
              <w:pStyle w:val="a"/>
              <w:ind w:firstLine="0"/>
              <w:jc w:val="right"/>
              <w:rPr>
                <w:rtl/>
              </w:rPr>
            </w:pPr>
            <m:oMathPara>
              <m:oMath>
                <m:r>
                  <m:rPr>
                    <m:sty m:val="p"/>
                  </m:rPr>
                  <w:rPr>
                    <w:rFonts w:ascii="Cambria Math" w:hAnsi="Cambria Math" w:cs="Cambria Math" w:hint="cs"/>
                    <w:rtl/>
                  </w:rPr>
                  <m:t>α</m:t>
                </m:r>
              </m:oMath>
            </m:oMathPara>
          </w:p>
        </w:tc>
        <w:tc>
          <w:tcPr>
            <w:tcW w:w="3492" w:type="dxa"/>
          </w:tcPr>
          <w:p w:rsidR="00DD3775" w:rsidRPr="00913889" w:rsidRDefault="00DD3775" w:rsidP="00111201">
            <w:pPr>
              <w:pStyle w:val="a"/>
              <w:ind w:firstLine="0"/>
              <w:jc w:val="left"/>
              <w:rPr>
                <w:rtl/>
              </w:rPr>
            </w:pPr>
            <w:r w:rsidRPr="00913889">
              <w:rPr>
                <w:rFonts w:hint="cs"/>
                <w:rtl/>
              </w:rPr>
              <w:t>ضریب انبساط حرارتی</w:t>
            </w:r>
          </w:p>
        </w:tc>
      </w:tr>
      <w:tr w:rsidR="00DD3775" w:rsidRPr="002D0C03" w:rsidTr="005F5F07">
        <w:tc>
          <w:tcPr>
            <w:tcW w:w="1124" w:type="dxa"/>
          </w:tcPr>
          <w:p w:rsidR="00DD3775" w:rsidRPr="00913889" w:rsidRDefault="00905040" w:rsidP="00103DC7">
            <w:pPr>
              <w:pStyle w:val="a"/>
              <w:ind w:firstLine="0"/>
              <w:jc w:val="right"/>
              <w:rPr>
                <w:rtl/>
              </w:rPr>
            </w:pPr>
            <m:oMathPara>
              <m:oMath>
                <m:sSub>
                  <m:sSubPr>
                    <m:ctrlPr>
                      <w:rPr>
                        <w:rFonts w:ascii="Cambria Math" w:hAnsi="Cambria Math"/>
                      </w:rPr>
                    </m:ctrlPr>
                  </m:sSubPr>
                  <m:e>
                    <m:r>
                      <w:rPr>
                        <w:rFonts w:ascii="Cambria Math" w:hAnsi="Cambria Math"/>
                      </w:rPr>
                      <m:t>σ</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θ</m:t>
                    </m:r>
                  </m:sub>
                </m:sSub>
              </m:oMath>
            </m:oMathPara>
          </w:p>
        </w:tc>
        <w:tc>
          <w:tcPr>
            <w:tcW w:w="3492" w:type="dxa"/>
          </w:tcPr>
          <w:p w:rsidR="00DD3775" w:rsidRPr="002D0C03" w:rsidRDefault="00DD3775" w:rsidP="00111201">
            <w:pPr>
              <w:pStyle w:val="a"/>
              <w:ind w:firstLine="0"/>
              <w:jc w:val="left"/>
              <w:rPr>
                <w:rtl/>
              </w:rPr>
            </w:pPr>
            <w:r>
              <w:rPr>
                <w:rFonts w:hint="cs"/>
                <w:rtl/>
              </w:rPr>
              <w:t>تنش شعاعی و محیطی</w:t>
            </w:r>
          </w:p>
        </w:tc>
      </w:tr>
      <w:tr w:rsidR="00DD3775" w:rsidRPr="002D0C03" w:rsidTr="005F5F07">
        <w:tc>
          <w:tcPr>
            <w:tcW w:w="1124" w:type="dxa"/>
          </w:tcPr>
          <w:p w:rsidR="00DD3775" w:rsidRPr="002D0C03" w:rsidRDefault="00DD3775" w:rsidP="00103DC7">
            <w:pPr>
              <w:pStyle w:val="a"/>
              <w:ind w:firstLine="0"/>
              <w:jc w:val="right"/>
              <w:rPr>
                <w:rtl/>
              </w:rPr>
            </w:pPr>
            <w:r w:rsidRPr="002D0C03">
              <w:t>ν</w:t>
            </w:r>
          </w:p>
        </w:tc>
        <w:tc>
          <w:tcPr>
            <w:tcW w:w="3492" w:type="dxa"/>
          </w:tcPr>
          <w:p w:rsidR="00DD3775" w:rsidRPr="002D0C03" w:rsidRDefault="00DD3775" w:rsidP="00111201">
            <w:pPr>
              <w:pStyle w:val="a"/>
              <w:ind w:firstLine="0"/>
              <w:jc w:val="left"/>
              <w:rPr>
                <w:rtl/>
              </w:rPr>
            </w:pPr>
            <w:r w:rsidRPr="002D0C03">
              <w:rPr>
                <w:rFonts w:hint="cs"/>
                <w:rtl/>
              </w:rPr>
              <w:t>ضريب پوآسون</w:t>
            </w:r>
          </w:p>
        </w:tc>
      </w:tr>
    </w:tbl>
    <w:p w:rsidR="00DD3775" w:rsidRPr="002D0C03" w:rsidRDefault="00DD3775" w:rsidP="00DD3775">
      <w:pPr>
        <w:pStyle w:val="1"/>
        <w:numPr>
          <w:ilvl w:val="0"/>
          <w:numId w:val="0"/>
        </w:numPr>
        <w:ind w:left="374" w:hanging="374"/>
        <w:rPr>
          <w:rtl/>
        </w:rPr>
      </w:pPr>
      <w:r>
        <w:rPr>
          <w:rFonts w:hint="cs"/>
          <w:rtl/>
        </w:rPr>
        <w:t>6</w:t>
      </w:r>
      <w:r w:rsidRPr="002D0C03">
        <w:rPr>
          <w:rFonts w:hint="cs"/>
          <w:rtl/>
        </w:rPr>
        <w:t xml:space="preserve">- مراجع </w:t>
      </w: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Kirkhope K.J., Bell R., and Kirkhope J., 1990. “Stress  Intensity  Factor  Equation  for  Single  and  Multiple  Cracked  Pressurized  Thick-Walled  Cylinders”. International  Journal  of  Pressure  Vessels and Piping, 41, pp.103–111.</w:t>
      </w:r>
    </w:p>
    <w:p w:rsidR="00DD3775"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Shu, H.M., Petit, J., and Bezine, G., 1994. “Stress intensity factors for radial cracks in thick walled cylinders—I. symmetrical cracks”. Engineering Fracture Mechanics, 49(4), pp. 61l–623.</w:t>
      </w:r>
    </w:p>
    <w:p w:rsidR="00DD3775" w:rsidRPr="0008052C"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tl/>
        </w:rPr>
      </w:pPr>
      <w:r w:rsidRPr="008F3ADA">
        <w:rPr>
          <w:rFonts w:asciiTheme="majorBidi" w:hAnsiTheme="majorBidi" w:cstheme="majorBidi"/>
          <w:noProof/>
          <w:sz w:val="16"/>
          <w:szCs w:val="16"/>
        </w:rPr>
        <w:t>Shu, H.M., Petit, J., and Bezine, G., 1994. “</w:t>
      </w:r>
      <w:r w:rsidRPr="0008052C">
        <w:rPr>
          <w:rFonts w:asciiTheme="majorBidi" w:hAnsiTheme="majorBidi" w:cstheme="majorBidi"/>
          <w:noProof/>
          <w:sz w:val="16"/>
          <w:szCs w:val="16"/>
        </w:rPr>
        <w:t>Stress intensity factors for radial cracks in thick-walled cylinders--</w:t>
      </w:r>
      <w:r w:rsidRPr="0008052C">
        <w:rPr>
          <w:rFonts w:asciiTheme="majorBidi" w:hAnsiTheme="majorBidi" w:cstheme="majorBidi"/>
          <w:noProof/>
          <w:sz w:val="16"/>
          <w:szCs w:val="16"/>
        </w:rPr>
        <w:lastRenderedPageBreak/>
        <w:t>III.Asymmetrical cracks</w:t>
      </w:r>
      <w:r w:rsidRPr="008F3ADA">
        <w:rPr>
          <w:rFonts w:asciiTheme="majorBidi" w:hAnsiTheme="majorBidi" w:cstheme="majorBidi"/>
          <w:noProof/>
          <w:sz w:val="16"/>
          <w:szCs w:val="16"/>
        </w:rPr>
        <w:t>”. Engineering Fracture Mechanics, 49(</w:t>
      </w:r>
      <w:r>
        <w:rPr>
          <w:rFonts w:asciiTheme="majorBidi" w:hAnsiTheme="majorBidi" w:cstheme="majorBidi"/>
          <w:noProof/>
          <w:sz w:val="16"/>
          <w:szCs w:val="16"/>
        </w:rPr>
        <w:t>6</w:t>
      </w:r>
      <w:r w:rsidRPr="008F3ADA">
        <w:rPr>
          <w:rFonts w:asciiTheme="majorBidi" w:hAnsiTheme="majorBidi" w:cstheme="majorBidi"/>
          <w:noProof/>
          <w:sz w:val="16"/>
          <w:szCs w:val="16"/>
        </w:rPr>
        <w:t xml:space="preserve">), pp. </w:t>
      </w:r>
      <w:r>
        <w:rPr>
          <w:rFonts w:asciiTheme="majorBidi" w:hAnsiTheme="majorBidi" w:cstheme="majorBidi"/>
          <w:noProof/>
          <w:sz w:val="16"/>
          <w:szCs w:val="16"/>
        </w:rPr>
        <w:t>839</w:t>
      </w:r>
      <w:r w:rsidRPr="008F3ADA">
        <w:rPr>
          <w:rFonts w:asciiTheme="majorBidi" w:hAnsiTheme="majorBidi" w:cstheme="majorBidi"/>
          <w:noProof/>
          <w:sz w:val="16"/>
          <w:szCs w:val="16"/>
        </w:rPr>
        <w:t>–</w:t>
      </w:r>
      <w:r>
        <w:rPr>
          <w:rFonts w:asciiTheme="majorBidi" w:hAnsiTheme="majorBidi" w:cstheme="majorBidi"/>
          <w:noProof/>
          <w:sz w:val="16"/>
          <w:szCs w:val="16"/>
        </w:rPr>
        <w:t>847</w:t>
      </w:r>
      <w:r w:rsidRPr="008F3ADA">
        <w:rPr>
          <w:rFonts w:asciiTheme="majorBidi" w:hAnsiTheme="majorBidi" w:cstheme="majorBidi"/>
          <w:noProof/>
          <w:sz w:val="16"/>
          <w:szCs w:val="16"/>
        </w:rPr>
        <w:t>.</w:t>
      </w: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Perl, M., and Ashkenaze, A., 1992. “Radial Cracking of A Thick-Walled Cylinder Due to an Internal Thermal Shock”. Engineering Fracture Mechanics, 41(4), pp. 597–605.</w:t>
      </w: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Perl, M., and Ashkenaze, A., 1992. “A More Realistic Thermal Shock Analysis of A Radially  Multicracked Thick- Walled Cylinder”. Engineering Fracture Mechanics, 42(5), pp. 747–756.</w:t>
      </w: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Ma C.C., Huang J-I., and Tsai, C.H., 1994. “Weight Function and Stress Intensity Factors for Axial Crack in Hollow Cylinder”. Journal of Pressure Vessel Technology, pp.423–430.</w:t>
      </w: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Ma C.C., and Liao M-H., 1996. “Analysis of Axial Cracks in Hollow Cylinders Subject to Thermal</w:t>
      </w:r>
      <w:r w:rsidRPr="00DE31CD">
        <w:rPr>
          <w:rFonts w:asciiTheme="majorBidi" w:hAnsiTheme="majorBidi" w:cstheme="majorBidi"/>
          <w:noProof/>
          <w:sz w:val="16"/>
          <w:szCs w:val="16"/>
        </w:rPr>
        <w:t xml:space="preserve"> Shock by Using the</w:t>
      </w:r>
      <w:r w:rsidRPr="001E6CEB">
        <w:rPr>
          <w:sz w:val="20"/>
          <w:szCs w:val="20"/>
        </w:rPr>
        <w:t xml:space="preserve"> </w:t>
      </w:r>
      <w:r w:rsidRPr="008F3ADA">
        <w:rPr>
          <w:rFonts w:asciiTheme="majorBidi" w:hAnsiTheme="majorBidi" w:cstheme="majorBidi"/>
          <w:noProof/>
          <w:sz w:val="16"/>
          <w:szCs w:val="16"/>
        </w:rPr>
        <w:t>Thermal Weight Function Method”. Journal of Pressure Vessel Technology, 118, pp.146–153.</w:t>
      </w:r>
    </w:p>
    <w:p w:rsidR="00DD3775" w:rsidRDefault="00DD3775" w:rsidP="00DD3775">
      <w:pPr>
        <w:autoSpaceDE w:val="0"/>
        <w:autoSpaceDN w:val="0"/>
        <w:bidi/>
        <w:adjustRightInd w:val="0"/>
        <w:spacing w:after="0" w:line="240" w:lineRule="auto"/>
        <w:jc w:val="both"/>
        <w:rPr>
          <w:rFonts w:asciiTheme="majorBidi" w:hAnsiTheme="majorBidi" w:cstheme="majorBidi"/>
          <w:noProof/>
          <w:sz w:val="16"/>
          <w:szCs w:val="16"/>
          <w:rtl/>
        </w:rPr>
      </w:pPr>
    </w:p>
    <w:p w:rsidR="00DD3775" w:rsidRPr="008F3ADA"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Chen, X., Zhang, K., Chen, G., and Luo, G., 2006. “Multiple axial cracks in a coated hollow cylinder due to thermal shock”. International Journal of Solids and Structures, 43, pp. 6424–6435.</w:t>
      </w:r>
    </w:p>
    <w:p w:rsidR="00DD3775" w:rsidRDefault="00DD3775" w:rsidP="00DD3775">
      <w:pPr>
        <w:pStyle w:val="ListParagraph"/>
        <w:numPr>
          <w:ilvl w:val="0"/>
          <w:numId w:val="10"/>
        </w:numPr>
        <w:autoSpaceDE w:val="0"/>
        <w:autoSpaceDN w:val="0"/>
        <w:adjustRightInd w:val="0"/>
        <w:spacing w:after="0" w:line="240" w:lineRule="auto"/>
        <w:jc w:val="both"/>
        <w:rPr>
          <w:rFonts w:asciiTheme="majorBidi" w:hAnsiTheme="majorBidi" w:cstheme="majorBidi"/>
          <w:noProof/>
          <w:sz w:val="16"/>
          <w:szCs w:val="16"/>
        </w:rPr>
      </w:pPr>
      <w:r w:rsidRPr="008F3ADA">
        <w:rPr>
          <w:rFonts w:asciiTheme="majorBidi" w:hAnsiTheme="majorBidi" w:cstheme="majorBidi"/>
          <w:noProof/>
          <w:sz w:val="16"/>
          <w:szCs w:val="16"/>
        </w:rPr>
        <w:t>Chen, X., and Chen, G., 2009. “Multiple On the thermally induced cracking of a segmented coating deposited on the outer surface of a hollow cylinder”. Surface &amp; Coatings Technology, 203, pp. 1114–1120.</w:t>
      </w:r>
    </w:p>
    <w:p w:rsidR="00DD3775" w:rsidRPr="006510D2" w:rsidRDefault="00DD3775" w:rsidP="00DD3775">
      <w:pPr>
        <w:pStyle w:val="ListParagraph"/>
        <w:numPr>
          <w:ilvl w:val="0"/>
          <w:numId w:val="10"/>
        </w:numPr>
        <w:spacing w:after="0" w:line="240" w:lineRule="auto"/>
        <w:jc w:val="both"/>
        <w:rPr>
          <w:rFonts w:asciiTheme="majorBidi" w:hAnsiTheme="majorBidi" w:cstheme="majorBidi"/>
          <w:noProof/>
          <w:sz w:val="16"/>
          <w:szCs w:val="16"/>
        </w:rPr>
      </w:pPr>
      <w:r w:rsidRPr="00DE31CD">
        <w:rPr>
          <w:rFonts w:asciiTheme="majorBidi" w:hAnsiTheme="majorBidi" w:cstheme="majorBidi"/>
          <w:noProof/>
          <w:sz w:val="16"/>
          <w:szCs w:val="16"/>
        </w:rPr>
        <w:t xml:space="preserve">Nabavi, S. M., Shahravi, M., Jabbari, M., Determination of stress intensity factors in thick-walled cylinders with axial welding seam and crack using the weight function method, </w:t>
      </w:r>
      <w:r w:rsidRPr="00E52B85">
        <w:rPr>
          <w:rFonts w:asciiTheme="majorBidi" w:hAnsiTheme="majorBidi" w:cstheme="majorBidi"/>
          <w:i/>
          <w:iCs/>
          <w:noProof/>
          <w:sz w:val="16"/>
          <w:szCs w:val="16"/>
        </w:rPr>
        <w:t>Proceedings of The 14th Internation-al Conference of Iranian Aerospace Society, Tehran, Iran</w:t>
      </w:r>
      <w:r w:rsidRPr="00DE31CD">
        <w:rPr>
          <w:rFonts w:asciiTheme="majorBidi" w:hAnsiTheme="majorBidi" w:cstheme="majorBidi"/>
          <w:noProof/>
          <w:sz w:val="16"/>
          <w:szCs w:val="16"/>
        </w:rPr>
        <w:t xml:space="preserve">, March 2–4 (2013). </w:t>
      </w:r>
      <w:r w:rsidRPr="00B80CFA">
        <w:rPr>
          <w:rFonts w:asciiTheme="majorBidi" w:hAnsiTheme="majorBidi" w:cstheme="majorBidi"/>
          <w:noProof/>
          <w:sz w:val="16"/>
          <w:szCs w:val="16"/>
        </w:rPr>
        <w:t>(in Persian</w:t>
      </w:r>
      <w:r w:rsidRPr="00B80CFA">
        <w:rPr>
          <w:rFonts w:asciiTheme="majorBidi" w:hAnsiTheme="majorBidi" w:cstheme="majorBidi" w:hint="cs"/>
          <w:noProof/>
          <w:sz w:val="16"/>
          <w:szCs w:val="16"/>
          <w:rtl/>
        </w:rPr>
        <w:t xml:space="preserve">فارسی </w:t>
      </w:r>
      <w:r w:rsidRPr="00B80CFA">
        <w:rPr>
          <w:rFonts w:asciiTheme="majorBidi" w:hAnsiTheme="majorBidi" w:cstheme="majorBidi"/>
          <w:noProof/>
          <w:sz w:val="16"/>
          <w:szCs w:val="16"/>
        </w:rPr>
        <w:t>)</w:t>
      </w:r>
    </w:p>
    <w:p w:rsidR="00DD3775" w:rsidRDefault="00DD3775" w:rsidP="00DD3775">
      <w:pPr>
        <w:pStyle w:val="ListParagraph"/>
        <w:numPr>
          <w:ilvl w:val="0"/>
          <w:numId w:val="10"/>
        </w:numPr>
        <w:spacing w:after="0" w:line="240" w:lineRule="auto"/>
        <w:jc w:val="both"/>
        <w:rPr>
          <w:rFonts w:asciiTheme="majorBidi" w:hAnsiTheme="majorBidi" w:cstheme="majorBidi"/>
          <w:noProof/>
          <w:sz w:val="16"/>
          <w:szCs w:val="16"/>
        </w:rPr>
      </w:pPr>
      <w:r>
        <w:rPr>
          <w:rFonts w:asciiTheme="majorBidi" w:hAnsiTheme="majorBidi" w:cstheme="majorBidi"/>
          <w:noProof/>
          <w:sz w:val="16"/>
          <w:szCs w:val="16"/>
        </w:rPr>
        <w:t>Nabavi.S.M Zand.A.</w:t>
      </w:r>
      <w:r w:rsidRPr="00B80CFA">
        <w:rPr>
          <w:rFonts w:asciiTheme="majorBidi" w:hAnsiTheme="majorBidi" w:cstheme="majorBidi"/>
          <w:noProof/>
          <w:sz w:val="16"/>
          <w:szCs w:val="16"/>
        </w:rPr>
        <w:t xml:space="preserve">, </w:t>
      </w:r>
      <w:r w:rsidRPr="008F3ADA">
        <w:rPr>
          <w:rFonts w:asciiTheme="majorBidi" w:hAnsiTheme="majorBidi" w:cstheme="majorBidi"/>
          <w:noProof/>
          <w:sz w:val="16"/>
          <w:szCs w:val="16"/>
        </w:rPr>
        <w:t>“</w:t>
      </w:r>
      <w:r w:rsidRPr="00B80CFA">
        <w:rPr>
          <w:rFonts w:asciiTheme="majorBidi" w:hAnsiTheme="majorBidi" w:cstheme="majorBidi"/>
          <w:noProof/>
          <w:sz w:val="16"/>
          <w:szCs w:val="16"/>
        </w:rPr>
        <w:t xml:space="preserve">Stress intensity factors in cylinders with multiple logitudinal cracks due to steady thermal loading, </w:t>
      </w:r>
      <w:r w:rsidRPr="00B80CFA">
        <w:rPr>
          <w:rFonts w:asciiTheme="majorBidi" w:hAnsiTheme="majorBidi" w:cstheme="majorBidi"/>
          <w:i/>
          <w:iCs/>
          <w:noProof/>
          <w:sz w:val="16"/>
          <w:szCs w:val="16"/>
        </w:rPr>
        <w:t>2nd National Coference on Applied mechanical Engineering</w:t>
      </w:r>
      <w:r w:rsidRPr="00B80CFA">
        <w:rPr>
          <w:rFonts w:asciiTheme="majorBidi" w:hAnsiTheme="majorBidi" w:cstheme="majorBidi"/>
          <w:noProof/>
          <w:sz w:val="16"/>
          <w:szCs w:val="16"/>
        </w:rPr>
        <w:t>, October 31- November 1, 2018, Shahr-e-Kord University. (in Persian</w:t>
      </w:r>
      <w:r w:rsidRPr="00B80CFA">
        <w:rPr>
          <w:rFonts w:asciiTheme="majorBidi" w:hAnsiTheme="majorBidi" w:cstheme="majorBidi" w:hint="cs"/>
          <w:noProof/>
          <w:sz w:val="16"/>
          <w:szCs w:val="16"/>
          <w:rtl/>
        </w:rPr>
        <w:t xml:space="preserve">فارسی </w:t>
      </w:r>
      <w:r w:rsidRPr="00B80CFA">
        <w:rPr>
          <w:rFonts w:asciiTheme="majorBidi" w:hAnsiTheme="majorBidi" w:cstheme="majorBidi"/>
          <w:noProof/>
          <w:sz w:val="16"/>
          <w:szCs w:val="16"/>
        </w:rPr>
        <w:t>)</w:t>
      </w:r>
    </w:p>
    <w:p w:rsidR="00AC0D8D" w:rsidRDefault="00DD3775" w:rsidP="005F5F07">
      <w:pPr>
        <w:pStyle w:val="ListParagraph"/>
        <w:numPr>
          <w:ilvl w:val="0"/>
          <w:numId w:val="10"/>
        </w:numPr>
        <w:spacing w:after="0" w:line="240" w:lineRule="auto"/>
        <w:jc w:val="both"/>
        <w:rPr>
          <w:rFonts w:asciiTheme="majorBidi" w:hAnsiTheme="majorBidi" w:cstheme="majorBidi"/>
          <w:noProof/>
          <w:sz w:val="16"/>
          <w:szCs w:val="16"/>
        </w:rPr>
      </w:pPr>
      <w:r w:rsidRPr="002D0C03">
        <w:rPr>
          <w:rFonts w:asciiTheme="majorBidi" w:hAnsiTheme="majorBidi" w:cstheme="majorBidi"/>
          <w:noProof/>
          <w:sz w:val="16"/>
          <w:szCs w:val="16"/>
        </w:rPr>
        <w:t>ABAQUS Documentation and User Manual, Version 6.14, Simulia, Dassault Systèmes, 2014.</w:t>
      </w:r>
    </w:p>
    <w:p w:rsidR="00A642D5" w:rsidRDefault="00A642D5" w:rsidP="00A642D5">
      <w:pPr>
        <w:spacing w:after="0" w:line="240" w:lineRule="auto"/>
        <w:jc w:val="both"/>
        <w:rPr>
          <w:rFonts w:asciiTheme="majorBidi" w:hAnsiTheme="majorBidi" w:cstheme="majorBidi"/>
          <w:noProof/>
          <w:sz w:val="16"/>
          <w:szCs w:val="16"/>
          <w:rtl/>
          <w:lang w:bidi="fa-IR"/>
        </w:rPr>
      </w:pPr>
    </w:p>
    <w:p w:rsidR="00A642D5" w:rsidRPr="00A642D5" w:rsidRDefault="00A642D5" w:rsidP="00A642D5">
      <w:pPr>
        <w:spacing w:after="0" w:line="240" w:lineRule="auto"/>
        <w:jc w:val="both"/>
        <w:rPr>
          <w:rFonts w:asciiTheme="majorBidi" w:hAnsiTheme="majorBidi" w:cstheme="majorBidi"/>
          <w:noProof/>
          <w:sz w:val="16"/>
          <w:szCs w:val="16"/>
          <w:rtl/>
          <w:lang w:bidi="fa-IR"/>
        </w:rPr>
      </w:pPr>
    </w:p>
    <w:sectPr w:rsidR="00A642D5" w:rsidRPr="00A642D5" w:rsidSect="00B81889">
      <w:footerReference w:type="default" r:id="rId15"/>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40" w:rsidRDefault="00905040" w:rsidP="00C13DE9">
      <w:pPr>
        <w:spacing w:after="0" w:line="240" w:lineRule="auto"/>
      </w:pPr>
      <w:r>
        <w:separator/>
      </w:r>
    </w:p>
  </w:endnote>
  <w:endnote w:type="continuationSeparator" w:id="0">
    <w:p w:rsidR="00905040" w:rsidRDefault="0090504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B51F09" w:rsidRDefault="00B51F09">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422501">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B51F09" w:rsidRDefault="00B51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B51F09" w:rsidRPr="00C5688D" w:rsidRDefault="00B51F09">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422501">
          <w:rPr>
            <w:rFonts w:asciiTheme="majorBidi" w:hAnsiTheme="majorBidi" w:cstheme="majorBidi"/>
            <w:noProof/>
            <w:sz w:val="18"/>
            <w:szCs w:val="18"/>
          </w:rPr>
          <w:t>3</w:t>
        </w:r>
        <w:r w:rsidRPr="00C5688D">
          <w:rPr>
            <w:rFonts w:asciiTheme="majorBidi" w:hAnsiTheme="majorBidi" w:cstheme="majorBidi"/>
            <w:noProof/>
            <w:sz w:val="18"/>
            <w:szCs w:val="18"/>
          </w:rPr>
          <w:fldChar w:fldCharType="end"/>
        </w:r>
      </w:p>
    </w:sdtContent>
  </w:sdt>
  <w:p w:rsidR="00B51F09" w:rsidRPr="00961E7A" w:rsidRDefault="00B51F09"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40" w:rsidRDefault="00905040" w:rsidP="00C13DE9">
      <w:pPr>
        <w:spacing w:after="0" w:line="240" w:lineRule="auto"/>
      </w:pPr>
      <w:r>
        <w:separator/>
      </w:r>
    </w:p>
  </w:footnote>
  <w:footnote w:type="continuationSeparator" w:id="0">
    <w:p w:rsidR="00905040" w:rsidRDefault="00905040"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09" w:rsidRPr="00B21F80" w:rsidRDefault="00905040"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w:pict>
        <v:shapetype id="_x0000_t202" coordsize="21600,21600" o:spt="202" path="m,l,21600r21600,l21600,xe">
          <v:stroke joinstyle="miter"/>
          <v:path gradientshapeok="t" o:connecttype="rect"/>
        </v:shapetype>
        <v:shape id="Text Box 12" o:spid="_x0000_s2049"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B51F09" w:rsidRDefault="00B51F09"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B51F09" w:rsidRPr="00F76960" w:rsidTr="00F76960">
      <w:trPr>
        <w:trHeight w:val="1171"/>
      </w:trPr>
      <w:tc>
        <w:tcPr>
          <w:tcW w:w="4050" w:type="dxa"/>
        </w:tcPr>
        <w:p w:rsidR="00B51F09" w:rsidRPr="00CC1BA2" w:rsidRDefault="00B51F09"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B51F09" w:rsidRDefault="00B51F09"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B51F09" w:rsidRPr="00F76960" w:rsidRDefault="00B51F09"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B51F09" w:rsidRDefault="00B51F09" w:rsidP="00A620E6">
          <w:pPr>
            <w:pStyle w:val="Header"/>
            <w:bidi/>
            <w:spacing w:after="0" w:line="240" w:lineRule="auto"/>
            <w:jc w:val="center"/>
            <w:rPr>
              <w:rFonts w:cs="B Nazanin"/>
              <w:b/>
              <w:bCs/>
              <w:lang w:bidi="fa-IR"/>
            </w:rPr>
          </w:pPr>
          <w:r>
            <w:rPr>
              <w:noProof/>
              <w:lang w:eastAsia="en-US"/>
            </w:rPr>
            <w:drawing>
              <wp:inline distT="0" distB="0" distL="0" distR="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B51F09" w:rsidRPr="00B81889" w:rsidRDefault="00B51F09"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B51F09" w:rsidRPr="00B81889" w:rsidRDefault="00B51F09"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B51F09" w:rsidRPr="00F76960" w:rsidRDefault="00B51F09" w:rsidP="00F76960">
          <w:pPr>
            <w:pStyle w:val="Header"/>
            <w:bidi/>
            <w:spacing w:after="0" w:line="240" w:lineRule="auto"/>
            <w:jc w:val="right"/>
            <w:rPr>
              <w:rFonts w:asciiTheme="majorHAnsi" w:hAnsiTheme="majorHAnsi" w:cs="B Nazanin"/>
              <w:i/>
              <w:iCs/>
              <w:lang w:bidi="fa-IR"/>
            </w:rPr>
          </w:pPr>
        </w:p>
      </w:tc>
    </w:tr>
  </w:tbl>
  <w:p w:rsidR="00B51F09" w:rsidRPr="001E1845" w:rsidRDefault="00B51F09"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2214B"/>
    <w:multiLevelType w:val="hybridMultilevel"/>
    <w:tmpl w:val="1494EDA0"/>
    <w:lvl w:ilvl="0" w:tplc="E7F8A10C">
      <w:start w:val="1"/>
      <w:numFmt w:val="decimal"/>
      <w:lvlText w:val="[%1]"/>
      <w:lvlJc w:val="left"/>
      <w:pPr>
        <w:ind w:left="45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num>
  <w:num w:numId="5">
    <w:abstractNumId w:val="0"/>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1FAD"/>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D7F3C"/>
    <w:rsid w:val="000E20D5"/>
    <w:rsid w:val="000E26C2"/>
    <w:rsid w:val="000E47AB"/>
    <w:rsid w:val="000E4F4A"/>
    <w:rsid w:val="000F2395"/>
    <w:rsid w:val="000F5124"/>
    <w:rsid w:val="00102FD1"/>
    <w:rsid w:val="00103DC7"/>
    <w:rsid w:val="00104119"/>
    <w:rsid w:val="00104A8F"/>
    <w:rsid w:val="00106C32"/>
    <w:rsid w:val="0011026A"/>
    <w:rsid w:val="00110992"/>
    <w:rsid w:val="00111201"/>
    <w:rsid w:val="001123C4"/>
    <w:rsid w:val="00112888"/>
    <w:rsid w:val="00114630"/>
    <w:rsid w:val="001149AD"/>
    <w:rsid w:val="00116421"/>
    <w:rsid w:val="00116447"/>
    <w:rsid w:val="001212D8"/>
    <w:rsid w:val="00121B79"/>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67DF1"/>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5FD"/>
    <w:rsid w:val="001E0A62"/>
    <w:rsid w:val="001E1845"/>
    <w:rsid w:val="001E29FA"/>
    <w:rsid w:val="001E31A6"/>
    <w:rsid w:val="001E57CC"/>
    <w:rsid w:val="001F3260"/>
    <w:rsid w:val="001F3A43"/>
    <w:rsid w:val="001F5B39"/>
    <w:rsid w:val="001F5DBB"/>
    <w:rsid w:val="00202299"/>
    <w:rsid w:val="00206ECA"/>
    <w:rsid w:val="002119E7"/>
    <w:rsid w:val="00211A86"/>
    <w:rsid w:val="0021342F"/>
    <w:rsid w:val="00213F73"/>
    <w:rsid w:val="00216539"/>
    <w:rsid w:val="002170F5"/>
    <w:rsid w:val="002177A9"/>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39C1"/>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343F"/>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96EFB"/>
    <w:rsid w:val="003A5C9B"/>
    <w:rsid w:val="003A5F80"/>
    <w:rsid w:val="003B3E7C"/>
    <w:rsid w:val="003B420A"/>
    <w:rsid w:val="003B42EE"/>
    <w:rsid w:val="003B4EB7"/>
    <w:rsid w:val="003C419C"/>
    <w:rsid w:val="003C5F16"/>
    <w:rsid w:val="003C664A"/>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2501"/>
    <w:rsid w:val="0042285F"/>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B7AAE"/>
    <w:rsid w:val="004C2285"/>
    <w:rsid w:val="004C2E76"/>
    <w:rsid w:val="004C55C9"/>
    <w:rsid w:val="004D4604"/>
    <w:rsid w:val="004E3123"/>
    <w:rsid w:val="004E7B7C"/>
    <w:rsid w:val="004F1421"/>
    <w:rsid w:val="004F3D7D"/>
    <w:rsid w:val="004F3EDB"/>
    <w:rsid w:val="004F582A"/>
    <w:rsid w:val="004F7794"/>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0143"/>
    <w:rsid w:val="0056432C"/>
    <w:rsid w:val="00564CF5"/>
    <w:rsid w:val="00565ECE"/>
    <w:rsid w:val="00566BE5"/>
    <w:rsid w:val="005718C4"/>
    <w:rsid w:val="00572C8D"/>
    <w:rsid w:val="00586A15"/>
    <w:rsid w:val="00587D3E"/>
    <w:rsid w:val="00592516"/>
    <w:rsid w:val="00592740"/>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56F9"/>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5F07"/>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6822"/>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814B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040"/>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0D10"/>
    <w:rsid w:val="009B2444"/>
    <w:rsid w:val="009B2515"/>
    <w:rsid w:val="009B32F8"/>
    <w:rsid w:val="009B35C6"/>
    <w:rsid w:val="009B423C"/>
    <w:rsid w:val="009B4780"/>
    <w:rsid w:val="009B7BD0"/>
    <w:rsid w:val="009B7D15"/>
    <w:rsid w:val="009B7F0E"/>
    <w:rsid w:val="009C1376"/>
    <w:rsid w:val="009C1AD2"/>
    <w:rsid w:val="009C40C0"/>
    <w:rsid w:val="009C6D46"/>
    <w:rsid w:val="009C6E1A"/>
    <w:rsid w:val="009D31BF"/>
    <w:rsid w:val="009D3BA3"/>
    <w:rsid w:val="009D536D"/>
    <w:rsid w:val="009D6FCD"/>
    <w:rsid w:val="009E2671"/>
    <w:rsid w:val="009E4E55"/>
    <w:rsid w:val="009E6465"/>
    <w:rsid w:val="009E7F1E"/>
    <w:rsid w:val="009F0649"/>
    <w:rsid w:val="009F1C50"/>
    <w:rsid w:val="009F23A4"/>
    <w:rsid w:val="00A02A8F"/>
    <w:rsid w:val="00A02B74"/>
    <w:rsid w:val="00A0557E"/>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311"/>
    <w:rsid w:val="00A638D1"/>
    <w:rsid w:val="00A642D5"/>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A556C"/>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D29"/>
    <w:rsid w:val="00AF1E60"/>
    <w:rsid w:val="00AF2E8C"/>
    <w:rsid w:val="00AF315F"/>
    <w:rsid w:val="00AF405D"/>
    <w:rsid w:val="00AF661A"/>
    <w:rsid w:val="00AF662D"/>
    <w:rsid w:val="00B003A3"/>
    <w:rsid w:val="00B0075E"/>
    <w:rsid w:val="00B02513"/>
    <w:rsid w:val="00B05C19"/>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43E70"/>
    <w:rsid w:val="00B50808"/>
    <w:rsid w:val="00B509EF"/>
    <w:rsid w:val="00B51F09"/>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A6EC3"/>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839"/>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674A7"/>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97CFF"/>
    <w:rsid w:val="00DA0643"/>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3775"/>
    <w:rsid w:val="00DD422B"/>
    <w:rsid w:val="00DD49DE"/>
    <w:rsid w:val="00DD6397"/>
    <w:rsid w:val="00DE0522"/>
    <w:rsid w:val="00DE1F61"/>
    <w:rsid w:val="00DE20E7"/>
    <w:rsid w:val="00DE3372"/>
    <w:rsid w:val="00DE6009"/>
    <w:rsid w:val="00DE64D9"/>
    <w:rsid w:val="00DE6BB4"/>
    <w:rsid w:val="00DE7464"/>
    <w:rsid w:val="00DE77CB"/>
    <w:rsid w:val="00DF0212"/>
    <w:rsid w:val="00DF07B3"/>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134E"/>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A5218"/>
    <w:rsid w:val="00EB0AB1"/>
    <w:rsid w:val="00EB17BF"/>
    <w:rsid w:val="00EB191D"/>
    <w:rsid w:val="00EB324F"/>
    <w:rsid w:val="00EB336B"/>
    <w:rsid w:val="00EB53C7"/>
    <w:rsid w:val="00EB5BA5"/>
    <w:rsid w:val="00EB5CFF"/>
    <w:rsid w:val="00EC0451"/>
    <w:rsid w:val="00EC30BB"/>
    <w:rsid w:val="00EC442C"/>
    <w:rsid w:val="00EC4601"/>
    <w:rsid w:val="00ED0AC8"/>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559E"/>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8F2"/>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jad\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10190339318117"/>
          <c:y val="4.8726467331118552E-2"/>
          <c:w val="0.73958018743801002"/>
          <c:h val="0.83831672203765173"/>
        </c:manualLayout>
      </c:layout>
      <c:scatterChart>
        <c:scatterStyle val="smoothMarker"/>
        <c:varyColors val="0"/>
        <c:ser>
          <c:idx val="0"/>
          <c:order val="0"/>
          <c:tx>
            <c:v>FEM (Ro/Ri = 3)</c:v>
          </c:tx>
          <c:spPr>
            <a:ln>
              <a:solidFill>
                <a:schemeClr val="tx1"/>
              </a:solidFill>
              <a:prstDash val="sysDash"/>
            </a:ln>
          </c:spPr>
          <c:marker>
            <c:symbol val="none"/>
          </c:marker>
          <c:xVal>
            <c:numRef>
              <c:f>Sheet1!$A$1:$A$11</c:f>
              <c:numCache>
                <c:formatCode>General</c:formatCode>
                <c:ptCount val="11"/>
                <c:pt idx="0">
                  <c:v>0</c:v>
                </c:pt>
                <c:pt idx="1">
                  <c:v>0.4</c:v>
                </c:pt>
                <c:pt idx="2">
                  <c:v>0.8</c:v>
                </c:pt>
                <c:pt idx="3">
                  <c:v>1.2</c:v>
                </c:pt>
                <c:pt idx="4">
                  <c:v>1.6</c:v>
                </c:pt>
                <c:pt idx="5">
                  <c:v>2</c:v>
                </c:pt>
                <c:pt idx="6">
                  <c:v>2.4</c:v>
                </c:pt>
                <c:pt idx="7">
                  <c:v>2.8</c:v>
                </c:pt>
                <c:pt idx="8">
                  <c:v>3.2</c:v>
                </c:pt>
                <c:pt idx="9">
                  <c:v>3.6</c:v>
                </c:pt>
                <c:pt idx="10">
                  <c:v>4</c:v>
                </c:pt>
              </c:numCache>
            </c:numRef>
          </c:xVal>
          <c:yVal>
            <c:numRef>
              <c:f>Sheet1!$B$1:$B$11</c:f>
              <c:numCache>
                <c:formatCode>0.00E+00</c:formatCode>
                <c:ptCount val="11"/>
                <c:pt idx="0">
                  <c:v>2.3325599999999973</c:v>
                </c:pt>
                <c:pt idx="1">
                  <c:v>1.45808</c:v>
                </c:pt>
                <c:pt idx="2">
                  <c:v>0.86502000000000046</c:v>
                </c:pt>
                <c:pt idx="3">
                  <c:v>0.42767200000000022</c:v>
                </c:pt>
                <c:pt idx="4">
                  <c:v>8.7159000000000028E-2</c:v>
                </c:pt>
                <c:pt idx="5">
                  <c:v>-0.18887399999999999</c:v>
                </c:pt>
                <c:pt idx="6">
                  <c:v>-0.41970200000000002</c:v>
                </c:pt>
                <c:pt idx="7">
                  <c:v>-0.61746299999999943</c:v>
                </c:pt>
                <c:pt idx="8">
                  <c:v>-0.79018299999999941</c:v>
                </c:pt>
                <c:pt idx="9">
                  <c:v>-0.94337800000000005</c:v>
                </c:pt>
                <c:pt idx="10">
                  <c:v>-1.0828</c:v>
                </c:pt>
              </c:numCache>
            </c:numRef>
          </c:yVal>
          <c:smooth val="1"/>
        </c:ser>
        <c:ser>
          <c:idx val="1"/>
          <c:order val="1"/>
          <c:tx>
            <c:v>Exact (Ro/Ri = 3)</c:v>
          </c:tx>
          <c:spPr>
            <a:ln>
              <a:noFill/>
            </a:ln>
          </c:spPr>
          <c:marker>
            <c:symbol val="circle"/>
            <c:size val="4"/>
          </c:marker>
          <c:xVal>
            <c:numRef>
              <c:f>Sheet1!$A$1:$A$11</c:f>
              <c:numCache>
                <c:formatCode>General</c:formatCode>
                <c:ptCount val="11"/>
                <c:pt idx="0">
                  <c:v>0</c:v>
                </c:pt>
                <c:pt idx="1">
                  <c:v>0.4</c:v>
                </c:pt>
                <c:pt idx="2">
                  <c:v>0.8</c:v>
                </c:pt>
                <c:pt idx="3">
                  <c:v>1.2</c:v>
                </c:pt>
                <c:pt idx="4">
                  <c:v>1.6</c:v>
                </c:pt>
                <c:pt idx="5">
                  <c:v>2</c:v>
                </c:pt>
                <c:pt idx="6">
                  <c:v>2.4</c:v>
                </c:pt>
                <c:pt idx="7">
                  <c:v>2.8</c:v>
                </c:pt>
                <c:pt idx="8">
                  <c:v>3.2</c:v>
                </c:pt>
                <c:pt idx="9">
                  <c:v>3.6</c:v>
                </c:pt>
                <c:pt idx="10">
                  <c:v>4</c:v>
                </c:pt>
              </c:numCache>
            </c:numRef>
          </c:xVal>
          <c:yVal>
            <c:numRef>
              <c:f>Sheet1!$C$1:$C$11</c:f>
              <c:numCache>
                <c:formatCode>0.00E+00</c:formatCode>
                <c:ptCount val="11"/>
                <c:pt idx="0">
                  <c:v>2.3620999999999981</c:v>
                </c:pt>
                <c:pt idx="1">
                  <c:v>1.4761</c:v>
                </c:pt>
                <c:pt idx="2">
                  <c:v>0.87460000000000071</c:v>
                </c:pt>
                <c:pt idx="3">
                  <c:v>0.43330000000000035</c:v>
                </c:pt>
                <c:pt idx="4">
                  <c:v>9.0800000000000047E-2</c:v>
                </c:pt>
                <c:pt idx="5">
                  <c:v>-0.1863000000000001</c:v>
                </c:pt>
                <c:pt idx="6">
                  <c:v>-0.41770000000000002</c:v>
                </c:pt>
                <c:pt idx="7">
                  <c:v>-0.61580000000000046</c:v>
                </c:pt>
                <c:pt idx="8">
                  <c:v>-0.7887000000000004</c:v>
                </c:pt>
                <c:pt idx="9">
                  <c:v>-0.94210000000000005</c:v>
                </c:pt>
                <c:pt idx="10">
                  <c:v>-1.0797999999999992</c:v>
                </c:pt>
              </c:numCache>
            </c:numRef>
          </c:yVal>
          <c:smooth val="1"/>
        </c:ser>
        <c:ser>
          <c:idx val="2"/>
          <c:order val="2"/>
          <c:tx>
            <c:v>FEM (Ro/Ri = 2.125)</c:v>
          </c:tx>
          <c:spPr>
            <a:ln>
              <a:solidFill>
                <a:srgbClr val="FF0000"/>
              </a:solidFill>
              <a:prstDash val="sysDash"/>
            </a:ln>
          </c:spPr>
          <c:marker>
            <c:symbol val="none"/>
          </c:marker>
          <c:xVal>
            <c:numRef>
              <c:f>Sheet1!$E$1:$E$11</c:f>
              <c:numCache>
                <c:formatCode>General</c:formatCode>
                <c:ptCount val="11"/>
                <c:pt idx="0">
                  <c:v>0</c:v>
                </c:pt>
                <c:pt idx="1">
                  <c:v>0.22500000000000003</c:v>
                </c:pt>
                <c:pt idx="2">
                  <c:v>0.45</c:v>
                </c:pt>
                <c:pt idx="3">
                  <c:v>0.67500000000000071</c:v>
                </c:pt>
                <c:pt idx="4">
                  <c:v>0.9</c:v>
                </c:pt>
                <c:pt idx="5">
                  <c:v>1.125</c:v>
                </c:pt>
                <c:pt idx="6">
                  <c:v>1.35</c:v>
                </c:pt>
                <c:pt idx="7">
                  <c:v>1.575</c:v>
                </c:pt>
                <c:pt idx="8">
                  <c:v>1.8</c:v>
                </c:pt>
                <c:pt idx="9">
                  <c:v>2.0249999999999999</c:v>
                </c:pt>
                <c:pt idx="10">
                  <c:v>2.25</c:v>
                </c:pt>
              </c:numCache>
            </c:numRef>
          </c:xVal>
          <c:yVal>
            <c:numRef>
              <c:f>Sheet1!$F$1:$F$11</c:f>
              <c:numCache>
                <c:formatCode>0.00E+00</c:formatCode>
                <c:ptCount val="11"/>
                <c:pt idx="0">
                  <c:v>2.2185899999999998</c:v>
                </c:pt>
                <c:pt idx="1">
                  <c:v>1.55002</c:v>
                </c:pt>
                <c:pt idx="2">
                  <c:v>1.016929999999999</c:v>
                </c:pt>
                <c:pt idx="3">
                  <c:v>0.57946399999999942</c:v>
                </c:pt>
                <c:pt idx="4">
                  <c:v>0.21173800000000018</c:v>
                </c:pt>
                <c:pt idx="5">
                  <c:v>-0.103482</c:v>
                </c:pt>
                <c:pt idx="6">
                  <c:v>-0.37816900000000025</c:v>
                </c:pt>
                <c:pt idx="7">
                  <c:v>-0.62086200000000002</c:v>
                </c:pt>
                <c:pt idx="8">
                  <c:v>-0.83781099999999997</c:v>
                </c:pt>
                <c:pt idx="9">
                  <c:v>-1.033709999999999</c:v>
                </c:pt>
                <c:pt idx="10">
                  <c:v>-1.2136599999999991</c:v>
                </c:pt>
              </c:numCache>
            </c:numRef>
          </c:yVal>
          <c:smooth val="1"/>
        </c:ser>
        <c:ser>
          <c:idx val="3"/>
          <c:order val="3"/>
          <c:tx>
            <c:v>Exact (Ro/Ri = 2.125)</c:v>
          </c:tx>
          <c:spPr>
            <a:ln>
              <a:noFill/>
            </a:ln>
          </c:spPr>
          <c:marker>
            <c:symbol val="circle"/>
            <c:size val="4"/>
          </c:marker>
          <c:xVal>
            <c:numRef>
              <c:f>Sheet1!$E$1:$E$11</c:f>
              <c:numCache>
                <c:formatCode>General</c:formatCode>
                <c:ptCount val="11"/>
                <c:pt idx="0">
                  <c:v>0</c:v>
                </c:pt>
                <c:pt idx="1">
                  <c:v>0.22500000000000003</c:v>
                </c:pt>
                <c:pt idx="2">
                  <c:v>0.45</c:v>
                </c:pt>
                <c:pt idx="3">
                  <c:v>0.67500000000000071</c:v>
                </c:pt>
                <c:pt idx="4">
                  <c:v>0.9</c:v>
                </c:pt>
                <c:pt idx="5">
                  <c:v>1.125</c:v>
                </c:pt>
                <c:pt idx="6">
                  <c:v>1.35</c:v>
                </c:pt>
                <c:pt idx="7">
                  <c:v>1.575</c:v>
                </c:pt>
                <c:pt idx="8">
                  <c:v>1.8</c:v>
                </c:pt>
                <c:pt idx="9">
                  <c:v>2.0249999999999999</c:v>
                </c:pt>
                <c:pt idx="10">
                  <c:v>2.25</c:v>
                </c:pt>
              </c:numCache>
            </c:numRef>
          </c:xVal>
          <c:yVal>
            <c:numRef>
              <c:f>Sheet1!$G$1:$G$11</c:f>
              <c:numCache>
                <c:formatCode>0.00E+00</c:formatCode>
                <c:ptCount val="11"/>
                <c:pt idx="0">
                  <c:v>2.2305999999999999</c:v>
                </c:pt>
                <c:pt idx="1">
                  <c:v>1.5575999999999992</c:v>
                </c:pt>
                <c:pt idx="2">
                  <c:v>1.022</c:v>
                </c:pt>
                <c:pt idx="3">
                  <c:v>0.58290000000000008</c:v>
                </c:pt>
                <c:pt idx="4">
                  <c:v>0.2143000000000001</c:v>
                </c:pt>
                <c:pt idx="5">
                  <c:v>-0.10160000000000002</c:v>
                </c:pt>
                <c:pt idx="6">
                  <c:v>-0.3767000000000002</c:v>
                </c:pt>
                <c:pt idx="7">
                  <c:v>-0.61960000000000071</c:v>
                </c:pt>
                <c:pt idx="8">
                  <c:v>-0.83670000000000044</c:v>
                </c:pt>
                <c:pt idx="9">
                  <c:v>-1.0327999999999991</c:v>
                </c:pt>
                <c:pt idx="10">
                  <c:v>-1.2111999999999992</c:v>
                </c:pt>
              </c:numCache>
            </c:numRef>
          </c:yVal>
          <c:smooth val="1"/>
        </c:ser>
        <c:ser>
          <c:idx val="4"/>
          <c:order val="4"/>
          <c:tx>
            <c:v>FEM (Ro/Ri = 1.25)</c:v>
          </c:tx>
          <c:spPr>
            <a:ln>
              <a:solidFill>
                <a:srgbClr val="00B050"/>
              </a:solidFill>
              <a:prstDash val="sysDash"/>
            </a:ln>
          </c:spPr>
          <c:marker>
            <c:symbol val="none"/>
          </c:marker>
          <c:xVal>
            <c:numRef>
              <c:f>Sheet1!$J$1:$J$11</c:f>
              <c:numCache>
                <c:formatCode>General</c:formatCode>
                <c:ptCount val="11"/>
                <c:pt idx="0">
                  <c:v>0</c:v>
                </c:pt>
                <c:pt idx="1">
                  <c:v>5.0000000000000024E-2</c:v>
                </c:pt>
                <c:pt idx="2">
                  <c:v>9.9999900000000044E-2</c:v>
                </c:pt>
                <c:pt idx="3">
                  <c:v>0.15000000000000011</c:v>
                </c:pt>
                <c:pt idx="4">
                  <c:v>0.2</c:v>
                </c:pt>
                <c:pt idx="5">
                  <c:v>0.25</c:v>
                </c:pt>
                <c:pt idx="6">
                  <c:v>0.30000000000000021</c:v>
                </c:pt>
                <c:pt idx="7">
                  <c:v>0.3500000000000002</c:v>
                </c:pt>
                <c:pt idx="8">
                  <c:v>0.4</c:v>
                </c:pt>
                <c:pt idx="9">
                  <c:v>0.45</c:v>
                </c:pt>
                <c:pt idx="10">
                  <c:v>0.5</c:v>
                </c:pt>
              </c:numCache>
            </c:numRef>
          </c:xVal>
          <c:yVal>
            <c:numRef>
              <c:f>Sheet1!$K$1:$K$11</c:f>
              <c:numCache>
                <c:formatCode>0.00E+00</c:formatCode>
                <c:ptCount val="11"/>
                <c:pt idx="0">
                  <c:v>2.2436799999999999</c:v>
                </c:pt>
                <c:pt idx="1">
                  <c:v>1.8225</c:v>
                </c:pt>
                <c:pt idx="2">
                  <c:v>1.4218499999999992</c:v>
                </c:pt>
                <c:pt idx="3">
                  <c:v>1.04061</c:v>
                </c:pt>
                <c:pt idx="4">
                  <c:v>0.67724400000000073</c:v>
                </c:pt>
                <c:pt idx="5">
                  <c:v>0.33034500000000022</c:v>
                </c:pt>
                <c:pt idx="6">
                  <c:v>-1.3405900000000009E-3</c:v>
                </c:pt>
                <c:pt idx="7">
                  <c:v>-0.31893900000000008</c:v>
                </c:pt>
                <c:pt idx="8">
                  <c:v>-0.62346999999999997</c:v>
                </c:pt>
                <c:pt idx="9">
                  <c:v>-0.91585700000000003</c:v>
                </c:pt>
                <c:pt idx="10">
                  <c:v>-1.1975199999999999</c:v>
                </c:pt>
              </c:numCache>
            </c:numRef>
          </c:yVal>
          <c:smooth val="1"/>
        </c:ser>
        <c:ser>
          <c:idx val="5"/>
          <c:order val="5"/>
          <c:tx>
            <c:v>Exact (Ro/Ri = 1.25)</c:v>
          </c:tx>
          <c:spPr>
            <a:ln>
              <a:noFill/>
            </a:ln>
          </c:spPr>
          <c:marker>
            <c:symbol val="circle"/>
            <c:size val="4"/>
          </c:marker>
          <c:xVal>
            <c:numRef>
              <c:f>Sheet1!$J$1:$J$11</c:f>
              <c:numCache>
                <c:formatCode>General</c:formatCode>
                <c:ptCount val="11"/>
                <c:pt idx="0">
                  <c:v>0</c:v>
                </c:pt>
                <c:pt idx="1">
                  <c:v>5.0000000000000024E-2</c:v>
                </c:pt>
                <c:pt idx="2">
                  <c:v>9.9999900000000044E-2</c:v>
                </c:pt>
                <c:pt idx="3">
                  <c:v>0.15000000000000011</c:v>
                </c:pt>
                <c:pt idx="4">
                  <c:v>0.2</c:v>
                </c:pt>
                <c:pt idx="5">
                  <c:v>0.25</c:v>
                </c:pt>
                <c:pt idx="6">
                  <c:v>0.30000000000000021</c:v>
                </c:pt>
                <c:pt idx="7">
                  <c:v>0.3500000000000002</c:v>
                </c:pt>
                <c:pt idx="8">
                  <c:v>0.4</c:v>
                </c:pt>
                <c:pt idx="9">
                  <c:v>0.45</c:v>
                </c:pt>
                <c:pt idx="10">
                  <c:v>0.5</c:v>
                </c:pt>
              </c:numCache>
            </c:numRef>
          </c:xVal>
          <c:yVal>
            <c:numRef>
              <c:f>Sheet1!$L$1:$L$11</c:f>
              <c:numCache>
                <c:formatCode>0.00E+00</c:formatCode>
                <c:ptCount val="11"/>
                <c:pt idx="0">
                  <c:v>2.2452999999999999</c:v>
                </c:pt>
                <c:pt idx="1">
                  <c:v>1.823399999999999</c:v>
                </c:pt>
                <c:pt idx="2">
                  <c:v>1.4226999999999992</c:v>
                </c:pt>
                <c:pt idx="3">
                  <c:v>1.0413999999999992</c:v>
                </c:pt>
                <c:pt idx="4">
                  <c:v>0.67790000000000072</c:v>
                </c:pt>
                <c:pt idx="5">
                  <c:v>0.33100000000000035</c:v>
                </c:pt>
                <c:pt idx="6">
                  <c:v>-8.0000000000000069E-4</c:v>
                </c:pt>
                <c:pt idx="7">
                  <c:v>-0.31840000000000035</c:v>
                </c:pt>
                <c:pt idx="8">
                  <c:v>-0.62300000000000044</c:v>
                </c:pt>
                <c:pt idx="9">
                  <c:v>-0.91539999999999999</c:v>
                </c:pt>
                <c:pt idx="10">
                  <c:v>-1.1964999999999999</c:v>
                </c:pt>
              </c:numCache>
            </c:numRef>
          </c:yVal>
          <c:smooth val="1"/>
        </c:ser>
        <c:dLbls>
          <c:showLegendKey val="0"/>
          <c:showVal val="0"/>
          <c:showCatName val="0"/>
          <c:showSerName val="0"/>
          <c:showPercent val="0"/>
          <c:showBubbleSize val="0"/>
        </c:dLbls>
        <c:axId val="643684544"/>
        <c:axId val="643685120"/>
      </c:scatterChart>
      <c:valAx>
        <c:axId val="643684544"/>
        <c:scaling>
          <c:orientation val="minMax"/>
          <c:max val="4"/>
        </c:scaling>
        <c:delete val="0"/>
        <c:axPos val="b"/>
        <c:title>
          <c:tx>
            <c:rich>
              <a:bodyPr/>
              <a:lstStyle/>
              <a:p>
                <a:pPr>
                  <a:defRPr/>
                </a:pPr>
                <a:r>
                  <a:rPr lang="en-US"/>
                  <a:t>r(mm)</a:t>
                </a:r>
              </a:p>
            </c:rich>
          </c:tx>
          <c:layout>
            <c:manualLayout>
              <c:xMode val="edge"/>
              <c:yMode val="edge"/>
              <c:x val="0.4944423157296427"/>
              <c:y val="0.92702817808151361"/>
            </c:manualLayout>
          </c:layout>
          <c:overlay val="0"/>
        </c:title>
        <c:numFmt formatCode="General" sourceLinked="0"/>
        <c:majorTickMark val="out"/>
        <c:minorTickMark val="in"/>
        <c:tickLblPos val="nextTo"/>
        <c:spPr>
          <a:noFill/>
          <a:ln cap="sq">
            <a:solidFill>
              <a:schemeClr val="tx1">
                <a:tint val="75000"/>
                <a:shade val="95000"/>
                <a:satMod val="105000"/>
              </a:schemeClr>
            </a:solidFill>
            <a:prstDash val="sysDot"/>
            <a:miter lim="800000"/>
          </a:ln>
        </c:spPr>
        <c:crossAx val="643685120"/>
        <c:crosses val="autoZero"/>
        <c:crossBetween val="midCat"/>
      </c:valAx>
      <c:valAx>
        <c:axId val="643685120"/>
        <c:scaling>
          <c:orientation val="minMax"/>
          <c:max val="3"/>
          <c:min val="-1.5"/>
        </c:scaling>
        <c:delete val="0"/>
        <c:axPos val="l"/>
        <c:majorGridlines>
          <c:spPr>
            <a:ln>
              <a:noFill/>
            </a:ln>
          </c:spPr>
        </c:majorGridlines>
        <c:title>
          <c:tx>
            <c:rich>
              <a:bodyPr/>
              <a:lstStyle/>
              <a:p>
                <a:pPr>
                  <a:defRPr/>
                </a:pPr>
                <a:r>
                  <a:rPr lang="en-US"/>
                  <a:t>Circumferential stress (10</a:t>
                </a:r>
                <a:r>
                  <a:rPr lang="en-US" baseline="30000"/>
                  <a:t>8</a:t>
                </a:r>
                <a:r>
                  <a:rPr lang="en-US"/>
                  <a:t>)</a:t>
                </a:r>
              </a:p>
            </c:rich>
          </c:tx>
          <c:overlay val="0"/>
        </c:title>
        <c:numFmt formatCode="#,##0.00" sourceLinked="0"/>
        <c:majorTickMark val="out"/>
        <c:minorTickMark val="in"/>
        <c:tickLblPos val="nextTo"/>
        <c:spPr>
          <a:ln>
            <a:prstDash val="sysDash"/>
          </a:ln>
        </c:spPr>
        <c:crossAx val="643684544"/>
        <c:crosses val="autoZero"/>
        <c:crossBetween val="midCat"/>
        <c:majorUnit val="0.5"/>
        <c:minorUnit val="0.1"/>
      </c:valAx>
    </c:plotArea>
    <c:legend>
      <c:legendPos val="r"/>
      <c:layout>
        <c:manualLayout>
          <c:xMode val="edge"/>
          <c:yMode val="edge"/>
          <c:x val="0.36832653284024136"/>
          <c:y val="3.785665904665144E-2"/>
          <c:w val="0.56044685424226859"/>
          <c:h val="0.45321628143256287"/>
        </c:manualLayout>
      </c:layout>
      <c:overlay val="0"/>
    </c:legend>
    <c:plotVisOnly val="1"/>
    <c:dispBlanksAs val="gap"/>
    <c:showDLblsOverMax val="0"/>
  </c:chart>
  <c:spPr>
    <a:ln>
      <a:noFill/>
    </a:ln>
  </c:spPr>
  <c:txPr>
    <a:bodyPr/>
    <a:lstStyle/>
    <a:p>
      <a:pPr>
        <a:defRPr baseline="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A7AEA760-927E-49DE-803D-7389973E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256</TotalTime>
  <Pages>5</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Sajad</cp:lastModifiedBy>
  <cp:revision>39</cp:revision>
  <cp:lastPrinted>2018-10-17T10:51:00Z</cp:lastPrinted>
  <dcterms:created xsi:type="dcterms:W3CDTF">2021-02-06T07:05:00Z</dcterms:created>
  <dcterms:modified xsi:type="dcterms:W3CDTF">2021-02-13T21:13:00Z</dcterms:modified>
</cp:coreProperties>
</file>