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2B754B">
        <w:trPr>
          <w:trHeight w:val="1843"/>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517633" w:rsidRDefault="008910FA" w:rsidP="008910FA">
            <w:pPr>
              <w:pStyle w:val="Heading1"/>
              <w:rPr>
                <w:rFonts w:cs="B Titr"/>
                <w:sz w:val="24"/>
                <w:szCs w:val="24"/>
              </w:rPr>
            </w:pPr>
            <w:r w:rsidRPr="008910FA">
              <w:rPr>
                <w:rFonts w:cs="B Titr" w:hint="cs"/>
                <w:sz w:val="24"/>
                <w:szCs w:val="24"/>
                <w:rtl/>
              </w:rPr>
              <w:t xml:space="preserve">بررسی و تطبیق عوامل مؤثر بر پایداری اجتماعی شهرها </w:t>
            </w:r>
          </w:p>
          <w:p w:rsidR="008910FA" w:rsidRDefault="008910FA" w:rsidP="00517633">
            <w:pPr>
              <w:pStyle w:val="Heading1"/>
              <w:spacing w:after="60"/>
              <w:rPr>
                <w:rtl/>
              </w:rPr>
            </w:pPr>
            <w:r w:rsidRPr="008910FA">
              <w:rPr>
                <w:rFonts w:cs="B Titr" w:hint="cs"/>
                <w:sz w:val="24"/>
                <w:szCs w:val="24"/>
                <w:rtl/>
              </w:rPr>
              <w:t>در میدان نقش جهان اصفهان و میدان کاخ سن</w:t>
            </w:r>
            <w:r w:rsidRPr="008910FA">
              <w:rPr>
                <w:rFonts w:cs="B Titr"/>
                <w:sz w:val="24"/>
                <w:szCs w:val="24"/>
                <w:rtl/>
              </w:rPr>
              <w:softHyphen/>
            </w:r>
            <w:r w:rsidRPr="008910FA">
              <w:rPr>
                <w:rFonts w:cs="B Titr" w:hint="cs"/>
                <w:sz w:val="24"/>
                <w:szCs w:val="24"/>
                <w:rtl/>
              </w:rPr>
              <w:t>پترزبورگ</w:t>
            </w:r>
          </w:p>
          <w:p w:rsidR="002B754B" w:rsidRDefault="002B754B" w:rsidP="002B754B">
            <w:pPr>
              <w:pStyle w:val="ListParagraph"/>
              <w:bidi/>
              <w:spacing w:after="0" w:line="240" w:lineRule="auto"/>
              <w:ind w:left="0"/>
              <w:jc w:val="center"/>
              <w:rPr>
                <w:rFonts w:cs="B Nazanin"/>
                <w:b/>
                <w:bCs/>
                <w:spacing w:val="-4"/>
                <w:sz w:val="20"/>
                <w:szCs w:val="20"/>
                <w:vertAlign w:val="superscript"/>
                <w:rtl/>
                <w:lang w:bidi="fa-IR"/>
              </w:rPr>
            </w:pPr>
            <w:r>
              <w:rPr>
                <w:rFonts w:cs="B Nazanin" w:hint="cs"/>
                <w:b/>
                <w:bCs/>
                <w:spacing w:val="-4"/>
                <w:sz w:val="20"/>
                <w:szCs w:val="20"/>
                <w:rtl/>
                <w:lang w:bidi="fa-IR"/>
              </w:rPr>
              <w:t>پگاه پایه</w:t>
            </w:r>
            <w:r>
              <w:rPr>
                <w:rFonts w:cs="B Nazanin"/>
                <w:b/>
                <w:bCs/>
                <w:spacing w:val="-4"/>
                <w:sz w:val="20"/>
                <w:szCs w:val="20"/>
                <w:rtl/>
                <w:lang w:bidi="fa-IR"/>
              </w:rPr>
              <w:softHyphen/>
            </w:r>
            <w:r>
              <w:rPr>
                <w:rFonts w:cs="B Nazanin" w:hint="cs"/>
                <w:b/>
                <w:bCs/>
                <w:spacing w:val="-4"/>
                <w:sz w:val="20"/>
                <w:szCs w:val="20"/>
                <w:rtl/>
                <w:lang w:bidi="fa-IR"/>
              </w:rPr>
              <w:t>دار اردکانی</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Fonts w:cs="B Nazanin" w:hint="cs"/>
                <w:b/>
                <w:bCs/>
                <w:spacing w:val="-4"/>
                <w:sz w:val="20"/>
                <w:szCs w:val="20"/>
                <w:rtl/>
                <w:lang w:bidi="fa-IR"/>
              </w:rPr>
              <w:t>یوسف گرجی مهلبانی</w:t>
            </w:r>
            <w:r w:rsidR="003F7EC2">
              <w:rPr>
                <w:rFonts w:cs="B Nazanin" w:hint="cs"/>
                <w:b/>
                <w:bCs/>
                <w:spacing w:val="-4"/>
                <w:sz w:val="20"/>
                <w:szCs w:val="20"/>
                <w:vertAlign w:val="superscript"/>
                <w:rtl/>
                <w:lang w:bidi="fa-IR"/>
              </w:rPr>
              <w:t>2</w:t>
            </w:r>
          </w:p>
          <w:p w:rsidR="002B754B" w:rsidRPr="002B754B" w:rsidRDefault="002B754B" w:rsidP="00AA6C1D">
            <w:pPr>
              <w:pStyle w:val="ListParagraph"/>
              <w:numPr>
                <w:ilvl w:val="0"/>
                <w:numId w:val="5"/>
              </w:numPr>
              <w:bidi/>
              <w:spacing w:after="0" w:line="240" w:lineRule="auto"/>
              <w:ind w:left="754" w:hanging="397"/>
              <w:jc w:val="center"/>
              <w:rPr>
                <w:rFonts w:cs="B Nazanin"/>
                <w:rtl/>
                <w:lang w:bidi="fa-IR"/>
              </w:rPr>
            </w:pPr>
            <w:r w:rsidRPr="002B754B">
              <w:rPr>
                <w:rFonts w:ascii="Times New Romans" w:eastAsia="Times New Roman" w:hAnsi="Times New Romans" w:cs="B Nazanin" w:hint="cs"/>
                <w:sz w:val="18"/>
                <w:szCs w:val="18"/>
                <w:rtl/>
                <w:lang w:bidi="fa-IR"/>
              </w:rPr>
              <w:t>دانشجوی دکتری معماری، دانشکده</w:t>
            </w:r>
            <w:r w:rsidRPr="002B754B">
              <w:rPr>
                <w:rFonts w:ascii="Times New Romans" w:eastAsia="Times New Roman" w:hAnsi="Times New Romans" w:cs="B Nazanin"/>
                <w:sz w:val="18"/>
                <w:szCs w:val="18"/>
                <w:rtl/>
                <w:lang w:bidi="fa-IR"/>
              </w:rPr>
              <w:softHyphen/>
            </w:r>
            <w:r w:rsidRPr="002B754B">
              <w:rPr>
                <w:rFonts w:ascii="Times New Romans" w:eastAsia="Times New Roman" w:hAnsi="Times New Romans" w:cs="B Nazanin" w:hint="cs"/>
                <w:sz w:val="18"/>
                <w:szCs w:val="18"/>
                <w:rtl/>
                <w:lang w:bidi="fa-IR"/>
              </w:rPr>
              <w:t>ی معماری و شهرسازی، دانشگاه بین</w:t>
            </w:r>
            <w:r w:rsidRPr="002B754B">
              <w:rPr>
                <w:rFonts w:ascii="Times New Romans" w:eastAsia="Times New Roman" w:hAnsi="Times New Romans" w:cs="B Nazanin"/>
                <w:sz w:val="18"/>
                <w:szCs w:val="18"/>
                <w:rtl/>
                <w:lang w:bidi="fa-IR"/>
              </w:rPr>
              <w:softHyphen/>
            </w:r>
            <w:r w:rsidRPr="002B754B">
              <w:rPr>
                <w:rFonts w:ascii="Times New Romans" w:eastAsia="Times New Roman" w:hAnsi="Times New Romans" w:cs="B Nazanin" w:hint="cs"/>
                <w:sz w:val="18"/>
                <w:szCs w:val="18"/>
                <w:rtl/>
                <w:lang w:bidi="fa-IR"/>
              </w:rPr>
              <w:t>المللی امام خمینی</w:t>
            </w:r>
            <w:r w:rsidRPr="00517633">
              <w:rPr>
                <w:rFonts w:ascii="Times New Romans" w:eastAsia="Times New Roman" w:hAnsi="Times New Romans" w:cs="B Nazanin" w:hint="cs"/>
                <w:sz w:val="18"/>
                <w:szCs w:val="18"/>
                <w:vertAlign w:val="superscript"/>
                <w:rtl/>
                <w:lang w:bidi="fa-IR"/>
              </w:rPr>
              <w:t>(ره)</w:t>
            </w:r>
            <w:r w:rsidRPr="002B754B">
              <w:rPr>
                <w:rFonts w:ascii="Times New Romans" w:eastAsia="Times New Roman" w:hAnsi="Times New Romans" w:cs="B Nazanin" w:hint="cs"/>
                <w:sz w:val="18"/>
                <w:szCs w:val="18"/>
                <w:rtl/>
                <w:lang w:bidi="fa-IR"/>
              </w:rPr>
              <w:t>، قزوین، ایران</w:t>
            </w:r>
            <w:r w:rsidRPr="002B754B">
              <w:rPr>
                <w:rFonts w:cs="B Nazanin" w:hint="cs"/>
                <w:b/>
                <w:bCs/>
                <w:sz w:val="18"/>
                <w:szCs w:val="18"/>
                <w:rtl/>
              </w:rPr>
              <w:t xml:space="preserve"> </w:t>
            </w:r>
          </w:p>
          <w:p w:rsidR="003F7EC2" w:rsidRPr="002B754B" w:rsidRDefault="002B754B" w:rsidP="00AA6C1D">
            <w:pPr>
              <w:pStyle w:val="Subtitle"/>
              <w:numPr>
                <w:ilvl w:val="0"/>
                <w:numId w:val="5"/>
              </w:numPr>
              <w:tabs>
                <w:tab w:val="right" w:pos="1482"/>
              </w:tabs>
              <w:rPr>
                <w:rFonts w:cs="B Nazanin"/>
                <w:b w:val="0"/>
                <w:bCs w:val="0"/>
                <w:color w:val="auto"/>
                <w:spacing w:val="0"/>
                <w:sz w:val="18"/>
                <w:szCs w:val="18"/>
                <w:rtl/>
              </w:rPr>
            </w:pPr>
            <w:r w:rsidRPr="002B754B">
              <w:rPr>
                <w:rFonts w:cs="B Nazanin" w:hint="cs"/>
                <w:b w:val="0"/>
                <w:bCs w:val="0"/>
                <w:color w:val="auto"/>
                <w:spacing w:val="0"/>
                <w:sz w:val="18"/>
                <w:szCs w:val="18"/>
                <w:rtl/>
              </w:rPr>
              <w:t>استاد گروه معماری و شهرسازی، دانشکده</w:t>
            </w:r>
            <w:r w:rsidRPr="002B754B">
              <w:rPr>
                <w:rFonts w:cs="B Nazanin"/>
                <w:b w:val="0"/>
                <w:bCs w:val="0"/>
                <w:color w:val="auto"/>
                <w:spacing w:val="0"/>
                <w:sz w:val="18"/>
                <w:szCs w:val="18"/>
                <w:rtl/>
              </w:rPr>
              <w:softHyphen/>
            </w:r>
            <w:r w:rsidRPr="002B754B">
              <w:rPr>
                <w:rFonts w:cs="B Nazanin" w:hint="cs"/>
                <w:b w:val="0"/>
                <w:bCs w:val="0"/>
                <w:color w:val="auto"/>
                <w:spacing w:val="0"/>
                <w:sz w:val="18"/>
                <w:szCs w:val="18"/>
                <w:rtl/>
              </w:rPr>
              <w:t>ی معماری و شهرسازی، دانشگاه بین</w:t>
            </w:r>
            <w:r w:rsidRPr="002B754B">
              <w:rPr>
                <w:rFonts w:cs="B Nazanin"/>
                <w:b w:val="0"/>
                <w:bCs w:val="0"/>
                <w:color w:val="auto"/>
                <w:spacing w:val="0"/>
                <w:sz w:val="18"/>
                <w:szCs w:val="18"/>
                <w:rtl/>
              </w:rPr>
              <w:softHyphen/>
            </w:r>
            <w:r w:rsidRPr="002B754B">
              <w:rPr>
                <w:rFonts w:cs="B Nazanin" w:hint="cs"/>
                <w:b w:val="0"/>
                <w:bCs w:val="0"/>
                <w:color w:val="auto"/>
                <w:spacing w:val="0"/>
                <w:sz w:val="18"/>
                <w:szCs w:val="18"/>
                <w:rtl/>
              </w:rPr>
              <w:t>المللی امام خمینی</w:t>
            </w:r>
            <w:r w:rsidRPr="00517633">
              <w:rPr>
                <w:rFonts w:cs="B Nazanin" w:hint="cs"/>
                <w:b w:val="0"/>
                <w:bCs w:val="0"/>
                <w:color w:val="auto"/>
                <w:spacing w:val="0"/>
                <w:sz w:val="18"/>
                <w:szCs w:val="18"/>
                <w:vertAlign w:val="superscript"/>
                <w:rtl/>
              </w:rPr>
              <w:t>(ره)</w:t>
            </w:r>
            <w:r w:rsidRPr="002B754B">
              <w:rPr>
                <w:rFonts w:cs="B Nazanin" w:hint="cs"/>
                <w:b w:val="0"/>
                <w:bCs w:val="0"/>
                <w:color w:val="auto"/>
                <w:spacing w:val="0"/>
                <w:sz w:val="18"/>
                <w:szCs w:val="18"/>
                <w:rtl/>
              </w:rPr>
              <w:t>، قزوین، ایران</w:t>
            </w: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1C155F" w:rsidRDefault="008910FA" w:rsidP="008910FA">
            <w:pPr>
              <w:pStyle w:val="AuthorsEnglish"/>
              <w:framePr w:hSpace="0" w:wrap="auto" w:vAnchor="margin" w:hAnchor="text" w:yAlign="inline"/>
            </w:pPr>
            <w:r w:rsidRPr="008910FA">
              <w:t>Investigation and Comparison of Social Sustainability Factors in the</w:t>
            </w:r>
          </w:p>
          <w:p w:rsidR="008910FA" w:rsidRDefault="008910FA" w:rsidP="008910FA">
            <w:pPr>
              <w:pStyle w:val="AuthorsEnglish"/>
              <w:framePr w:hSpace="0" w:wrap="auto" w:vAnchor="margin" w:hAnchor="text" w:yAlign="inline"/>
            </w:pPr>
            <w:r>
              <w:t>Naghsh-e</w:t>
            </w:r>
            <w:r w:rsidRPr="008910FA">
              <w:t xml:space="preserve"> Jahan Square in Isfahan and St. Petersburg Palace Square</w:t>
            </w:r>
          </w:p>
          <w:p w:rsidR="008910FA" w:rsidRPr="008910FA" w:rsidRDefault="008910FA" w:rsidP="008910FA">
            <w:pPr>
              <w:rPr>
                <w:rtl/>
                <w:lang w:bidi="fa-IR"/>
              </w:rPr>
            </w:pPr>
          </w:p>
          <w:p w:rsidR="00B63FC3" w:rsidRPr="00B63FC3" w:rsidRDefault="008910FA" w:rsidP="008910FA">
            <w:pPr>
              <w:pStyle w:val="AuthorsEnglish"/>
              <w:framePr w:hSpace="0" w:wrap="auto" w:vAnchor="margin" w:hAnchor="text" w:yAlign="inline"/>
            </w:pPr>
            <w:r w:rsidRPr="008910FA">
              <w:rPr>
                <w:sz w:val="22"/>
                <w:szCs w:val="28"/>
              </w:rPr>
              <w:t>Pegah Payedar Ardakani</w:t>
            </w:r>
            <w:r w:rsidR="00B63FC3" w:rsidRPr="008910FA">
              <w:rPr>
                <w:sz w:val="22"/>
                <w:szCs w:val="28"/>
                <w:vertAlign w:val="superscript"/>
              </w:rPr>
              <w:t>1</w:t>
            </w:r>
            <w:r>
              <w:rPr>
                <w:sz w:val="22"/>
                <w:szCs w:val="28"/>
                <w:vertAlign w:val="superscript"/>
              </w:rPr>
              <w:t>*</w:t>
            </w:r>
            <w:r w:rsidR="00B63FC3" w:rsidRPr="008910FA">
              <w:rPr>
                <w:sz w:val="22"/>
                <w:szCs w:val="28"/>
              </w:rPr>
              <w:t xml:space="preserve">, </w:t>
            </w:r>
            <w:r w:rsidRPr="008910FA">
              <w:rPr>
                <w:sz w:val="22"/>
                <w:szCs w:val="28"/>
              </w:rPr>
              <w:t>Yousef Gorji Mahlabani</w:t>
            </w:r>
            <w:r w:rsidR="00B63FC3" w:rsidRPr="008910FA">
              <w:rPr>
                <w:sz w:val="22"/>
                <w:szCs w:val="28"/>
              </w:rPr>
              <w:t xml:space="preserve"> </w:t>
            </w:r>
            <w:r w:rsidR="00B63FC3" w:rsidRPr="00B63FC3">
              <w:rPr>
                <w:vertAlign w:val="superscript"/>
              </w:rPr>
              <w:t>2</w:t>
            </w:r>
          </w:p>
          <w:p w:rsidR="00517633" w:rsidRDefault="008910FA" w:rsidP="00517633">
            <w:pPr>
              <w:pStyle w:val="AffiliationsEnglish"/>
              <w:framePr w:hSpace="0" w:wrap="auto" w:vAnchor="margin" w:hAnchor="text" w:yAlign="inline"/>
            </w:pPr>
            <w:r w:rsidRPr="008910FA">
              <w:t xml:space="preserve">PhD </w:t>
            </w:r>
            <w:r w:rsidR="00517633">
              <w:t>S</w:t>
            </w:r>
            <w:r w:rsidRPr="008910FA">
              <w:t xml:space="preserve">tudent in </w:t>
            </w:r>
            <w:r w:rsidR="00517633">
              <w:t>A</w:t>
            </w:r>
            <w:r w:rsidRPr="008910FA">
              <w:t>rchitecture, Faculty of Architecture and Urban Development,</w:t>
            </w:r>
          </w:p>
          <w:p w:rsidR="00B63FC3" w:rsidRDefault="00517633" w:rsidP="00517633">
            <w:pPr>
              <w:pStyle w:val="AffiliationsEnglish"/>
              <w:framePr w:hSpace="0" w:wrap="auto" w:vAnchor="margin" w:hAnchor="text" w:yAlign="inline"/>
              <w:numPr>
                <w:ilvl w:val="0"/>
                <w:numId w:val="0"/>
              </w:numPr>
              <w:ind w:left="1879"/>
            </w:pPr>
            <w:r>
              <w:t xml:space="preserve">     </w:t>
            </w:r>
            <w:r w:rsidR="008910FA" w:rsidRPr="008910FA">
              <w:t xml:space="preserve"> Imam Khomeini International University, Qazvin, Iran.</w:t>
            </w:r>
          </w:p>
          <w:p w:rsidR="00517633" w:rsidRDefault="008910FA" w:rsidP="00517633">
            <w:pPr>
              <w:pStyle w:val="AffiliationsEnglish"/>
              <w:framePr w:hSpace="0" w:wrap="auto" w:vAnchor="margin" w:hAnchor="text" w:yAlign="inline"/>
            </w:pPr>
            <w:r w:rsidRPr="008910FA">
              <w:t xml:space="preserve">Professor of </w:t>
            </w:r>
            <w:r w:rsidR="00517633">
              <w:t>A</w:t>
            </w:r>
            <w:r w:rsidRPr="008910FA">
              <w:t>rchitecture, Faculty of Architecture and Urban Development,</w:t>
            </w:r>
          </w:p>
          <w:p w:rsidR="008910FA" w:rsidRPr="008910FA" w:rsidRDefault="00517633" w:rsidP="00517633">
            <w:pPr>
              <w:pStyle w:val="AffiliationsEnglish"/>
              <w:framePr w:hSpace="0" w:wrap="auto" w:vAnchor="margin" w:hAnchor="text" w:yAlign="inline"/>
              <w:numPr>
                <w:ilvl w:val="0"/>
                <w:numId w:val="0"/>
              </w:numPr>
              <w:ind w:left="1879"/>
            </w:pPr>
            <w:r>
              <w:t xml:space="preserve">     </w:t>
            </w:r>
            <w:r w:rsidR="008910FA" w:rsidRPr="008910FA">
              <w:t xml:space="preserve"> Imam Khomeini International University, Qazvin, Iran.</w:t>
            </w:r>
          </w:p>
          <w:p w:rsidR="003F7EC2" w:rsidRPr="00B63FC3" w:rsidRDefault="003F7EC2" w:rsidP="00517633">
            <w:pPr>
              <w:pStyle w:val="AffiliationsEnglish"/>
              <w:framePr w:hSpace="0" w:wrap="auto" w:vAnchor="margin" w:hAnchor="text" w:yAlign="inline"/>
              <w:numPr>
                <w:ilvl w:val="0"/>
                <w:numId w:val="0"/>
              </w:numPr>
              <w:ind w:left="360"/>
            </w:pP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653A02">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8910FA">
              <w:rPr>
                <w:sz w:val="16"/>
                <w:szCs w:val="20"/>
                <w:lang w:bidi="fa-IR"/>
              </w:rPr>
              <w:t xml:space="preserve"> Pegah.Paydar71@gmail.com</w:t>
            </w:r>
            <w:r w:rsidRPr="0034061F">
              <w:rPr>
                <w:rFonts w:hint="cs"/>
                <w:sz w:val="16"/>
                <w:szCs w:val="20"/>
                <w:rtl/>
              </w:rPr>
              <w:t xml:space="preserve">         </w:t>
            </w:r>
            <w:r w:rsidRPr="0034061F">
              <w:rPr>
                <w:rFonts w:hint="cs"/>
                <w:sz w:val="16"/>
                <w:szCs w:val="20"/>
                <w:rtl/>
              </w:rPr>
              <w:tab/>
            </w:r>
            <w:r w:rsidR="008910FA">
              <w:rPr>
                <w:sz w:val="16"/>
                <w:szCs w:val="20"/>
                <w:lang w:bidi="fa-IR"/>
              </w:rPr>
              <w:t xml:space="preserve"> Pegah.Paydar71@gmail.com</w:t>
            </w:r>
            <w:r w:rsidR="008910FA" w:rsidRPr="0034061F">
              <w:rPr>
                <w:rFonts w:hint="cs"/>
                <w:sz w:val="16"/>
                <w:szCs w:val="20"/>
                <w:rtl/>
                <w:lang w:bidi="fa-IR"/>
              </w:rPr>
              <w:t xml:space="preserve"> </w:t>
            </w:r>
            <w:r w:rsidRPr="0034061F">
              <w:rPr>
                <w:rFonts w:hint="cs"/>
                <w:sz w:val="16"/>
                <w:szCs w:val="20"/>
                <w:rtl/>
                <w:lang w:bidi="fa-IR"/>
              </w:rPr>
              <w:t>: ایمیل نویسنده مسئول</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3E5424" w:rsidP="003E5424">
      <w:pPr>
        <w:pStyle w:val="Chekideh"/>
        <w:ind w:firstLine="0"/>
        <w:rPr>
          <w:rFonts w:cs="B Nazanin"/>
          <w:spacing w:val="-8"/>
          <w:sz w:val="20"/>
          <w:szCs w:val="20"/>
          <w:rtl/>
        </w:rPr>
      </w:pPr>
      <w:r w:rsidRPr="003E5424">
        <w:rPr>
          <w:rFonts w:cs="B Nazanin" w:hint="cs"/>
          <w:spacing w:val="-8"/>
          <w:sz w:val="20"/>
          <w:szCs w:val="20"/>
          <w:rtl/>
        </w:rPr>
        <w:t>امروزه با گسترش و احاطه</w:t>
      </w:r>
      <w:r w:rsidRPr="003E5424">
        <w:rPr>
          <w:rFonts w:cs="B Nazanin"/>
          <w:spacing w:val="-8"/>
          <w:sz w:val="20"/>
          <w:szCs w:val="20"/>
          <w:rtl/>
        </w:rPr>
        <w:softHyphen/>
      </w:r>
      <w:r w:rsidRPr="003E5424">
        <w:rPr>
          <w:rFonts w:cs="B Nazanin" w:hint="cs"/>
          <w:spacing w:val="-8"/>
          <w:sz w:val="20"/>
          <w:szCs w:val="20"/>
          <w:rtl/>
        </w:rPr>
        <w:t>ی شهرها توسط سواره</w:t>
      </w:r>
      <w:r w:rsidRPr="003E5424">
        <w:rPr>
          <w:rFonts w:cs="B Nazanin"/>
          <w:spacing w:val="-8"/>
          <w:sz w:val="20"/>
          <w:szCs w:val="20"/>
          <w:rtl/>
        </w:rPr>
        <w:softHyphen/>
      </w:r>
      <w:r w:rsidRPr="003E5424">
        <w:rPr>
          <w:rFonts w:cs="B Nazanin" w:hint="cs"/>
          <w:spacing w:val="-8"/>
          <w:sz w:val="20"/>
          <w:szCs w:val="20"/>
          <w:rtl/>
        </w:rPr>
        <w:t>راه</w:t>
      </w:r>
      <w:r w:rsidRPr="003E5424">
        <w:rPr>
          <w:rFonts w:cs="B Nazanin"/>
          <w:spacing w:val="-8"/>
          <w:sz w:val="20"/>
          <w:szCs w:val="20"/>
          <w:rtl/>
        </w:rPr>
        <w:softHyphen/>
      </w:r>
      <w:r w:rsidRPr="003E5424">
        <w:rPr>
          <w:rFonts w:cs="B Nazanin" w:hint="cs"/>
          <w:spacing w:val="-8"/>
          <w:sz w:val="20"/>
          <w:szCs w:val="20"/>
          <w:rtl/>
        </w:rPr>
        <w:t>ها، اهمیت بررسی و طراحی فضاهایی شهری که بتواند پاسخگوی نیازهای اجتماعی و فرهنگی شهروندان باشد ضروری به نظر می</w:t>
      </w:r>
      <w:r w:rsidRPr="003E5424">
        <w:rPr>
          <w:rFonts w:cs="B Nazanin"/>
          <w:spacing w:val="-8"/>
          <w:sz w:val="20"/>
          <w:szCs w:val="20"/>
          <w:rtl/>
        </w:rPr>
        <w:softHyphen/>
      </w:r>
      <w:r w:rsidRPr="003E5424">
        <w:rPr>
          <w:rFonts w:cs="B Nazanin" w:hint="cs"/>
          <w:spacing w:val="-8"/>
          <w:sz w:val="20"/>
          <w:szCs w:val="20"/>
          <w:rtl/>
        </w:rPr>
        <w:t>رسد. میادین شهری نمونه</w:t>
      </w:r>
      <w:r w:rsidRPr="003E5424">
        <w:rPr>
          <w:rFonts w:cs="B Nazanin"/>
          <w:spacing w:val="-8"/>
          <w:sz w:val="20"/>
          <w:szCs w:val="20"/>
          <w:rtl/>
        </w:rPr>
        <w:softHyphen/>
      </w:r>
      <w:r w:rsidRPr="003E5424">
        <w:rPr>
          <w:rFonts w:cs="B Nazanin" w:hint="cs"/>
          <w:spacing w:val="-8"/>
          <w:sz w:val="20"/>
          <w:szCs w:val="20"/>
          <w:rtl/>
        </w:rPr>
        <w:t>هایی از این فضاهای پیاده</w:t>
      </w:r>
      <w:r w:rsidRPr="003E5424">
        <w:rPr>
          <w:rFonts w:cs="B Nazanin"/>
          <w:spacing w:val="-8"/>
          <w:sz w:val="20"/>
          <w:szCs w:val="20"/>
          <w:rtl/>
        </w:rPr>
        <w:softHyphen/>
      </w:r>
      <w:r w:rsidRPr="003E5424">
        <w:rPr>
          <w:rFonts w:cs="B Nazanin" w:hint="cs"/>
          <w:spacing w:val="-8"/>
          <w:sz w:val="20"/>
          <w:szCs w:val="20"/>
          <w:rtl/>
        </w:rPr>
        <w:t>محور محسوب می</w:t>
      </w:r>
      <w:r w:rsidRPr="003E5424">
        <w:rPr>
          <w:rFonts w:cs="B Nazanin"/>
          <w:spacing w:val="-8"/>
          <w:sz w:val="20"/>
          <w:szCs w:val="20"/>
          <w:rtl/>
        </w:rPr>
        <w:softHyphen/>
      </w:r>
      <w:r w:rsidRPr="003E5424">
        <w:rPr>
          <w:rFonts w:cs="B Nazanin" w:hint="cs"/>
          <w:spacing w:val="-8"/>
          <w:sz w:val="20"/>
          <w:szCs w:val="20"/>
          <w:rtl/>
        </w:rPr>
        <w:t>شوند که از دیرباز در شهرسازی بسیاری از شهرها مورد توج</w:t>
      </w:r>
      <w:r w:rsidR="00517633">
        <w:rPr>
          <w:rFonts w:cs="B Nazanin" w:hint="cs"/>
          <w:spacing w:val="-8"/>
          <w:sz w:val="20"/>
          <w:szCs w:val="20"/>
          <w:rtl/>
        </w:rPr>
        <w:t>ّ</w:t>
      </w:r>
      <w:r w:rsidRPr="003E5424">
        <w:rPr>
          <w:rFonts w:cs="B Nazanin" w:hint="cs"/>
          <w:spacing w:val="-8"/>
          <w:sz w:val="20"/>
          <w:szCs w:val="20"/>
          <w:rtl/>
        </w:rPr>
        <w:t>ه قرار گرفته</w:t>
      </w:r>
      <w:r w:rsidRPr="003E5424">
        <w:rPr>
          <w:rFonts w:cs="B Nazanin"/>
          <w:spacing w:val="-8"/>
          <w:sz w:val="20"/>
          <w:szCs w:val="20"/>
          <w:rtl/>
        </w:rPr>
        <w:softHyphen/>
      </w:r>
      <w:r w:rsidRPr="003E5424">
        <w:rPr>
          <w:rFonts w:cs="B Nazanin" w:hint="cs"/>
          <w:spacing w:val="-8"/>
          <w:sz w:val="20"/>
          <w:szCs w:val="20"/>
          <w:rtl/>
        </w:rPr>
        <w:t>اند. از جمله می</w:t>
      </w:r>
      <w:r w:rsidRPr="003E5424">
        <w:rPr>
          <w:rFonts w:cs="B Nazanin"/>
          <w:spacing w:val="-8"/>
          <w:sz w:val="20"/>
          <w:szCs w:val="20"/>
          <w:rtl/>
        </w:rPr>
        <w:softHyphen/>
      </w:r>
      <w:r w:rsidRPr="003E5424">
        <w:rPr>
          <w:rFonts w:cs="B Nazanin" w:hint="cs"/>
          <w:spacing w:val="-8"/>
          <w:sz w:val="20"/>
          <w:szCs w:val="20"/>
          <w:rtl/>
        </w:rPr>
        <w:t>توان به نقش میادین نقش جهان در اصفهان و کاخ در سن</w:t>
      </w:r>
      <w:r w:rsidRPr="003E5424">
        <w:rPr>
          <w:rFonts w:cs="B Nazanin"/>
          <w:spacing w:val="-8"/>
          <w:sz w:val="20"/>
          <w:szCs w:val="20"/>
          <w:rtl/>
        </w:rPr>
        <w:softHyphen/>
      </w:r>
      <w:r w:rsidRPr="003E5424">
        <w:rPr>
          <w:rFonts w:cs="B Nazanin" w:hint="cs"/>
          <w:spacing w:val="-8"/>
          <w:sz w:val="20"/>
          <w:szCs w:val="20"/>
          <w:rtl/>
        </w:rPr>
        <w:t>پترزبورگ اشاره نمود. هر دوی این نمونه</w:t>
      </w:r>
      <w:r w:rsidRPr="003E5424">
        <w:rPr>
          <w:rFonts w:cs="B Nazanin"/>
          <w:spacing w:val="-8"/>
          <w:sz w:val="20"/>
          <w:szCs w:val="20"/>
          <w:rtl/>
        </w:rPr>
        <w:softHyphen/>
      </w:r>
      <w:r w:rsidRPr="003E5424">
        <w:rPr>
          <w:rFonts w:cs="B Nazanin" w:hint="cs"/>
          <w:spacing w:val="-8"/>
          <w:sz w:val="20"/>
          <w:szCs w:val="20"/>
          <w:rtl/>
        </w:rPr>
        <w:t>ها به</w:t>
      </w:r>
      <w:r w:rsidRPr="003E5424">
        <w:rPr>
          <w:rFonts w:cs="B Nazanin"/>
          <w:spacing w:val="-8"/>
          <w:sz w:val="20"/>
          <w:szCs w:val="20"/>
          <w:rtl/>
        </w:rPr>
        <w:softHyphen/>
      </w:r>
      <w:r w:rsidRPr="003E5424">
        <w:rPr>
          <w:rFonts w:cs="B Nazanin" w:hint="cs"/>
          <w:spacing w:val="-8"/>
          <w:sz w:val="20"/>
          <w:szCs w:val="20"/>
          <w:rtl/>
        </w:rPr>
        <w:t>عنوان اصلی</w:t>
      </w:r>
      <w:r w:rsidRPr="003E5424">
        <w:rPr>
          <w:rFonts w:cs="B Nazanin"/>
          <w:spacing w:val="-8"/>
          <w:sz w:val="20"/>
          <w:szCs w:val="20"/>
          <w:rtl/>
        </w:rPr>
        <w:softHyphen/>
      </w:r>
      <w:r w:rsidRPr="003E5424">
        <w:rPr>
          <w:rFonts w:cs="B Nazanin" w:hint="cs"/>
          <w:spacing w:val="-8"/>
          <w:sz w:val="20"/>
          <w:szCs w:val="20"/>
          <w:rtl/>
        </w:rPr>
        <w:t>ترین مرکز فرهنگی شهرهایشان محسوب می</w:t>
      </w:r>
      <w:r w:rsidRPr="003E5424">
        <w:rPr>
          <w:rFonts w:cs="B Nazanin"/>
          <w:spacing w:val="-8"/>
          <w:sz w:val="20"/>
          <w:szCs w:val="20"/>
          <w:rtl/>
        </w:rPr>
        <w:softHyphen/>
      </w:r>
      <w:r w:rsidRPr="003E5424">
        <w:rPr>
          <w:rFonts w:cs="B Nazanin" w:hint="cs"/>
          <w:spacing w:val="-8"/>
          <w:sz w:val="20"/>
          <w:szCs w:val="20"/>
          <w:rtl/>
        </w:rPr>
        <w:t>شوند و با طراحی و بهره</w:t>
      </w:r>
      <w:r w:rsidRPr="003E5424">
        <w:rPr>
          <w:rFonts w:cs="B Nazanin"/>
          <w:spacing w:val="-8"/>
          <w:sz w:val="20"/>
          <w:szCs w:val="20"/>
          <w:rtl/>
        </w:rPr>
        <w:softHyphen/>
      </w:r>
      <w:r w:rsidRPr="003E5424">
        <w:rPr>
          <w:rFonts w:cs="B Nazanin" w:hint="cs"/>
          <w:spacing w:val="-8"/>
          <w:sz w:val="20"/>
          <w:szCs w:val="20"/>
          <w:rtl/>
        </w:rPr>
        <w:t>مندی درست از آنها، می</w:t>
      </w:r>
      <w:r w:rsidRPr="003E5424">
        <w:rPr>
          <w:rFonts w:cs="B Nazanin"/>
          <w:spacing w:val="-8"/>
          <w:sz w:val="20"/>
          <w:szCs w:val="20"/>
          <w:rtl/>
        </w:rPr>
        <w:softHyphen/>
      </w:r>
      <w:r w:rsidRPr="003E5424">
        <w:rPr>
          <w:rFonts w:cs="B Nazanin" w:hint="cs"/>
          <w:spacing w:val="-8"/>
          <w:sz w:val="20"/>
          <w:szCs w:val="20"/>
          <w:rtl/>
        </w:rPr>
        <w:t>توان نتایج اجتماعی مناسبی را اخذ نمود. در این راستا مقاله</w:t>
      </w:r>
      <w:r w:rsidRPr="003E5424">
        <w:rPr>
          <w:rFonts w:cs="B Nazanin"/>
          <w:spacing w:val="-8"/>
          <w:sz w:val="20"/>
          <w:szCs w:val="20"/>
          <w:rtl/>
        </w:rPr>
        <w:softHyphen/>
      </w:r>
      <w:r w:rsidRPr="003E5424">
        <w:rPr>
          <w:rFonts w:cs="B Nazanin" w:hint="cs"/>
          <w:spacing w:val="-8"/>
          <w:sz w:val="20"/>
          <w:szCs w:val="20"/>
          <w:rtl/>
        </w:rPr>
        <w:t>ی پیش رو سعی دارد تا با مطالعه</w:t>
      </w:r>
      <w:r w:rsidRPr="003E5424">
        <w:rPr>
          <w:rFonts w:cs="B Nazanin"/>
          <w:spacing w:val="-8"/>
          <w:sz w:val="20"/>
          <w:szCs w:val="20"/>
          <w:rtl/>
        </w:rPr>
        <w:softHyphen/>
      </w:r>
      <w:r w:rsidRPr="003E5424">
        <w:rPr>
          <w:rFonts w:cs="B Nazanin" w:hint="cs"/>
          <w:spacing w:val="-8"/>
          <w:sz w:val="20"/>
          <w:szCs w:val="20"/>
          <w:rtl/>
        </w:rPr>
        <w:t>ی عوامل مؤثر بر پایداری اجتماعی و نمود آنها در معماری این دو میدان، راهکارهایی را جهت بهبود شرایط کنونی و یا پیشرفت به سمت پایداری اجتماعی بیشتر ارائه دهد. روش پژوهش توصیفی</w:t>
      </w:r>
      <w:r w:rsidRPr="003E5424">
        <w:rPr>
          <w:rFonts w:cs="B Nazanin"/>
          <w:spacing w:val="-8"/>
          <w:sz w:val="20"/>
          <w:szCs w:val="20"/>
          <w:rtl/>
        </w:rPr>
        <w:softHyphen/>
      </w:r>
      <w:r w:rsidRPr="003E5424">
        <w:rPr>
          <w:rFonts w:cs="B Nazanin" w:hint="cs"/>
          <w:spacing w:val="-8"/>
          <w:sz w:val="20"/>
          <w:szCs w:val="20"/>
          <w:rtl/>
        </w:rPr>
        <w:t>ـ</w:t>
      </w:r>
      <w:r w:rsidR="00517633">
        <w:rPr>
          <w:rFonts w:cs="B Nazanin" w:hint="cs"/>
          <w:spacing w:val="-8"/>
          <w:sz w:val="20"/>
          <w:szCs w:val="20"/>
          <w:rtl/>
        </w:rPr>
        <w:t xml:space="preserve"> </w:t>
      </w:r>
      <w:r w:rsidRPr="003E5424">
        <w:rPr>
          <w:rFonts w:cs="B Nazanin"/>
          <w:spacing w:val="-8"/>
          <w:sz w:val="20"/>
          <w:szCs w:val="20"/>
          <w:rtl/>
        </w:rPr>
        <w:softHyphen/>
      </w:r>
      <w:r w:rsidRPr="003E5424">
        <w:rPr>
          <w:rFonts w:cs="B Nazanin" w:hint="cs"/>
          <w:spacing w:val="-8"/>
          <w:sz w:val="20"/>
          <w:szCs w:val="20"/>
          <w:rtl/>
        </w:rPr>
        <w:t>تحلیلی بوده و در انتها داده</w:t>
      </w:r>
      <w:r w:rsidRPr="003E5424">
        <w:rPr>
          <w:rFonts w:cs="B Nazanin"/>
          <w:spacing w:val="-8"/>
          <w:sz w:val="20"/>
          <w:szCs w:val="20"/>
          <w:rtl/>
        </w:rPr>
        <w:softHyphen/>
      </w:r>
      <w:r w:rsidRPr="003E5424">
        <w:rPr>
          <w:rFonts w:cs="B Nazanin" w:hint="cs"/>
          <w:spacing w:val="-8"/>
          <w:sz w:val="20"/>
          <w:szCs w:val="20"/>
          <w:rtl/>
        </w:rPr>
        <w:t>های جمع</w:t>
      </w:r>
      <w:r w:rsidRPr="003E5424">
        <w:rPr>
          <w:rFonts w:cs="B Nazanin"/>
          <w:spacing w:val="-8"/>
          <w:sz w:val="20"/>
          <w:szCs w:val="20"/>
          <w:rtl/>
        </w:rPr>
        <w:softHyphen/>
      </w:r>
      <w:r w:rsidRPr="003E5424">
        <w:rPr>
          <w:rFonts w:cs="B Nazanin" w:hint="cs"/>
          <w:spacing w:val="-8"/>
          <w:sz w:val="20"/>
          <w:szCs w:val="20"/>
          <w:rtl/>
        </w:rPr>
        <w:t>آوری شده از منابع اسنادی و مشاهده</w:t>
      </w:r>
      <w:r w:rsidRPr="003E5424">
        <w:rPr>
          <w:rFonts w:cs="B Nazanin"/>
          <w:spacing w:val="-8"/>
          <w:sz w:val="20"/>
          <w:szCs w:val="20"/>
          <w:rtl/>
        </w:rPr>
        <w:softHyphen/>
      </w:r>
      <w:r w:rsidRPr="003E5424">
        <w:rPr>
          <w:rFonts w:cs="B Nazanin" w:hint="cs"/>
          <w:spacing w:val="-8"/>
          <w:sz w:val="20"/>
          <w:szCs w:val="20"/>
          <w:rtl/>
        </w:rPr>
        <w:t>ی میدانی با یکدیگر تطبیق داده شده</w:t>
      </w:r>
      <w:r w:rsidRPr="003E5424">
        <w:rPr>
          <w:rFonts w:cs="B Nazanin"/>
          <w:spacing w:val="-8"/>
          <w:sz w:val="20"/>
          <w:szCs w:val="20"/>
          <w:rtl/>
        </w:rPr>
        <w:softHyphen/>
      </w:r>
      <w:r w:rsidRPr="003E5424">
        <w:rPr>
          <w:rFonts w:cs="B Nazanin" w:hint="cs"/>
          <w:spacing w:val="-8"/>
          <w:sz w:val="20"/>
          <w:szCs w:val="20"/>
          <w:rtl/>
        </w:rPr>
        <w:t>اند. نتایج حاصل از پژوهش نشان می</w:t>
      </w:r>
      <w:r w:rsidRPr="003E5424">
        <w:rPr>
          <w:rFonts w:cs="B Nazanin"/>
          <w:spacing w:val="-8"/>
          <w:sz w:val="20"/>
          <w:szCs w:val="20"/>
          <w:rtl/>
        </w:rPr>
        <w:softHyphen/>
      </w:r>
      <w:r w:rsidRPr="003E5424">
        <w:rPr>
          <w:rFonts w:cs="B Nazanin" w:hint="cs"/>
          <w:spacing w:val="-8"/>
          <w:sz w:val="20"/>
          <w:szCs w:val="20"/>
          <w:rtl/>
        </w:rPr>
        <w:t>دهد که میدان نقش جهان اگرچه فرصت</w:t>
      </w:r>
      <w:r w:rsidRPr="003E5424">
        <w:rPr>
          <w:rFonts w:cs="B Nazanin"/>
          <w:spacing w:val="-8"/>
          <w:sz w:val="20"/>
          <w:szCs w:val="20"/>
          <w:rtl/>
        </w:rPr>
        <w:softHyphen/>
      </w:r>
      <w:r w:rsidRPr="003E5424">
        <w:rPr>
          <w:rFonts w:cs="B Nazanin" w:hint="cs"/>
          <w:spacing w:val="-8"/>
          <w:sz w:val="20"/>
          <w:szCs w:val="20"/>
          <w:rtl/>
        </w:rPr>
        <w:t>های مناسبی را از نظر انعطاف</w:t>
      </w:r>
      <w:r w:rsidRPr="003E5424">
        <w:rPr>
          <w:rFonts w:cs="B Nazanin"/>
          <w:spacing w:val="-8"/>
          <w:sz w:val="20"/>
          <w:szCs w:val="20"/>
          <w:rtl/>
        </w:rPr>
        <w:softHyphen/>
      </w:r>
      <w:r w:rsidRPr="003E5424">
        <w:rPr>
          <w:rFonts w:cs="B Nazanin" w:hint="cs"/>
          <w:spacing w:val="-8"/>
          <w:sz w:val="20"/>
          <w:szCs w:val="20"/>
          <w:rtl/>
        </w:rPr>
        <w:t>پذیری و چندعملکردی بودن دارد، ام</w:t>
      </w:r>
      <w:r w:rsidR="00517633">
        <w:rPr>
          <w:rFonts w:cs="B Nazanin" w:hint="cs"/>
          <w:spacing w:val="-8"/>
          <w:sz w:val="20"/>
          <w:szCs w:val="20"/>
          <w:rtl/>
        </w:rPr>
        <w:t>ّ</w:t>
      </w:r>
      <w:r w:rsidRPr="003E5424">
        <w:rPr>
          <w:rFonts w:cs="B Nazanin" w:hint="cs"/>
          <w:spacing w:val="-8"/>
          <w:sz w:val="20"/>
          <w:szCs w:val="20"/>
          <w:rtl/>
        </w:rPr>
        <w:t>ا با طراحی منظر و ایجاد کیفیات محیطی می</w:t>
      </w:r>
      <w:r w:rsidRPr="003E5424">
        <w:rPr>
          <w:rFonts w:cs="B Nazanin"/>
          <w:spacing w:val="-8"/>
          <w:sz w:val="20"/>
          <w:szCs w:val="20"/>
          <w:rtl/>
        </w:rPr>
        <w:softHyphen/>
      </w:r>
      <w:r w:rsidRPr="003E5424">
        <w:rPr>
          <w:rFonts w:cs="B Nazanin" w:hint="cs"/>
          <w:spacing w:val="-8"/>
          <w:sz w:val="20"/>
          <w:szCs w:val="20"/>
          <w:rtl/>
        </w:rPr>
        <w:t>تواند پایگاه اجتماعی مناسب</w:t>
      </w:r>
      <w:r w:rsidRPr="003E5424">
        <w:rPr>
          <w:rFonts w:cs="B Nazanin"/>
          <w:spacing w:val="-8"/>
          <w:sz w:val="20"/>
          <w:szCs w:val="20"/>
          <w:rtl/>
        </w:rPr>
        <w:softHyphen/>
      </w:r>
      <w:r w:rsidRPr="003E5424">
        <w:rPr>
          <w:rFonts w:cs="B Nazanin" w:hint="cs"/>
          <w:spacing w:val="-8"/>
          <w:sz w:val="20"/>
          <w:szCs w:val="20"/>
          <w:rtl/>
        </w:rPr>
        <w:t>تری را فراهم نماید. در مقابل اگرچه میدان کاخ از گستردگی عملکردی در بناهای اطراف خود بی</w:t>
      </w:r>
      <w:r w:rsidRPr="003E5424">
        <w:rPr>
          <w:rFonts w:cs="B Nazanin"/>
          <w:spacing w:val="-8"/>
          <w:sz w:val="20"/>
          <w:szCs w:val="20"/>
          <w:rtl/>
        </w:rPr>
        <w:softHyphen/>
      </w:r>
      <w:r w:rsidRPr="003E5424">
        <w:rPr>
          <w:rFonts w:cs="B Nazanin" w:hint="cs"/>
          <w:spacing w:val="-8"/>
          <w:sz w:val="20"/>
          <w:szCs w:val="20"/>
          <w:rtl/>
        </w:rPr>
        <w:t>بهره است، ام</w:t>
      </w:r>
      <w:r w:rsidR="00517633">
        <w:rPr>
          <w:rFonts w:cs="B Nazanin" w:hint="cs"/>
          <w:spacing w:val="-8"/>
          <w:sz w:val="20"/>
          <w:szCs w:val="20"/>
          <w:rtl/>
        </w:rPr>
        <w:t>ّ</w:t>
      </w:r>
      <w:r w:rsidRPr="003E5424">
        <w:rPr>
          <w:rFonts w:cs="B Nazanin" w:hint="cs"/>
          <w:spacing w:val="-8"/>
          <w:sz w:val="20"/>
          <w:szCs w:val="20"/>
          <w:rtl/>
        </w:rPr>
        <w:t>ا محل مناسبی را برای تعامل و مشارکت شهروندان ایجاد نموده است.</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786347" w:rsidRDefault="003E5424" w:rsidP="004741CC">
      <w:pPr>
        <w:pStyle w:val="Chekideh"/>
        <w:ind w:firstLine="0"/>
        <w:rPr>
          <w:rFonts w:cs="B Nazanin"/>
          <w:sz w:val="18"/>
          <w:szCs w:val="20"/>
        </w:rPr>
      </w:pPr>
      <w:r w:rsidRPr="003E5424">
        <w:rPr>
          <w:rFonts w:cs="B Nazanin" w:hint="cs"/>
          <w:sz w:val="18"/>
          <w:szCs w:val="20"/>
          <w:rtl/>
        </w:rPr>
        <w:t>پایداری اجتماعی، میدان شهری، میدان نقش جهان، میدان کاخ سن</w:t>
      </w:r>
      <w:r w:rsidRPr="003E5424">
        <w:rPr>
          <w:rFonts w:cs="B Nazanin"/>
          <w:sz w:val="18"/>
          <w:szCs w:val="20"/>
          <w:rtl/>
        </w:rPr>
        <w:softHyphen/>
      </w:r>
      <w:r w:rsidRPr="003E5424">
        <w:rPr>
          <w:rFonts w:cs="B Nazanin" w:hint="cs"/>
          <w:sz w:val="18"/>
          <w:szCs w:val="20"/>
          <w:rtl/>
        </w:rPr>
        <w:t>پترزبورگ</w:t>
      </w:r>
      <w:r>
        <w:rPr>
          <w:rFonts w:cs="B Nazanin" w:hint="cs"/>
          <w:sz w:val="18"/>
          <w:szCs w:val="20"/>
          <w:rtl/>
        </w:rPr>
        <w:t>.</w:t>
      </w:r>
    </w:p>
    <w:p w:rsidR="00A00E22" w:rsidRPr="004741CC" w:rsidRDefault="00A00E22" w:rsidP="004741CC">
      <w:pPr>
        <w:pStyle w:val="Chekideh"/>
        <w:ind w:firstLine="0"/>
        <w:rPr>
          <w:rFonts w:cs="B Nazanin"/>
          <w:sz w:val="18"/>
          <w:szCs w:val="20"/>
          <w:rtl/>
        </w:rPr>
      </w:pPr>
    </w:p>
    <w:p w:rsidR="003F7EC2" w:rsidRPr="000C0656" w:rsidRDefault="003F7EC2" w:rsidP="00786347">
      <w:pPr>
        <w:pStyle w:val="Chekideh"/>
        <w:bidi w:val="0"/>
        <w:ind w:firstLine="0"/>
        <w:rPr>
          <w:rFonts w:cs="B Nazanin"/>
          <w:sz w:val="20"/>
          <w:szCs w:val="20"/>
          <w:rtl/>
        </w:rPr>
      </w:pPr>
      <w:r w:rsidRPr="000C0656">
        <w:rPr>
          <w:rFonts w:cs="B Nazanin"/>
          <w:b/>
          <w:bCs/>
          <w:color w:val="000000"/>
          <w:sz w:val="18"/>
        </w:rPr>
        <w:t>Abstract</w:t>
      </w:r>
    </w:p>
    <w:p w:rsidR="003F7EC2" w:rsidRPr="000C0656" w:rsidRDefault="003F7EC2" w:rsidP="003F7EC2">
      <w:pPr>
        <w:pStyle w:val="Chekideh"/>
        <w:ind w:firstLine="0"/>
        <w:rPr>
          <w:rFonts w:cs="B Nazanin"/>
          <w:sz w:val="6"/>
          <w:szCs w:val="8"/>
          <w:rtl/>
        </w:rPr>
      </w:pPr>
    </w:p>
    <w:p w:rsidR="00015FC4" w:rsidRPr="00F83767" w:rsidRDefault="00F843A0" w:rsidP="00517633">
      <w:pPr>
        <w:pStyle w:val="Chekideh"/>
        <w:bidi w:val="0"/>
        <w:ind w:firstLine="0"/>
        <w:rPr>
          <w:rFonts w:cs="B Nazanin"/>
          <w:color w:val="000000"/>
          <w:sz w:val="22"/>
          <w:szCs w:val="22"/>
        </w:rPr>
      </w:pPr>
      <w:r w:rsidRPr="00F843A0">
        <w:rPr>
          <w:rFonts w:cs="B Nazanin"/>
          <w:color w:val="000000"/>
          <w:szCs w:val="16"/>
        </w:rPr>
        <w:t>Today, with the expansion and enclosure of cities by highways, the importance of exploring and designing urban spaces that can meet the social and cultural needs of citizens seems to be essential. City squares are examples of these pedestrian-friendly spaces that have long been considered in many urban planning. In this article, Naghsh-e Jahan Square in Isfahan and the Palace square in Saint Petersburg are studied. Both of these squares are considered as the main cultural center of cities and</w:t>
      </w:r>
      <w:r>
        <w:rPr>
          <w:rFonts w:cs="B Nazanin"/>
          <w:color w:val="000000"/>
          <w:szCs w:val="16"/>
        </w:rPr>
        <w:t xml:space="preserve"> may</w:t>
      </w:r>
      <w:r w:rsidRPr="00F843A0">
        <w:rPr>
          <w:rFonts w:cs="B Nazanin"/>
          <w:color w:val="000000"/>
          <w:szCs w:val="16"/>
        </w:rPr>
        <w:t xml:space="preserve"> have impact on Isfahan and </w:t>
      </w:r>
      <w:r>
        <w:rPr>
          <w:rFonts w:cs="B Nazanin"/>
          <w:color w:val="000000"/>
          <w:szCs w:val="16"/>
        </w:rPr>
        <w:t>S</w:t>
      </w:r>
      <w:r w:rsidRPr="00F843A0">
        <w:rPr>
          <w:rFonts w:cs="B Nazanin"/>
          <w:color w:val="000000"/>
          <w:szCs w:val="16"/>
        </w:rPr>
        <w:t xml:space="preserve">t. Petersburg's social sustainability. The present article attempts to study the factors affecting social sustainability and provide architectural solutions to improve the current situation or to progress towards social sustainability. The research method is descriptive-analytical data collected from documentary sources and field observations are compared. The results of this research show that although Naghsh-e Jahan square has good opportunities in terms of flexibility and multifunctionality, it can provide </w:t>
      </w:r>
      <w:r w:rsidR="00517633" w:rsidRPr="00F843A0">
        <w:rPr>
          <w:rFonts w:cs="B Nazanin"/>
          <w:color w:val="000000"/>
          <w:szCs w:val="16"/>
        </w:rPr>
        <w:t>better possibilities</w:t>
      </w:r>
      <w:r w:rsidRPr="00F843A0">
        <w:rPr>
          <w:rFonts w:cs="B Nazanin"/>
          <w:color w:val="000000"/>
          <w:szCs w:val="16"/>
        </w:rPr>
        <w:t xml:space="preserve"> by designing the landscape and creating environmental quality. In contrast, although the buildings surrounded Palace Square are not multifunctional, it has provided a good</w:t>
      </w:r>
      <w:r>
        <w:rPr>
          <w:rFonts w:cs="B Nazanin"/>
          <w:color w:val="000000"/>
          <w:szCs w:val="16"/>
        </w:rPr>
        <w:t xml:space="preserve"> place for citizens to interact</w:t>
      </w:r>
      <w:r w:rsidR="004741CC" w:rsidRPr="004741CC">
        <w:rPr>
          <w:rFonts w:cs="B Nazanin"/>
          <w:color w:val="000000"/>
          <w:szCs w:val="16"/>
        </w:rPr>
        <w:t>.</w:t>
      </w:r>
      <w:r>
        <w:rPr>
          <w:rFonts w:cs="B Nazanin"/>
          <w:color w:val="000000"/>
          <w:szCs w:val="16"/>
        </w:rPr>
        <w:t xml:space="preserve"> </w:t>
      </w:r>
      <w:r w:rsidRPr="00F843A0">
        <w:rPr>
          <w:rFonts w:cs="B Nazanin"/>
          <w:color w:val="000000"/>
          <w:szCs w:val="16"/>
        </w:rPr>
        <w:t xml:space="preserve">Moreover, it is highly recommended architects and </w:t>
      </w:r>
      <w:r>
        <w:rPr>
          <w:rFonts w:cs="B Nazanin"/>
          <w:color w:val="000000"/>
          <w:szCs w:val="16"/>
        </w:rPr>
        <w:t xml:space="preserve">urban </w:t>
      </w:r>
      <w:r w:rsidRPr="00F843A0">
        <w:rPr>
          <w:rFonts w:cs="B Nazanin"/>
          <w:color w:val="000000"/>
          <w:szCs w:val="16"/>
        </w:rPr>
        <w:t xml:space="preserve">designers considering the so-called factors to create dynamic and pleasing </w:t>
      </w:r>
      <w:r>
        <w:rPr>
          <w:rFonts w:cs="B Nazanin"/>
          <w:color w:val="000000"/>
          <w:szCs w:val="16"/>
        </w:rPr>
        <w:t>squares</w:t>
      </w:r>
      <w:r w:rsidRPr="00F843A0">
        <w:rPr>
          <w:rFonts w:cs="B Nazanin"/>
          <w:color w:val="000000"/>
          <w:szCs w:val="16"/>
        </w:rPr>
        <w:t>.</w:t>
      </w:r>
    </w:p>
    <w:p w:rsidR="00786347" w:rsidRDefault="00786347" w:rsidP="004741CC">
      <w:pPr>
        <w:pStyle w:val="Chekideh"/>
        <w:bidi w:val="0"/>
        <w:ind w:firstLine="0"/>
        <w:rPr>
          <w:rFonts w:cs="B Nazanin"/>
          <w:color w:val="000000"/>
          <w:szCs w:val="16"/>
        </w:rPr>
      </w:pPr>
    </w:p>
    <w:p w:rsidR="00786347" w:rsidRPr="000C0656" w:rsidRDefault="00786347" w:rsidP="00786347">
      <w:pPr>
        <w:pStyle w:val="Chekideh"/>
        <w:bidi w:val="0"/>
        <w:ind w:firstLine="0"/>
        <w:rPr>
          <w:rFonts w:cs="B Nazanin"/>
          <w:spacing w:val="-4"/>
          <w:szCs w:val="16"/>
        </w:rPr>
      </w:pPr>
    </w:p>
    <w:p w:rsidR="003F7EC2" w:rsidRPr="000C0656"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F843A0">
        <w:rPr>
          <w:rFonts w:cs="B Nazanin"/>
          <w:b/>
          <w:bCs/>
          <w:sz w:val="18"/>
        </w:rPr>
        <w:t xml:space="preserve"> Social Sustainability, City square, Naghsh-e Jahan Square, Palace Square, St. Petersburg.</w:t>
      </w:r>
    </w:p>
    <w:p w:rsidR="003F7EC2" w:rsidRDefault="003F7EC2" w:rsidP="003F7EC2">
      <w:pPr>
        <w:pStyle w:val="Heading1"/>
        <w:jc w:val="left"/>
        <w:rPr>
          <w:rFonts w:ascii="Tahoma" w:hAnsi="Tahoma" w:cs="B Nazanin"/>
          <w:color w:val="333333"/>
          <w:shd w:val="clear" w:color="auto" w:fill="FAFAFA"/>
          <w:rtl/>
        </w:rPr>
      </w:pPr>
    </w:p>
    <w:p w:rsidR="0034061F" w:rsidRDefault="0034061F" w:rsidP="0034061F">
      <w:pPr>
        <w:pStyle w:val="Normal1stParagraph"/>
        <w:rPr>
          <w:rtl/>
        </w:rPr>
      </w:pPr>
    </w:p>
    <w:p w:rsidR="002B754B" w:rsidRPr="0034061F" w:rsidRDefault="002B754B" w:rsidP="002B754B">
      <w:pPr>
        <w:pStyle w:val="Normal1stParagraph"/>
        <w:ind w:firstLine="0"/>
        <w:rPr>
          <w:rtl/>
        </w:rPr>
        <w:sectPr w:rsidR="002B754B"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D824C1" w:rsidRDefault="00015FC4" w:rsidP="00D824C1">
      <w:pPr>
        <w:pStyle w:val="Heading2"/>
        <w:rPr>
          <w:rStyle w:val="Heading2Char"/>
          <w:b/>
          <w:bCs/>
          <w:rtl/>
        </w:rPr>
      </w:pPr>
      <w:r w:rsidRPr="00D824C1">
        <w:rPr>
          <w:rFonts w:hint="cs"/>
          <w:b w:val="0"/>
          <w:bCs w:val="0"/>
          <w:rtl/>
        </w:rPr>
        <w:lastRenderedPageBreak/>
        <w:t>1</w:t>
      </w:r>
      <w:r w:rsidRPr="00D824C1">
        <w:rPr>
          <w:rStyle w:val="Heading2Char"/>
          <w:rFonts w:hint="cs"/>
          <w:b/>
          <w:bCs/>
          <w:rtl/>
        </w:rPr>
        <w:t xml:space="preserve">- مقدمه </w:t>
      </w:r>
    </w:p>
    <w:p w:rsidR="00AD4AF9" w:rsidRDefault="00AD4AF9" w:rsidP="00301BC5">
      <w:pPr>
        <w:pStyle w:val="a"/>
        <w:rPr>
          <w:rtl/>
        </w:rPr>
      </w:pPr>
      <w:r>
        <w:rPr>
          <w:rFonts w:hint="cs"/>
          <w:rtl/>
        </w:rPr>
        <w:t>میدان</w:t>
      </w:r>
      <w:r>
        <w:rPr>
          <w:rtl/>
        </w:rPr>
        <w:softHyphen/>
      </w:r>
      <w:r>
        <w:rPr>
          <w:rFonts w:hint="cs"/>
          <w:rtl/>
        </w:rPr>
        <w:t>های پیاده</w:t>
      </w:r>
      <w:r>
        <w:rPr>
          <w:rtl/>
        </w:rPr>
        <w:softHyphen/>
      </w:r>
      <w:r>
        <w:rPr>
          <w:rFonts w:hint="cs"/>
          <w:rtl/>
        </w:rPr>
        <w:t>محور شهری و تشریفاتی، به</w:t>
      </w:r>
      <w:r>
        <w:rPr>
          <w:rtl/>
        </w:rPr>
        <w:softHyphen/>
      </w:r>
      <w:r>
        <w:rPr>
          <w:rFonts w:hint="cs"/>
          <w:rtl/>
        </w:rPr>
        <w:t>عنوان یکی از اثرگذارترین فضاهای شهری بر روی شهروندان، از دیرباز کارکردهای مختلفی داشته</w:t>
      </w:r>
      <w:r>
        <w:rPr>
          <w:rtl/>
        </w:rPr>
        <w:softHyphen/>
      </w:r>
      <w:r>
        <w:rPr>
          <w:rFonts w:hint="cs"/>
          <w:rtl/>
        </w:rPr>
        <w:t>اند؛ از محلی برای تجمعات و یا تعاملات اجتماعی، برگزاری نمایش و اتفاقات هنری، تا فضایی برای برگزاری بازارچه</w:t>
      </w:r>
      <w:r>
        <w:rPr>
          <w:rtl/>
        </w:rPr>
        <w:softHyphen/>
      </w:r>
      <w:r>
        <w:rPr>
          <w:rFonts w:hint="cs"/>
          <w:rtl/>
        </w:rPr>
        <w:t>های محلی و گردهمایی</w:t>
      </w:r>
      <w:r>
        <w:rPr>
          <w:rtl/>
        </w:rPr>
        <w:softHyphen/>
      </w:r>
      <w:r>
        <w:rPr>
          <w:rFonts w:hint="cs"/>
          <w:rtl/>
        </w:rPr>
        <w:t>ها. هرچه این فضا از کیفیت</w:t>
      </w:r>
      <w:r>
        <w:rPr>
          <w:rtl/>
        </w:rPr>
        <w:softHyphen/>
      </w:r>
      <w:r>
        <w:rPr>
          <w:rFonts w:hint="cs"/>
          <w:rtl/>
        </w:rPr>
        <w:t>ها و ارزش</w:t>
      </w:r>
      <w:r>
        <w:rPr>
          <w:rtl/>
        </w:rPr>
        <w:softHyphen/>
      </w:r>
      <w:r>
        <w:rPr>
          <w:rFonts w:hint="cs"/>
          <w:rtl/>
        </w:rPr>
        <w:t>های فضایی بیشتری برخوردار باشد، شاهد اتفاقات بیشتری در خود بوده و مردم بیشتری را به خود جذب می</w:t>
      </w:r>
      <w:r>
        <w:rPr>
          <w:rtl/>
        </w:rPr>
        <w:softHyphen/>
      </w:r>
      <w:r>
        <w:rPr>
          <w:rFonts w:hint="cs"/>
          <w:rtl/>
        </w:rPr>
        <w:t>نماید. براساس تعریف وزارت راه و شهرسازی «</w:t>
      </w:r>
      <w:r>
        <w:rPr>
          <w:rtl/>
        </w:rPr>
        <w:t>میدان به محدوده</w:t>
      </w:r>
      <w:r>
        <w:rPr>
          <w:rtl/>
        </w:rPr>
        <w:softHyphen/>
      </w:r>
      <w:r>
        <w:rPr>
          <w:rFonts w:hint="cs"/>
          <w:rtl/>
        </w:rPr>
        <w:t>ا</w:t>
      </w:r>
      <w:r>
        <w:rPr>
          <w:rtl/>
        </w:rPr>
        <w:t>ی ساکن، جمع</w:t>
      </w:r>
      <w:r>
        <w:rPr>
          <w:rtl/>
        </w:rPr>
        <w:softHyphen/>
        <w:t>پذیر</w:t>
      </w:r>
      <w:r w:rsidRPr="00074D4E">
        <w:rPr>
          <w:rtl/>
        </w:rPr>
        <w:t>، یکپارچه و دارای ز</w:t>
      </w:r>
      <w:r>
        <w:rPr>
          <w:rtl/>
        </w:rPr>
        <w:t>ندگی جمعی برای شهروندان گفته می</w:t>
      </w:r>
      <w:r>
        <w:rPr>
          <w:rtl/>
        </w:rPr>
        <w:softHyphen/>
      </w:r>
      <w:r w:rsidRPr="00074D4E">
        <w:rPr>
          <w:rtl/>
        </w:rPr>
        <w:t>شود</w:t>
      </w:r>
      <w:r w:rsidRPr="00074D4E">
        <w:rPr>
          <w:rFonts w:hint="cs"/>
          <w:rtl/>
        </w:rPr>
        <w:t xml:space="preserve">». </w:t>
      </w:r>
      <w:r>
        <w:rPr>
          <w:rFonts w:hint="cs"/>
          <w:rtl/>
        </w:rPr>
        <w:t>میدان</w:t>
      </w:r>
      <w:r>
        <w:rPr>
          <w:rtl/>
        </w:rPr>
        <w:softHyphen/>
      </w:r>
      <w:r>
        <w:rPr>
          <w:rFonts w:hint="cs"/>
          <w:rtl/>
        </w:rPr>
        <w:t>های شهری پیاده</w:t>
      </w:r>
      <w:r>
        <w:rPr>
          <w:rtl/>
        </w:rPr>
        <w:softHyphen/>
      </w:r>
      <w:r>
        <w:rPr>
          <w:rFonts w:hint="cs"/>
          <w:rtl/>
        </w:rPr>
        <w:t>مدار دارای صحنی وسیع</w:t>
      </w:r>
      <w:r w:rsidR="00301BC5">
        <w:rPr>
          <w:rFonts w:hint="cs"/>
          <w:rtl/>
        </w:rPr>
        <w:t>،</w:t>
      </w:r>
      <w:r>
        <w:rPr>
          <w:rFonts w:hint="cs"/>
          <w:rtl/>
        </w:rPr>
        <w:t xml:space="preserve"> گسترده و در عین حال محدود به عناصر کالبدی هستند که فضایی محصور (به مفهوم عام) پدید می</w:t>
      </w:r>
      <w:r>
        <w:rPr>
          <w:rtl/>
        </w:rPr>
        <w:softHyphen/>
      </w:r>
      <w:r>
        <w:rPr>
          <w:rFonts w:hint="cs"/>
          <w:rtl/>
        </w:rPr>
        <w:t>آورند.</w:t>
      </w:r>
    </w:p>
    <w:p w:rsidR="00AD4AF9" w:rsidRPr="00882636" w:rsidRDefault="00AD4AF9" w:rsidP="00AD4AF9">
      <w:pPr>
        <w:pStyle w:val="a"/>
        <w:rPr>
          <w:rtl/>
        </w:rPr>
      </w:pPr>
      <w:r>
        <w:rPr>
          <w:rFonts w:hint="cs"/>
          <w:rtl/>
        </w:rPr>
        <w:t>اهمیت بررسی و مطالعه بر روی این میدان</w:t>
      </w:r>
      <w:r>
        <w:rPr>
          <w:rtl/>
        </w:rPr>
        <w:softHyphen/>
      </w:r>
      <w:r>
        <w:rPr>
          <w:rFonts w:hint="cs"/>
          <w:rtl/>
        </w:rPr>
        <w:t>ها، با وجود تسخیر شهرهای امروزی با وسایل نقلیه چند برابر می</w:t>
      </w:r>
      <w:r>
        <w:rPr>
          <w:rtl/>
        </w:rPr>
        <w:softHyphen/>
      </w:r>
      <w:r>
        <w:rPr>
          <w:rFonts w:hint="cs"/>
          <w:rtl/>
        </w:rPr>
        <w:t>شود. به همین دلیل در پژوهش حاضر دو نمونه از میادینی که با وجود گذشت چندین سال از عمر خود هنوز هم پابرجا هستند و ویژگی مهم خود، یعنی سکون و آرامش را حفظ نموده</w:t>
      </w:r>
      <w:r>
        <w:rPr>
          <w:rtl/>
        </w:rPr>
        <w:softHyphen/>
      </w:r>
      <w:r>
        <w:rPr>
          <w:rFonts w:hint="cs"/>
          <w:rtl/>
        </w:rPr>
        <w:t>اند، مورد بررسی قرار گرفته است. میدان نقش جهان به</w:t>
      </w:r>
      <w:r>
        <w:rPr>
          <w:rtl/>
        </w:rPr>
        <w:softHyphen/>
      </w:r>
      <w:r>
        <w:rPr>
          <w:rFonts w:hint="cs"/>
          <w:rtl/>
        </w:rPr>
        <w:t>عنوان یک میدان شهری و میدان کاخ در سن</w:t>
      </w:r>
      <w:r>
        <w:rPr>
          <w:rtl/>
        </w:rPr>
        <w:softHyphen/>
      </w:r>
      <w:r>
        <w:rPr>
          <w:rFonts w:hint="cs"/>
          <w:rtl/>
        </w:rPr>
        <w:t>پترزبورگ روسیه به</w:t>
      </w:r>
      <w:r>
        <w:rPr>
          <w:rtl/>
        </w:rPr>
        <w:softHyphen/>
      </w:r>
      <w:r>
        <w:rPr>
          <w:rFonts w:hint="cs"/>
          <w:rtl/>
        </w:rPr>
        <w:t>عنوان یک میدان تشریفاتی نمونه</w:t>
      </w:r>
      <w:r>
        <w:rPr>
          <w:rtl/>
        </w:rPr>
        <w:softHyphen/>
      </w:r>
      <w:r>
        <w:rPr>
          <w:rFonts w:hint="cs"/>
          <w:rtl/>
        </w:rPr>
        <w:t>های موردی پژوهش حاضر می</w:t>
      </w:r>
      <w:r>
        <w:rPr>
          <w:rtl/>
        </w:rPr>
        <w:softHyphen/>
      </w:r>
      <w:r>
        <w:rPr>
          <w:rFonts w:hint="cs"/>
          <w:rtl/>
        </w:rPr>
        <w:t>باشند. دلیل اصلی انتخاب دو میدان در دو شهر اصفهان و سن</w:t>
      </w:r>
      <w:r>
        <w:rPr>
          <w:rtl/>
        </w:rPr>
        <w:softHyphen/>
      </w:r>
      <w:r>
        <w:rPr>
          <w:rFonts w:hint="cs"/>
          <w:rtl/>
        </w:rPr>
        <w:t>پترزبورگ، علاوه بر آنکه هر دو شهر پایتخت فرهنگی کشورشان محسوب می</w:t>
      </w:r>
      <w:r>
        <w:rPr>
          <w:rtl/>
        </w:rPr>
        <w:softHyphen/>
      </w:r>
      <w:r>
        <w:rPr>
          <w:rFonts w:hint="cs"/>
          <w:rtl/>
        </w:rPr>
        <w:t>شوند، پیوند خواهرخواندگی</w:t>
      </w:r>
      <w:r>
        <w:rPr>
          <w:rtl/>
        </w:rPr>
        <w:softHyphen/>
      </w:r>
      <w:r>
        <w:rPr>
          <w:rFonts w:hint="cs"/>
          <w:rtl/>
        </w:rPr>
        <w:t>ای است که میان دو شهر وجود دارد و نشان از وجود ویژگی</w:t>
      </w:r>
      <w:r>
        <w:rPr>
          <w:rtl/>
        </w:rPr>
        <w:softHyphen/>
      </w:r>
      <w:r>
        <w:rPr>
          <w:rFonts w:hint="cs"/>
          <w:rtl/>
        </w:rPr>
        <w:t>های مشترک میان آنها است.</w:t>
      </w:r>
      <w:r w:rsidRPr="003E16CE">
        <w:rPr>
          <w:rFonts w:hint="cs"/>
          <w:sz w:val="25"/>
          <w:szCs w:val="25"/>
          <w:rtl/>
        </w:rPr>
        <w:t xml:space="preserve"> </w:t>
      </w:r>
      <w:r w:rsidRPr="0061329E">
        <w:rPr>
          <w:rFonts w:hint="cs"/>
          <w:sz w:val="25"/>
          <w:szCs w:val="25"/>
          <w:rtl/>
        </w:rPr>
        <w:t>آغاز ایجاد این رابطه از سال 1855</w:t>
      </w:r>
      <w:r>
        <w:rPr>
          <w:rFonts w:hint="cs"/>
          <w:sz w:val="25"/>
          <w:szCs w:val="25"/>
          <w:rtl/>
        </w:rPr>
        <w:t xml:space="preserve"> میلادی</w:t>
      </w:r>
      <w:r w:rsidRPr="0061329E">
        <w:rPr>
          <w:rFonts w:hint="cs"/>
          <w:sz w:val="25"/>
          <w:szCs w:val="25"/>
          <w:rtl/>
        </w:rPr>
        <w:t xml:space="preserve"> با تأسیس دانشکده</w:t>
      </w:r>
      <w:r w:rsidRPr="0061329E">
        <w:rPr>
          <w:sz w:val="25"/>
          <w:szCs w:val="25"/>
          <w:rtl/>
        </w:rPr>
        <w:softHyphen/>
      </w:r>
      <w:r w:rsidRPr="0061329E">
        <w:rPr>
          <w:rFonts w:hint="cs"/>
          <w:sz w:val="25"/>
          <w:szCs w:val="25"/>
          <w:rtl/>
        </w:rPr>
        <w:t xml:space="preserve">ی خاورشناسی در </w:t>
      </w:r>
      <w:r>
        <w:rPr>
          <w:rFonts w:hint="cs"/>
          <w:sz w:val="25"/>
          <w:szCs w:val="25"/>
          <w:rtl/>
        </w:rPr>
        <w:t>سن</w:t>
      </w:r>
      <w:r>
        <w:rPr>
          <w:sz w:val="25"/>
          <w:szCs w:val="25"/>
          <w:rtl/>
        </w:rPr>
        <w:softHyphen/>
      </w:r>
      <w:r>
        <w:rPr>
          <w:rFonts w:hint="cs"/>
          <w:sz w:val="25"/>
          <w:szCs w:val="25"/>
          <w:rtl/>
        </w:rPr>
        <w:t>پترزبورگ</w:t>
      </w:r>
      <w:r w:rsidRPr="0061329E">
        <w:rPr>
          <w:rFonts w:hint="cs"/>
          <w:sz w:val="25"/>
          <w:szCs w:val="25"/>
          <w:rtl/>
        </w:rPr>
        <w:t xml:space="preserve"> و آموزش زبان و ادبیات فارسی در آن شکل گرفت. مفهوم خواهرشهری یک گام رو به جلو در روابط بین</w:t>
      </w:r>
      <w:r w:rsidRPr="0061329E">
        <w:rPr>
          <w:sz w:val="25"/>
          <w:szCs w:val="25"/>
          <w:rtl/>
        </w:rPr>
        <w:softHyphen/>
      </w:r>
      <w:r w:rsidRPr="0061329E">
        <w:rPr>
          <w:rFonts w:hint="cs"/>
          <w:sz w:val="25"/>
          <w:szCs w:val="25"/>
          <w:rtl/>
        </w:rPr>
        <w:t>المللی شهرها در سطح شهرداری</w:t>
      </w:r>
      <w:r w:rsidRPr="0061329E">
        <w:rPr>
          <w:sz w:val="25"/>
          <w:szCs w:val="25"/>
          <w:rtl/>
        </w:rPr>
        <w:softHyphen/>
      </w:r>
      <w:r w:rsidRPr="0061329E">
        <w:rPr>
          <w:rFonts w:hint="cs"/>
          <w:sz w:val="25"/>
          <w:szCs w:val="25"/>
          <w:rtl/>
        </w:rPr>
        <w:t>ها بر مبنای درک فرهنگ</w:t>
      </w:r>
      <w:r w:rsidRPr="0061329E">
        <w:rPr>
          <w:sz w:val="25"/>
          <w:szCs w:val="25"/>
          <w:rtl/>
        </w:rPr>
        <w:softHyphen/>
      </w:r>
      <w:r w:rsidRPr="0061329E">
        <w:rPr>
          <w:rFonts w:hint="cs"/>
          <w:sz w:val="25"/>
          <w:szCs w:val="25"/>
          <w:rtl/>
        </w:rPr>
        <w:t>های همدیگر و با هدف تولید ارزش</w:t>
      </w:r>
      <w:r w:rsidRPr="0061329E">
        <w:rPr>
          <w:sz w:val="25"/>
          <w:szCs w:val="25"/>
          <w:rtl/>
        </w:rPr>
        <w:softHyphen/>
      </w:r>
      <w:r w:rsidRPr="0061329E">
        <w:rPr>
          <w:rFonts w:hint="cs"/>
          <w:sz w:val="25"/>
          <w:szCs w:val="25"/>
          <w:rtl/>
        </w:rPr>
        <w:t>های مشترک است. این پیمان باعث رشد در توسعه</w:t>
      </w:r>
      <w:r w:rsidRPr="0061329E">
        <w:rPr>
          <w:sz w:val="25"/>
          <w:szCs w:val="25"/>
          <w:rtl/>
        </w:rPr>
        <w:softHyphen/>
      </w:r>
      <w:r w:rsidRPr="0061329E">
        <w:rPr>
          <w:rFonts w:hint="cs"/>
          <w:sz w:val="25"/>
          <w:szCs w:val="25"/>
          <w:rtl/>
        </w:rPr>
        <w:t>ی پایدار، کاهش مشکلات</w:t>
      </w:r>
      <w:r>
        <w:rPr>
          <w:rFonts w:hint="cs"/>
          <w:rtl/>
        </w:rPr>
        <w:t xml:space="preserve"> </w:t>
      </w:r>
      <w:r w:rsidRPr="0061329E">
        <w:rPr>
          <w:rFonts w:hint="cs"/>
          <w:sz w:val="25"/>
          <w:szCs w:val="25"/>
          <w:rtl/>
        </w:rPr>
        <w:t>جوانان، برهم</w:t>
      </w:r>
      <w:r w:rsidRPr="0061329E">
        <w:rPr>
          <w:sz w:val="25"/>
          <w:szCs w:val="25"/>
          <w:rtl/>
        </w:rPr>
        <w:softHyphen/>
      </w:r>
      <w:r w:rsidRPr="0061329E">
        <w:rPr>
          <w:rFonts w:hint="cs"/>
          <w:sz w:val="25"/>
          <w:szCs w:val="25"/>
          <w:rtl/>
        </w:rPr>
        <w:t>کنش</w:t>
      </w:r>
      <w:r w:rsidRPr="0061329E">
        <w:rPr>
          <w:sz w:val="25"/>
          <w:szCs w:val="25"/>
          <w:rtl/>
        </w:rPr>
        <w:softHyphen/>
      </w:r>
      <w:r w:rsidRPr="0061329E">
        <w:rPr>
          <w:rFonts w:hint="cs"/>
          <w:sz w:val="25"/>
          <w:szCs w:val="25"/>
          <w:rtl/>
        </w:rPr>
        <w:t>های فرهنگی و تلاش برای ارسال کمک</w:t>
      </w:r>
      <w:r w:rsidRPr="0061329E">
        <w:rPr>
          <w:sz w:val="25"/>
          <w:szCs w:val="25"/>
          <w:rtl/>
        </w:rPr>
        <w:softHyphen/>
      </w:r>
      <w:r w:rsidRPr="0061329E">
        <w:rPr>
          <w:rFonts w:hint="cs"/>
          <w:sz w:val="25"/>
          <w:szCs w:val="25"/>
          <w:rtl/>
        </w:rPr>
        <w:t>های بشردوستانه در زمان</w:t>
      </w:r>
      <w:r w:rsidRPr="0061329E">
        <w:rPr>
          <w:sz w:val="25"/>
          <w:szCs w:val="25"/>
          <w:rtl/>
        </w:rPr>
        <w:softHyphen/>
      </w:r>
      <w:r w:rsidRPr="0061329E">
        <w:rPr>
          <w:rFonts w:hint="cs"/>
          <w:sz w:val="25"/>
          <w:szCs w:val="25"/>
          <w:rtl/>
        </w:rPr>
        <w:t>های بحران می</w:t>
      </w:r>
      <w:r w:rsidRPr="0061329E">
        <w:rPr>
          <w:sz w:val="25"/>
          <w:szCs w:val="25"/>
          <w:rtl/>
        </w:rPr>
        <w:softHyphen/>
      </w:r>
      <w:r w:rsidRPr="0061329E">
        <w:rPr>
          <w:rFonts w:hint="cs"/>
          <w:sz w:val="25"/>
          <w:szCs w:val="25"/>
          <w:rtl/>
        </w:rPr>
        <w:t>شود و همچنین مزایای اقتصادی بسیاری برای هر دو شهر دارد (حاتمی</w:t>
      </w:r>
      <w:r w:rsidRPr="0061329E">
        <w:rPr>
          <w:sz w:val="25"/>
          <w:szCs w:val="25"/>
          <w:rtl/>
        </w:rPr>
        <w:softHyphen/>
      </w:r>
      <w:r w:rsidRPr="0061329E">
        <w:rPr>
          <w:rFonts w:hint="cs"/>
          <w:sz w:val="25"/>
          <w:szCs w:val="25"/>
          <w:rtl/>
        </w:rPr>
        <w:t>نژاد و مهدی، 1389: 67).</w:t>
      </w:r>
    </w:p>
    <w:p w:rsidR="00015FC4" w:rsidRPr="00442133" w:rsidRDefault="00AD4AF9" w:rsidP="00301BC5">
      <w:pPr>
        <w:pStyle w:val="A-text"/>
        <w:rPr>
          <w:rFonts w:ascii="Times New Roman" w:hAnsi="Times New Roman"/>
          <w:sz w:val="22"/>
          <w:rtl/>
          <w:lang w:bidi="ar-SA"/>
        </w:rPr>
      </w:pPr>
      <w:r>
        <w:rPr>
          <w:rFonts w:hint="cs"/>
          <w:rtl/>
        </w:rPr>
        <w:t>از طرف دیگر در سال</w:t>
      </w:r>
      <w:r>
        <w:rPr>
          <w:rtl/>
        </w:rPr>
        <w:softHyphen/>
      </w:r>
      <w:r>
        <w:rPr>
          <w:rFonts w:hint="cs"/>
          <w:rtl/>
        </w:rPr>
        <w:t>های گذشته،</w:t>
      </w:r>
      <w:r w:rsidRPr="00A10E93">
        <w:rPr>
          <w:rFonts w:hint="cs"/>
          <w:rtl/>
        </w:rPr>
        <w:t xml:space="preserve"> افزایش نگرانی</w:t>
      </w:r>
      <w:r w:rsidRPr="00A10E93">
        <w:rPr>
          <w:rtl/>
        </w:rPr>
        <w:softHyphen/>
      </w:r>
      <w:r w:rsidRPr="00A10E93">
        <w:rPr>
          <w:rFonts w:hint="cs"/>
          <w:rtl/>
        </w:rPr>
        <w:t>ها در خصوص تبعات زیست</w:t>
      </w:r>
      <w:r w:rsidRPr="00A10E93">
        <w:rPr>
          <w:rtl/>
        </w:rPr>
        <w:softHyphen/>
      </w:r>
      <w:r w:rsidRPr="00A10E93">
        <w:rPr>
          <w:rFonts w:hint="cs"/>
          <w:rtl/>
        </w:rPr>
        <w:t>محیطی مصرف انرژی و گرم شدن کره</w:t>
      </w:r>
      <w:r w:rsidRPr="00A10E93">
        <w:rPr>
          <w:rtl/>
        </w:rPr>
        <w:softHyphen/>
      </w:r>
      <w:r w:rsidRPr="00A10E93">
        <w:rPr>
          <w:rFonts w:hint="cs"/>
          <w:rtl/>
        </w:rPr>
        <w:t xml:space="preserve">ی زمین، </w:t>
      </w:r>
      <w:r>
        <w:rPr>
          <w:rFonts w:hint="cs"/>
          <w:rtl/>
        </w:rPr>
        <w:t>رشد جمعیت و کمبود منابع باعث طرح موضوع پایداری، شهرهای پایدار و بررسی اهمیت آنها شده است. اهداف توسعه</w:t>
      </w:r>
      <w:r>
        <w:rPr>
          <w:rtl/>
        </w:rPr>
        <w:softHyphen/>
      </w:r>
      <w:r>
        <w:rPr>
          <w:rFonts w:hint="cs"/>
          <w:rtl/>
        </w:rPr>
        <w:t>ی پایدار معمولاً در سه حوزه مورد مطالعه قرار می</w:t>
      </w:r>
      <w:r>
        <w:rPr>
          <w:rtl/>
        </w:rPr>
        <w:softHyphen/>
      </w:r>
      <w:r>
        <w:rPr>
          <w:rFonts w:hint="cs"/>
          <w:rtl/>
        </w:rPr>
        <w:t>گیرد؛ بخش اقتصادی با هدف پیشرفت و کارایی بیشتر، بخش اجتماعی با هدف برابری و کاهش فقر و بخش زیست</w:t>
      </w:r>
      <w:r>
        <w:rPr>
          <w:rtl/>
        </w:rPr>
        <w:softHyphen/>
      </w:r>
      <w:r>
        <w:rPr>
          <w:rFonts w:hint="cs"/>
          <w:rtl/>
        </w:rPr>
        <w:t>محیطی با هدف حفظ منابع طبیعی (مفیدی و بهشتی</w:t>
      </w:r>
      <w:r w:rsidR="00301BC5">
        <w:rPr>
          <w:rFonts w:hint="cs"/>
          <w:rtl/>
        </w:rPr>
        <w:t>‌</w:t>
      </w:r>
      <w:r>
        <w:rPr>
          <w:rFonts w:hint="cs"/>
          <w:rtl/>
        </w:rPr>
        <w:t xml:space="preserve">زواره، 1395: 6). </w:t>
      </w:r>
      <w:r w:rsidRPr="005A0A13">
        <w:rPr>
          <w:rFonts w:hint="cs"/>
          <w:rtl/>
        </w:rPr>
        <w:t>سپهوند</w:t>
      </w:r>
      <w:r>
        <w:rPr>
          <w:rFonts w:hint="cs"/>
          <w:rtl/>
        </w:rPr>
        <w:t xml:space="preserve"> و عارف</w:t>
      </w:r>
      <w:r>
        <w:rPr>
          <w:rtl/>
        </w:rPr>
        <w:softHyphen/>
      </w:r>
      <w:r>
        <w:rPr>
          <w:rFonts w:hint="cs"/>
          <w:rtl/>
        </w:rPr>
        <w:t>نژاد شاخص</w:t>
      </w:r>
      <w:r>
        <w:rPr>
          <w:rtl/>
        </w:rPr>
        <w:softHyphen/>
      </w:r>
      <w:r>
        <w:rPr>
          <w:rFonts w:hint="cs"/>
          <w:rtl/>
        </w:rPr>
        <w:t>های توسعه</w:t>
      </w:r>
      <w:r>
        <w:rPr>
          <w:rtl/>
        </w:rPr>
        <w:softHyphen/>
      </w:r>
      <w:r>
        <w:rPr>
          <w:rFonts w:hint="cs"/>
          <w:rtl/>
        </w:rPr>
        <w:t>ی پایدار شهری را در اصفهان اولویت</w:t>
      </w:r>
      <w:r>
        <w:rPr>
          <w:rtl/>
        </w:rPr>
        <w:softHyphen/>
      </w:r>
      <w:r>
        <w:rPr>
          <w:rFonts w:hint="cs"/>
          <w:rtl/>
        </w:rPr>
        <w:t>بندی کرده</w:t>
      </w:r>
      <w:r>
        <w:rPr>
          <w:rtl/>
        </w:rPr>
        <w:softHyphen/>
      </w:r>
      <w:r>
        <w:rPr>
          <w:rFonts w:hint="cs"/>
          <w:rtl/>
        </w:rPr>
        <w:t>اند. آنها معتقدند که در شهر اصفهان به ترتیب، توسعه</w:t>
      </w:r>
      <w:r>
        <w:rPr>
          <w:rtl/>
        </w:rPr>
        <w:softHyphen/>
      </w:r>
      <w:r>
        <w:rPr>
          <w:rFonts w:hint="cs"/>
          <w:rtl/>
        </w:rPr>
        <w:t>ی پایداری اقتصادی در درجه</w:t>
      </w:r>
      <w:r>
        <w:rPr>
          <w:rtl/>
        </w:rPr>
        <w:softHyphen/>
      </w:r>
      <w:r>
        <w:rPr>
          <w:rFonts w:hint="cs"/>
          <w:rtl/>
        </w:rPr>
        <w:t>ی اول و توسعه</w:t>
      </w:r>
      <w:r>
        <w:rPr>
          <w:rtl/>
        </w:rPr>
        <w:softHyphen/>
      </w:r>
      <w:r>
        <w:rPr>
          <w:rFonts w:hint="cs"/>
          <w:rtl/>
        </w:rPr>
        <w:t>های پایداری اجتماعی و زیست</w:t>
      </w:r>
      <w:r>
        <w:rPr>
          <w:rtl/>
        </w:rPr>
        <w:softHyphen/>
      </w:r>
      <w:r>
        <w:rPr>
          <w:rFonts w:hint="cs"/>
          <w:rtl/>
        </w:rPr>
        <w:t>محیطی در درجه</w:t>
      </w:r>
      <w:r>
        <w:rPr>
          <w:rtl/>
        </w:rPr>
        <w:softHyphen/>
      </w:r>
      <w:r>
        <w:rPr>
          <w:rFonts w:hint="cs"/>
          <w:rtl/>
        </w:rPr>
        <w:t>های بعدی از اهمیت بیشتری برخوردارند (سپهوند و عارف</w:t>
      </w:r>
      <w:r>
        <w:rPr>
          <w:rtl/>
        </w:rPr>
        <w:softHyphen/>
      </w:r>
      <w:r>
        <w:rPr>
          <w:rFonts w:hint="cs"/>
          <w:rtl/>
        </w:rPr>
        <w:t xml:space="preserve">نژاد، 1392: 43-59). از دیگر سو </w:t>
      </w:r>
      <w:r w:rsidRPr="00E02A8E">
        <w:rPr>
          <w:rFonts w:hint="cs"/>
          <w:rtl/>
        </w:rPr>
        <w:t>چند سالی است که سن‌پترزبورگ به تلاش‌های بسیاری برای جلب توج</w:t>
      </w:r>
      <w:r>
        <w:rPr>
          <w:rFonts w:hint="cs"/>
          <w:rtl/>
        </w:rPr>
        <w:t>ّ</w:t>
      </w:r>
      <w:r w:rsidRPr="00E02A8E">
        <w:rPr>
          <w:rFonts w:hint="cs"/>
          <w:rtl/>
        </w:rPr>
        <w:t>ه همه‌جانبه به مسائل مربوط به پایداری از طر</w:t>
      </w:r>
      <w:r>
        <w:rPr>
          <w:rFonts w:hint="cs"/>
          <w:rtl/>
        </w:rPr>
        <w:t>یق برگزاری همایش‌های بین‌المللی، جذب گردشگر، فعالیت</w:t>
      </w:r>
      <w:r>
        <w:rPr>
          <w:rtl/>
        </w:rPr>
        <w:softHyphen/>
      </w:r>
      <w:r>
        <w:rPr>
          <w:rFonts w:hint="cs"/>
          <w:rtl/>
        </w:rPr>
        <w:t>های زیست</w:t>
      </w:r>
      <w:r>
        <w:rPr>
          <w:rtl/>
        </w:rPr>
        <w:softHyphen/>
      </w:r>
      <w:r>
        <w:rPr>
          <w:rFonts w:hint="cs"/>
          <w:rtl/>
        </w:rPr>
        <w:t xml:space="preserve">محیطی و همچنین اقتصادی </w:t>
      </w:r>
      <w:r w:rsidRPr="00E02A8E">
        <w:rPr>
          <w:rFonts w:hint="cs"/>
          <w:rtl/>
        </w:rPr>
        <w:t>می‌پردازد.</w:t>
      </w:r>
      <w:r>
        <w:rPr>
          <w:rFonts w:hint="cs"/>
          <w:rtl/>
        </w:rPr>
        <w:t xml:space="preserve"> به همین دلیل پرسش اصلی پژوهش آن است که دریابیم آیا میادین پیاده</w:t>
      </w:r>
      <w:r>
        <w:rPr>
          <w:rtl/>
        </w:rPr>
        <w:softHyphen/>
      </w:r>
      <w:r>
        <w:rPr>
          <w:rFonts w:hint="cs"/>
          <w:rtl/>
        </w:rPr>
        <w:t>محور شهری بر توسعه</w:t>
      </w:r>
      <w:r>
        <w:rPr>
          <w:rtl/>
        </w:rPr>
        <w:softHyphen/>
      </w:r>
      <w:r>
        <w:rPr>
          <w:rFonts w:hint="cs"/>
          <w:rtl/>
        </w:rPr>
        <w:t>ی پایدار اجتماعی شهرها مؤثرند یا خیر. در واقع پرسش</w:t>
      </w:r>
      <w:r>
        <w:rPr>
          <w:rtl/>
        </w:rPr>
        <w:softHyphen/>
      </w:r>
      <w:r>
        <w:rPr>
          <w:rFonts w:hint="cs"/>
          <w:rtl/>
        </w:rPr>
        <w:t>های فرعی آن است که آیا میادین نقش جهان و کاخ در شهرهای اصفهان و سن</w:t>
      </w:r>
      <w:r>
        <w:rPr>
          <w:rtl/>
        </w:rPr>
        <w:softHyphen/>
      </w:r>
      <w:r>
        <w:rPr>
          <w:rFonts w:hint="cs"/>
          <w:rtl/>
        </w:rPr>
        <w:t>پترزبورگ بر پایداری اجتماعی این شهرها تأثیر داشته</w:t>
      </w:r>
      <w:r>
        <w:rPr>
          <w:rtl/>
        </w:rPr>
        <w:softHyphen/>
      </w:r>
      <w:r>
        <w:rPr>
          <w:rFonts w:hint="cs"/>
          <w:rtl/>
        </w:rPr>
        <w:t>اند؟ چه ویژگی</w:t>
      </w:r>
      <w:r>
        <w:rPr>
          <w:rtl/>
        </w:rPr>
        <w:softHyphen/>
      </w:r>
      <w:r>
        <w:rPr>
          <w:rFonts w:hint="cs"/>
          <w:rtl/>
        </w:rPr>
        <w:t>هایی از میدان</w:t>
      </w:r>
      <w:r>
        <w:rPr>
          <w:rtl/>
        </w:rPr>
        <w:softHyphen/>
      </w:r>
      <w:r>
        <w:rPr>
          <w:rFonts w:hint="cs"/>
          <w:rtl/>
        </w:rPr>
        <w:t>های پیاده</w:t>
      </w:r>
      <w:r>
        <w:rPr>
          <w:rtl/>
        </w:rPr>
        <w:softHyphen/>
      </w:r>
      <w:r>
        <w:rPr>
          <w:rFonts w:hint="cs"/>
          <w:rtl/>
        </w:rPr>
        <w:t>محور نقش جهان و کاخ  باعث پایداری اجتماعی شهر می</w:t>
      </w:r>
      <w:r>
        <w:rPr>
          <w:rtl/>
        </w:rPr>
        <w:softHyphen/>
      </w:r>
      <w:r>
        <w:rPr>
          <w:rFonts w:hint="cs"/>
          <w:rtl/>
        </w:rPr>
        <w:t>گردد؟ برای دستیابی به پاسخ این پرسش</w:t>
      </w:r>
      <w:r>
        <w:rPr>
          <w:rtl/>
        </w:rPr>
        <w:softHyphen/>
      </w:r>
      <w:r>
        <w:rPr>
          <w:rFonts w:hint="cs"/>
          <w:rtl/>
        </w:rPr>
        <w:t>ها از روش توصیفی</w:t>
      </w:r>
      <w:r>
        <w:rPr>
          <w:rtl/>
        </w:rPr>
        <w:softHyphen/>
      </w:r>
      <w:r>
        <w:rPr>
          <w:rFonts w:hint="cs"/>
          <w:rtl/>
        </w:rPr>
        <w:t>ـ</w:t>
      </w:r>
      <w:r w:rsidR="00301BC5">
        <w:rPr>
          <w:rFonts w:hint="cs"/>
          <w:rtl/>
        </w:rPr>
        <w:t xml:space="preserve"> </w:t>
      </w:r>
      <w:r>
        <w:rPr>
          <w:rtl/>
        </w:rPr>
        <w:softHyphen/>
      </w:r>
      <w:r>
        <w:rPr>
          <w:rFonts w:hint="cs"/>
          <w:rtl/>
        </w:rPr>
        <w:t xml:space="preserve">تحلیلی استفاده شده و در نهایت عوامل تأثیرگذار با یکدیگر تطبیق داده </w:t>
      </w:r>
      <w:r w:rsidR="00301BC5">
        <w:rPr>
          <w:rFonts w:hint="cs"/>
          <w:rtl/>
        </w:rPr>
        <w:t>می‌شوند</w:t>
      </w:r>
      <w:r>
        <w:rPr>
          <w:rFonts w:hint="cs"/>
          <w:rtl/>
        </w:rPr>
        <w:t xml:space="preserve">. </w:t>
      </w:r>
    </w:p>
    <w:p w:rsidR="00AD4AF9" w:rsidRDefault="003F2D7B" w:rsidP="00AD4AF9">
      <w:pPr>
        <w:pStyle w:val="Heading2"/>
        <w:rPr>
          <w:rtl/>
        </w:rPr>
      </w:pPr>
      <w:r>
        <w:rPr>
          <w:rFonts w:hint="cs"/>
          <w:rtl/>
        </w:rPr>
        <w:t>2-</w:t>
      </w:r>
      <w:r w:rsidR="00AD4AF9">
        <w:rPr>
          <w:rFonts w:hint="cs"/>
          <w:rtl/>
        </w:rPr>
        <w:t xml:space="preserve"> روش پژوهش:</w:t>
      </w:r>
    </w:p>
    <w:p w:rsidR="00AD4AF9" w:rsidRDefault="00AD4AF9" w:rsidP="00AD4AF9">
      <w:pPr>
        <w:pStyle w:val="a"/>
        <w:rPr>
          <w:rtl/>
        </w:rPr>
      </w:pPr>
      <w:r w:rsidRPr="00E04C8D">
        <w:rPr>
          <w:rFonts w:hint="cs"/>
          <w:rtl/>
        </w:rPr>
        <w:t>پژوهش پیش</w:t>
      </w:r>
      <w:r>
        <w:rPr>
          <w:rFonts w:hint="cs"/>
          <w:rtl/>
        </w:rPr>
        <w:t>‌‌‌‌‌‌‌‌‌‌‌</w:t>
      </w:r>
      <w:r w:rsidRPr="00E04C8D">
        <w:rPr>
          <w:rFonts w:hint="cs"/>
          <w:rtl/>
        </w:rPr>
        <w:t>رو، پژوهشی کیفی و توصیفی</w:t>
      </w:r>
      <w:r>
        <w:rPr>
          <w:rFonts w:hint="cs"/>
          <w:rtl/>
        </w:rPr>
        <w:t xml:space="preserve"> </w:t>
      </w:r>
      <w:r w:rsidRPr="00E04C8D">
        <w:rPr>
          <w:rtl/>
        </w:rPr>
        <w:softHyphen/>
      </w:r>
      <w:r w:rsidRPr="00E04C8D">
        <w:rPr>
          <w:rFonts w:hint="cs"/>
          <w:rtl/>
        </w:rPr>
        <w:t>ـ</w:t>
      </w:r>
      <w:r>
        <w:rPr>
          <w:rFonts w:hint="cs"/>
          <w:rtl/>
        </w:rPr>
        <w:t xml:space="preserve"> </w:t>
      </w:r>
      <w:r w:rsidRPr="00E04C8D">
        <w:rPr>
          <w:rtl/>
        </w:rPr>
        <w:softHyphen/>
      </w:r>
      <w:r w:rsidRPr="00E04C8D">
        <w:rPr>
          <w:rFonts w:hint="cs"/>
          <w:rtl/>
        </w:rPr>
        <w:t>تحلیلی است که در آن ابتدا به بررسی ادبیات موضوع و پیشینه</w:t>
      </w:r>
      <w:r w:rsidRPr="00E04C8D">
        <w:rPr>
          <w:rtl/>
        </w:rPr>
        <w:softHyphen/>
      </w:r>
      <w:r w:rsidRPr="00E04C8D">
        <w:rPr>
          <w:rFonts w:hint="cs"/>
          <w:rtl/>
        </w:rPr>
        <w:t>ی مطالعات مرتبط با موضوع پژوهش پرداخته شده است. سپس داده</w:t>
      </w:r>
      <w:r w:rsidRPr="00E04C8D">
        <w:rPr>
          <w:rtl/>
        </w:rPr>
        <w:softHyphen/>
      </w:r>
      <w:r w:rsidRPr="00E04C8D">
        <w:rPr>
          <w:rFonts w:hint="cs"/>
          <w:rtl/>
        </w:rPr>
        <w:t>ها و اطلاعات مورد نیاز با استفاده از منابع اسنادی</w:t>
      </w:r>
      <w:r>
        <w:rPr>
          <w:rFonts w:hint="cs"/>
          <w:rtl/>
        </w:rPr>
        <w:t>،</w:t>
      </w:r>
      <w:r w:rsidRPr="00E04C8D">
        <w:rPr>
          <w:rFonts w:hint="cs"/>
          <w:rtl/>
        </w:rPr>
        <w:t xml:space="preserve"> کتابخانه</w:t>
      </w:r>
      <w:r w:rsidRPr="00E04C8D">
        <w:rPr>
          <w:rtl/>
        </w:rPr>
        <w:softHyphen/>
      </w:r>
      <w:r w:rsidRPr="00E04C8D">
        <w:rPr>
          <w:rFonts w:hint="cs"/>
          <w:rtl/>
        </w:rPr>
        <w:t>ای</w:t>
      </w:r>
      <w:r>
        <w:rPr>
          <w:rFonts w:hint="cs"/>
          <w:rtl/>
        </w:rPr>
        <w:t xml:space="preserve"> و مشاهدات میدانی</w:t>
      </w:r>
      <w:r w:rsidRPr="00E04C8D">
        <w:rPr>
          <w:rFonts w:hint="cs"/>
          <w:rtl/>
        </w:rPr>
        <w:t xml:space="preserve"> گرد</w:t>
      </w:r>
      <w:r>
        <w:rPr>
          <w:rFonts w:hint="cs"/>
          <w:rtl/>
        </w:rPr>
        <w:t>آ</w:t>
      </w:r>
      <w:r w:rsidRPr="00E04C8D">
        <w:rPr>
          <w:rFonts w:hint="cs"/>
          <w:rtl/>
        </w:rPr>
        <w:t>وری گشته و در نهایت، مطالب و داده</w:t>
      </w:r>
      <w:r w:rsidRPr="00E04C8D">
        <w:rPr>
          <w:rtl/>
        </w:rPr>
        <w:softHyphen/>
      </w:r>
      <w:r w:rsidRPr="00E04C8D">
        <w:rPr>
          <w:rFonts w:hint="cs"/>
          <w:rtl/>
        </w:rPr>
        <w:t>های به دست آمده تحلیل و تطبیق داده شده</w:t>
      </w:r>
      <w:r w:rsidRPr="00E04C8D">
        <w:rPr>
          <w:rtl/>
        </w:rPr>
        <w:softHyphen/>
      </w:r>
      <w:r w:rsidRPr="00E04C8D">
        <w:rPr>
          <w:rFonts w:hint="cs"/>
          <w:rtl/>
        </w:rPr>
        <w:t xml:space="preserve">اند. </w:t>
      </w:r>
    </w:p>
    <w:p w:rsidR="00AD4AF9" w:rsidRDefault="003F2D7B" w:rsidP="003F2D7B">
      <w:pPr>
        <w:pStyle w:val="Heading2"/>
        <w:ind w:left="284" w:firstLine="0"/>
      </w:pPr>
      <w:r>
        <w:rPr>
          <w:rFonts w:hint="cs"/>
          <w:rtl/>
        </w:rPr>
        <w:t xml:space="preserve">3- </w:t>
      </w:r>
      <w:r w:rsidR="00AD4AF9">
        <w:rPr>
          <w:rFonts w:hint="cs"/>
          <w:rtl/>
        </w:rPr>
        <w:t>پیشینه</w:t>
      </w:r>
      <w:r w:rsidR="00AD4AF9">
        <w:rPr>
          <w:rtl/>
        </w:rPr>
        <w:softHyphen/>
      </w:r>
      <w:r w:rsidR="00AD4AF9">
        <w:rPr>
          <w:rFonts w:hint="cs"/>
          <w:rtl/>
        </w:rPr>
        <w:t>ی پژوهش:</w:t>
      </w:r>
    </w:p>
    <w:p w:rsidR="00AD4AF9" w:rsidRDefault="00AD4AF9" w:rsidP="00301BC5">
      <w:pPr>
        <w:pStyle w:val="a"/>
        <w:rPr>
          <w:rtl/>
        </w:rPr>
      </w:pPr>
      <w:r>
        <w:rPr>
          <w:rFonts w:hint="cs"/>
          <w:rtl/>
        </w:rPr>
        <w:lastRenderedPageBreak/>
        <w:t>مفیدی و بهشتی</w:t>
      </w:r>
      <w:r w:rsidR="00301BC5">
        <w:rPr>
          <w:rFonts w:hint="cs"/>
          <w:rtl/>
        </w:rPr>
        <w:t>‌</w:t>
      </w:r>
      <w:r>
        <w:rPr>
          <w:rFonts w:hint="cs"/>
          <w:rtl/>
        </w:rPr>
        <w:t>زواره نقش میدان</w:t>
      </w:r>
      <w:r>
        <w:rPr>
          <w:rtl/>
        </w:rPr>
        <w:softHyphen/>
      </w:r>
      <w:r>
        <w:rPr>
          <w:rFonts w:hint="cs"/>
          <w:rtl/>
        </w:rPr>
        <w:t>های شهری پیاده</w:t>
      </w:r>
      <w:r>
        <w:rPr>
          <w:rtl/>
        </w:rPr>
        <w:softHyphen/>
      </w:r>
      <w:r>
        <w:rPr>
          <w:rFonts w:hint="cs"/>
          <w:rtl/>
        </w:rPr>
        <w:t>مدار را بر پایداری اجتماعی شهرها، با بررسی موردی میدان عتیق اصفهان بررسی نموده</w:t>
      </w:r>
      <w:r>
        <w:rPr>
          <w:rtl/>
        </w:rPr>
        <w:softHyphen/>
      </w:r>
      <w:r>
        <w:rPr>
          <w:rFonts w:hint="cs"/>
          <w:rtl/>
        </w:rPr>
        <w:t>اند. آنان با مقایسه</w:t>
      </w:r>
      <w:r>
        <w:rPr>
          <w:rtl/>
        </w:rPr>
        <w:softHyphen/>
      </w:r>
      <w:r>
        <w:rPr>
          <w:rFonts w:hint="cs"/>
          <w:rtl/>
        </w:rPr>
        <w:t>ی میدان امروزی عتیق و میادین تاریخی مانند نقش جهان به این نتیجه رسیده</w:t>
      </w:r>
      <w:r>
        <w:rPr>
          <w:rtl/>
        </w:rPr>
        <w:softHyphen/>
      </w:r>
      <w:r>
        <w:rPr>
          <w:rFonts w:hint="cs"/>
          <w:rtl/>
        </w:rPr>
        <w:t>اند که تفاوت آنها در کمبود معنا و نیز خاطره</w:t>
      </w:r>
      <w:r>
        <w:rPr>
          <w:rtl/>
        </w:rPr>
        <w:softHyphen/>
      </w:r>
      <w:r>
        <w:rPr>
          <w:rFonts w:hint="cs"/>
          <w:rtl/>
        </w:rPr>
        <w:t>انگیزی کاربران می</w:t>
      </w:r>
      <w:r>
        <w:rPr>
          <w:rtl/>
        </w:rPr>
        <w:softHyphen/>
      </w:r>
      <w:r>
        <w:rPr>
          <w:rFonts w:hint="cs"/>
          <w:rtl/>
        </w:rPr>
        <w:t>باشد (مفیدی و بهشتی</w:t>
      </w:r>
      <w:r w:rsidR="00301BC5">
        <w:rPr>
          <w:rFonts w:hint="cs"/>
          <w:rtl/>
        </w:rPr>
        <w:t>‌</w:t>
      </w:r>
      <w:r>
        <w:rPr>
          <w:rFonts w:hint="cs"/>
          <w:rtl/>
        </w:rPr>
        <w:t xml:space="preserve">زواره، 1395: 16-1). </w:t>
      </w:r>
      <w:r w:rsidRPr="00E04C8D">
        <w:rPr>
          <w:rFonts w:hint="cs"/>
          <w:rtl/>
        </w:rPr>
        <w:t>آنطور که از بررسی پیشینه</w:t>
      </w:r>
      <w:r w:rsidRPr="00E04C8D">
        <w:rPr>
          <w:rtl/>
        </w:rPr>
        <w:softHyphen/>
      </w:r>
      <w:r w:rsidRPr="00E04C8D">
        <w:rPr>
          <w:rFonts w:hint="cs"/>
          <w:rtl/>
        </w:rPr>
        <w:t>ی مطالعاتی برمی</w:t>
      </w:r>
      <w:r w:rsidRPr="00E04C8D">
        <w:rPr>
          <w:rtl/>
        </w:rPr>
        <w:softHyphen/>
      </w:r>
      <w:r w:rsidRPr="00E04C8D">
        <w:rPr>
          <w:rFonts w:hint="cs"/>
          <w:rtl/>
        </w:rPr>
        <w:t>آید، در داخل کشور مطالعات کمتری درباره</w:t>
      </w:r>
      <w:r>
        <w:rPr>
          <w:rFonts w:hint="cs"/>
          <w:rtl/>
        </w:rPr>
        <w:t>‌</w:t>
      </w:r>
      <w:r w:rsidRPr="00E04C8D">
        <w:rPr>
          <w:rFonts w:hint="cs"/>
          <w:rtl/>
        </w:rPr>
        <w:t>ی توسعه</w:t>
      </w:r>
      <w:r w:rsidRPr="00E04C8D">
        <w:rPr>
          <w:rtl/>
        </w:rPr>
        <w:softHyphen/>
      </w:r>
      <w:r w:rsidRPr="00E04C8D">
        <w:rPr>
          <w:rFonts w:hint="cs"/>
          <w:rtl/>
        </w:rPr>
        <w:t>ی پایدار شهر سن</w:t>
      </w:r>
      <w:r w:rsidRPr="00E04C8D">
        <w:rPr>
          <w:rtl/>
        </w:rPr>
        <w:softHyphen/>
      </w:r>
      <w:r w:rsidRPr="00E04C8D">
        <w:rPr>
          <w:rFonts w:hint="cs"/>
          <w:rtl/>
        </w:rPr>
        <w:t>پترزبورگ</w:t>
      </w:r>
      <w:r>
        <w:rPr>
          <w:rFonts w:hint="cs"/>
          <w:rtl/>
        </w:rPr>
        <w:t xml:space="preserve"> و بالاخص میدان کاخ آن</w:t>
      </w:r>
      <w:r w:rsidRPr="00E04C8D">
        <w:rPr>
          <w:rFonts w:hint="cs"/>
          <w:rtl/>
        </w:rPr>
        <w:t xml:space="preserve"> صورت گرفته است، که شاید عمده</w:t>
      </w:r>
      <w:r w:rsidRPr="00E04C8D">
        <w:rPr>
          <w:rtl/>
        </w:rPr>
        <w:softHyphen/>
      </w:r>
      <w:r w:rsidRPr="00E04C8D">
        <w:rPr>
          <w:rFonts w:hint="cs"/>
          <w:rtl/>
        </w:rPr>
        <w:t>ترین دلیل آن هم کمبود منابع به زبان انگلیسی می</w:t>
      </w:r>
      <w:r w:rsidRPr="00E04C8D">
        <w:rPr>
          <w:rtl/>
        </w:rPr>
        <w:softHyphen/>
      </w:r>
      <w:r w:rsidRPr="00E04C8D">
        <w:rPr>
          <w:rFonts w:hint="cs"/>
          <w:rtl/>
        </w:rPr>
        <w:t>باشد.</w:t>
      </w:r>
      <w:r>
        <w:rPr>
          <w:rFonts w:hint="cs"/>
          <w:rtl/>
        </w:rPr>
        <w:t xml:space="preserve"> </w:t>
      </w:r>
      <w:r w:rsidRPr="00E04C8D">
        <w:rPr>
          <w:rFonts w:hint="cs"/>
          <w:rtl/>
        </w:rPr>
        <w:t>مواردی از تاریخ شکل</w:t>
      </w:r>
      <w:r>
        <w:rPr>
          <w:rFonts w:hint="cs"/>
          <w:rtl/>
        </w:rPr>
        <w:t>‌</w:t>
      </w:r>
      <w:r w:rsidRPr="00E04C8D">
        <w:rPr>
          <w:rFonts w:hint="cs"/>
          <w:rtl/>
        </w:rPr>
        <w:t>گیری شهر سن</w:t>
      </w:r>
      <w:r w:rsidRPr="00E04C8D">
        <w:rPr>
          <w:rtl/>
        </w:rPr>
        <w:softHyphen/>
      </w:r>
      <w:r w:rsidRPr="00E04C8D">
        <w:rPr>
          <w:rFonts w:hint="cs"/>
          <w:rtl/>
        </w:rPr>
        <w:t xml:space="preserve">پترزبورگ در کتاب </w:t>
      </w:r>
      <w:r w:rsidRPr="00E04C8D">
        <w:rPr>
          <w:rFonts w:hint="cs"/>
          <w:i/>
          <w:iCs/>
          <w:rtl/>
        </w:rPr>
        <w:t>تاریخ شکل شهر تا انقلاب صنعتی</w:t>
      </w:r>
      <w:r w:rsidRPr="00E04C8D">
        <w:rPr>
          <w:rFonts w:hint="cs"/>
          <w:rtl/>
        </w:rPr>
        <w:t xml:space="preserve"> بیان شده که به زبان فارسی ترجمه شده است (موریس، 1390).</w:t>
      </w:r>
      <w:r>
        <w:rPr>
          <w:rFonts w:hint="cs"/>
          <w:rtl/>
        </w:rPr>
        <w:t xml:space="preserve"> کیانی در مقاله</w:t>
      </w:r>
      <w:r>
        <w:rPr>
          <w:rtl/>
        </w:rPr>
        <w:softHyphen/>
      </w:r>
      <w:r>
        <w:rPr>
          <w:rFonts w:hint="cs"/>
          <w:rtl/>
        </w:rPr>
        <w:t>ی خود با عنوان «ارزیابی فر</w:t>
      </w:r>
      <w:r w:rsidR="00301BC5">
        <w:rPr>
          <w:rFonts w:hint="cs"/>
          <w:rtl/>
        </w:rPr>
        <w:t>آ</w:t>
      </w:r>
      <w:r>
        <w:rPr>
          <w:rFonts w:hint="cs"/>
          <w:rtl/>
        </w:rPr>
        <w:t>یند یک مرکز شهری شهروندگرا»، با بررسی کانون</w:t>
      </w:r>
      <w:r>
        <w:rPr>
          <w:rtl/>
        </w:rPr>
        <w:softHyphen/>
      </w:r>
      <w:r>
        <w:rPr>
          <w:rFonts w:hint="cs"/>
          <w:rtl/>
        </w:rPr>
        <w:t>های جذاب برای گردشگران در شهر سن</w:t>
      </w:r>
      <w:r>
        <w:rPr>
          <w:rtl/>
        </w:rPr>
        <w:softHyphen/>
      </w:r>
      <w:r>
        <w:rPr>
          <w:rFonts w:hint="cs"/>
          <w:rtl/>
        </w:rPr>
        <w:t>پترزبورگ و اشباع آنها، روند طراحی مرکز فرهنگی دیگری که برای سه بار به مسابقه گذاشته شده مورد بررسی قرار داده و این تجربه را به</w:t>
      </w:r>
      <w:r>
        <w:rPr>
          <w:rtl/>
        </w:rPr>
        <w:softHyphen/>
      </w:r>
      <w:r>
        <w:rPr>
          <w:rFonts w:hint="cs"/>
          <w:rtl/>
        </w:rPr>
        <w:t>عنوان الگویی برای توسعه</w:t>
      </w:r>
      <w:r>
        <w:rPr>
          <w:rtl/>
        </w:rPr>
        <w:softHyphen/>
      </w:r>
      <w:r>
        <w:rPr>
          <w:rFonts w:hint="cs"/>
          <w:rtl/>
        </w:rPr>
        <w:t>ی گردشگری شهرهای تاریخی ایران پیشنهاد می</w:t>
      </w:r>
      <w:r>
        <w:rPr>
          <w:rtl/>
        </w:rPr>
        <w:softHyphen/>
      </w:r>
      <w:r>
        <w:rPr>
          <w:rFonts w:hint="cs"/>
          <w:rtl/>
        </w:rPr>
        <w:t xml:space="preserve">دهد (کیانی، 1396: </w:t>
      </w:r>
      <w:r w:rsidR="00D824C1">
        <w:rPr>
          <w:rFonts w:hint="cs"/>
          <w:rtl/>
        </w:rPr>
        <w:t>36</w:t>
      </w:r>
      <w:r>
        <w:rPr>
          <w:rFonts w:hint="cs"/>
          <w:rtl/>
        </w:rPr>
        <w:t>-</w:t>
      </w:r>
      <w:r w:rsidR="00D824C1">
        <w:rPr>
          <w:rFonts w:hint="cs"/>
          <w:rtl/>
        </w:rPr>
        <w:t>45</w:t>
      </w:r>
      <w:r>
        <w:rPr>
          <w:rFonts w:hint="cs"/>
          <w:rtl/>
        </w:rPr>
        <w:t xml:space="preserve">). کاراحمدی در پژوهش خود </w:t>
      </w:r>
      <w:r w:rsidR="00301BC5">
        <w:rPr>
          <w:rFonts w:hint="cs"/>
          <w:rtl/>
        </w:rPr>
        <w:t xml:space="preserve">- </w:t>
      </w:r>
      <w:r>
        <w:rPr>
          <w:rFonts w:hint="cs"/>
          <w:rtl/>
        </w:rPr>
        <w:t>که به نظر می</w:t>
      </w:r>
      <w:r>
        <w:rPr>
          <w:rtl/>
        </w:rPr>
        <w:softHyphen/>
      </w:r>
      <w:r>
        <w:rPr>
          <w:rFonts w:hint="cs"/>
          <w:rtl/>
        </w:rPr>
        <w:t>رسد تنها مطالعه</w:t>
      </w:r>
      <w:r>
        <w:rPr>
          <w:rtl/>
        </w:rPr>
        <w:softHyphen/>
      </w:r>
      <w:r>
        <w:rPr>
          <w:rFonts w:hint="cs"/>
          <w:rtl/>
        </w:rPr>
        <w:t>ی تطبیقی میان اصفهان و سن</w:t>
      </w:r>
      <w:r>
        <w:rPr>
          <w:rtl/>
        </w:rPr>
        <w:softHyphen/>
      </w:r>
      <w:r>
        <w:rPr>
          <w:rFonts w:hint="cs"/>
          <w:rtl/>
        </w:rPr>
        <w:t xml:space="preserve">پترزبورگ به زبان فارسی باشد </w:t>
      </w:r>
      <w:r w:rsidR="00301BC5">
        <w:rPr>
          <w:rFonts w:hint="cs"/>
          <w:rtl/>
        </w:rPr>
        <w:t>-</w:t>
      </w:r>
      <w:r>
        <w:rPr>
          <w:rFonts w:hint="cs"/>
          <w:rtl/>
        </w:rPr>
        <w:t xml:space="preserve"> نقش مادی</w:t>
      </w:r>
      <w:r>
        <w:rPr>
          <w:rtl/>
        </w:rPr>
        <w:softHyphen/>
      </w:r>
      <w:r>
        <w:rPr>
          <w:rFonts w:hint="cs"/>
          <w:rtl/>
        </w:rPr>
        <w:t>های اصفهان و کانال</w:t>
      </w:r>
      <w:r>
        <w:rPr>
          <w:rtl/>
        </w:rPr>
        <w:softHyphen/>
      </w:r>
      <w:r>
        <w:rPr>
          <w:rFonts w:hint="cs"/>
          <w:rtl/>
        </w:rPr>
        <w:t>های شهر سن</w:t>
      </w:r>
      <w:r>
        <w:rPr>
          <w:rtl/>
        </w:rPr>
        <w:softHyphen/>
      </w:r>
      <w:r>
        <w:rPr>
          <w:rFonts w:hint="cs"/>
          <w:rtl/>
        </w:rPr>
        <w:t>پترزبورگ را در شکل</w:t>
      </w:r>
      <w:r>
        <w:rPr>
          <w:rtl/>
        </w:rPr>
        <w:softHyphen/>
      </w:r>
      <w:r>
        <w:rPr>
          <w:rFonts w:hint="cs"/>
          <w:rtl/>
        </w:rPr>
        <w:t xml:space="preserve">گیری ساختار شهری و فضاهای مرتبط با آن مورد مطالعه قرار داده است (کاراحمدی، 1396: 16-1). </w:t>
      </w:r>
    </w:p>
    <w:p w:rsidR="00AD4AF9" w:rsidRDefault="00AD4AF9" w:rsidP="00AD4AF9">
      <w:pPr>
        <w:pStyle w:val="a"/>
        <w:rPr>
          <w:rtl/>
        </w:rPr>
      </w:pPr>
      <w:r>
        <w:rPr>
          <w:rFonts w:hint="cs"/>
          <w:rtl/>
        </w:rPr>
        <w:t>اگرچه مطالعات بسیاری درباره</w:t>
      </w:r>
      <w:r>
        <w:rPr>
          <w:rtl/>
        </w:rPr>
        <w:softHyphen/>
      </w:r>
      <w:r>
        <w:rPr>
          <w:rFonts w:hint="cs"/>
          <w:rtl/>
        </w:rPr>
        <w:t>ی میدان نقش جهان صورت گرفته است، ام</w:t>
      </w:r>
      <w:r w:rsidR="00301BC5">
        <w:rPr>
          <w:rFonts w:hint="cs"/>
          <w:rtl/>
        </w:rPr>
        <w:t>ّ</w:t>
      </w:r>
      <w:r>
        <w:rPr>
          <w:rFonts w:hint="cs"/>
          <w:rtl/>
        </w:rPr>
        <w:t>ا به چند مطالعه که در آن به رویکرد پایداری نیز توج</w:t>
      </w:r>
      <w:r w:rsidR="00301BC5">
        <w:rPr>
          <w:rFonts w:hint="cs"/>
          <w:rtl/>
        </w:rPr>
        <w:t>ّ</w:t>
      </w:r>
      <w:r>
        <w:rPr>
          <w:rFonts w:hint="cs"/>
          <w:rtl/>
        </w:rPr>
        <w:t>ه شده اشاره می</w:t>
      </w:r>
      <w:r>
        <w:rPr>
          <w:rtl/>
        </w:rPr>
        <w:softHyphen/>
      </w:r>
      <w:r>
        <w:rPr>
          <w:rFonts w:hint="cs"/>
          <w:rtl/>
        </w:rPr>
        <w:t>گردد. عباسی و بمانیان در پژوهش خود به مطالعه</w:t>
      </w:r>
      <w:r>
        <w:rPr>
          <w:rtl/>
        </w:rPr>
        <w:softHyphen/>
      </w:r>
      <w:r>
        <w:rPr>
          <w:rFonts w:hint="cs"/>
          <w:rtl/>
        </w:rPr>
        <w:t>ی تطبیقی دو میدان نقش جهان و امام حسین</w:t>
      </w:r>
      <w:r w:rsidR="00301BC5" w:rsidRPr="00301BC5">
        <w:rPr>
          <w:rFonts w:hint="cs"/>
          <w:vertAlign w:val="superscript"/>
          <w:rtl/>
        </w:rPr>
        <w:t>(ع)</w:t>
      </w:r>
      <w:r>
        <w:rPr>
          <w:rFonts w:hint="cs"/>
          <w:rtl/>
        </w:rPr>
        <w:t xml:space="preserve"> تهران، براساس روابط پایداری اخلاقی پرداخته</w:t>
      </w:r>
      <w:r>
        <w:rPr>
          <w:rtl/>
        </w:rPr>
        <w:softHyphen/>
      </w:r>
      <w:r>
        <w:rPr>
          <w:rFonts w:hint="cs"/>
          <w:rtl/>
        </w:rPr>
        <w:t>اند. آنها که پایداری اخلاقی را یکی از رویکردهای معماری پایدار می</w:t>
      </w:r>
      <w:r>
        <w:rPr>
          <w:rtl/>
        </w:rPr>
        <w:softHyphen/>
      </w:r>
      <w:r>
        <w:rPr>
          <w:rFonts w:hint="cs"/>
          <w:rtl/>
        </w:rPr>
        <w:t>دانند، به این نتیجه رسیده</w:t>
      </w:r>
      <w:r>
        <w:rPr>
          <w:rtl/>
        </w:rPr>
        <w:softHyphen/>
      </w:r>
      <w:r>
        <w:rPr>
          <w:rFonts w:hint="cs"/>
          <w:rtl/>
        </w:rPr>
        <w:t>اند که پایداری اخلاقی در نمونه</w:t>
      </w:r>
      <w:r>
        <w:rPr>
          <w:rtl/>
        </w:rPr>
        <w:softHyphen/>
      </w:r>
      <w:r>
        <w:rPr>
          <w:rFonts w:hint="cs"/>
          <w:rtl/>
        </w:rPr>
        <w:t>ی سنتی میدان نقش جهان اصفهان بسیار بیشتر از نمونه</w:t>
      </w:r>
      <w:r>
        <w:rPr>
          <w:rtl/>
        </w:rPr>
        <w:softHyphen/>
      </w:r>
      <w:r>
        <w:rPr>
          <w:rFonts w:hint="cs"/>
          <w:rtl/>
        </w:rPr>
        <w:t>ی معاصر میدان می</w:t>
      </w:r>
      <w:r>
        <w:rPr>
          <w:rtl/>
        </w:rPr>
        <w:softHyphen/>
      </w:r>
      <w:r>
        <w:rPr>
          <w:rFonts w:hint="cs"/>
          <w:rtl/>
        </w:rPr>
        <w:t>باشد. اخوان نیز در مقاله</w:t>
      </w:r>
      <w:r>
        <w:rPr>
          <w:rtl/>
        </w:rPr>
        <w:softHyphen/>
      </w:r>
      <w:r>
        <w:rPr>
          <w:rFonts w:hint="cs"/>
          <w:rtl/>
        </w:rPr>
        <w:t>ی خود راه</w:t>
      </w:r>
      <w:r>
        <w:rPr>
          <w:rtl/>
        </w:rPr>
        <w:softHyphen/>
      </w:r>
      <w:r>
        <w:rPr>
          <w:rFonts w:hint="cs"/>
          <w:rtl/>
        </w:rPr>
        <w:t>های رسیدن به پایداری میدان نقش جهان را شناخت، حفاظت، توسعه و بهسازی، گردشگری پایدار و پویایی مدیریت و تداوم طراحی برمی</w:t>
      </w:r>
      <w:r>
        <w:rPr>
          <w:rtl/>
        </w:rPr>
        <w:softHyphen/>
      </w:r>
      <w:r>
        <w:rPr>
          <w:rFonts w:hint="cs"/>
          <w:rtl/>
        </w:rPr>
        <w:t>شمارد (اخوان، 1392، 14-1). دالوند و طغیانی توسعه</w:t>
      </w:r>
      <w:r>
        <w:rPr>
          <w:rtl/>
        </w:rPr>
        <w:softHyphen/>
      </w:r>
      <w:r>
        <w:rPr>
          <w:rFonts w:hint="cs"/>
          <w:rtl/>
        </w:rPr>
        <w:t>ی پایداری شهری را در چهار مقیاس شهری، همسایگی، محلی و منطقه</w:t>
      </w:r>
      <w:r>
        <w:rPr>
          <w:rtl/>
        </w:rPr>
        <w:softHyphen/>
      </w:r>
      <w:r>
        <w:rPr>
          <w:rFonts w:hint="cs"/>
          <w:rtl/>
        </w:rPr>
        <w:t>ای در میدان نقش جهان بررسی کرده و عوامل مؤثر بر هرکدام را بیان کرده</w:t>
      </w:r>
      <w:r>
        <w:rPr>
          <w:rtl/>
        </w:rPr>
        <w:softHyphen/>
      </w:r>
      <w:r>
        <w:rPr>
          <w:rFonts w:hint="cs"/>
          <w:rtl/>
        </w:rPr>
        <w:t>اند (دالوند و طغیانی، 1391: 9-1).</w:t>
      </w:r>
    </w:p>
    <w:p w:rsidR="00AD4AF9" w:rsidRDefault="00C06984" w:rsidP="00C06984">
      <w:pPr>
        <w:pStyle w:val="Heading2"/>
        <w:rPr>
          <w:rtl/>
        </w:rPr>
      </w:pPr>
      <w:r>
        <w:rPr>
          <w:rFonts w:hint="cs"/>
          <w:rtl/>
        </w:rPr>
        <w:t xml:space="preserve">4- </w:t>
      </w:r>
      <w:r w:rsidR="00AD4AF9">
        <w:rPr>
          <w:rFonts w:hint="cs"/>
          <w:rtl/>
        </w:rPr>
        <w:t>جمع</w:t>
      </w:r>
      <w:r w:rsidR="00AD4AF9">
        <w:rPr>
          <w:rtl/>
        </w:rPr>
        <w:softHyphen/>
      </w:r>
      <w:r w:rsidR="00AD4AF9">
        <w:rPr>
          <w:rFonts w:hint="cs"/>
          <w:rtl/>
        </w:rPr>
        <w:t>آوری داده</w:t>
      </w:r>
      <w:r w:rsidR="00AD4AF9">
        <w:rPr>
          <w:rtl/>
        </w:rPr>
        <w:softHyphen/>
      </w:r>
      <w:r w:rsidR="00AD4AF9">
        <w:rPr>
          <w:rFonts w:hint="cs"/>
          <w:rtl/>
        </w:rPr>
        <w:t>ها:</w:t>
      </w:r>
    </w:p>
    <w:p w:rsidR="00AD4AF9" w:rsidRPr="00AD4AF9" w:rsidRDefault="00AD4AF9" w:rsidP="00AD4AF9">
      <w:pPr>
        <w:pStyle w:val="Heading3"/>
        <w:rPr>
          <w:rtl/>
        </w:rPr>
      </w:pPr>
      <w:r w:rsidRPr="00AD4AF9">
        <w:rPr>
          <w:rFonts w:hint="cs"/>
          <w:rtl/>
        </w:rPr>
        <w:t>توسعه</w:t>
      </w:r>
      <w:r w:rsidRPr="00AD4AF9">
        <w:rPr>
          <w:rtl/>
        </w:rPr>
        <w:softHyphen/>
      </w:r>
      <w:r w:rsidRPr="00AD4AF9">
        <w:rPr>
          <w:rFonts w:hint="cs"/>
          <w:rtl/>
        </w:rPr>
        <w:t>ی پایدار شهری</w:t>
      </w:r>
    </w:p>
    <w:p w:rsidR="00AD4AF9" w:rsidRPr="0069392A" w:rsidRDefault="00AD4AF9" w:rsidP="00AD4AF9">
      <w:pPr>
        <w:pStyle w:val="a"/>
        <w:rPr>
          <w:rtl/>
        </w:rPr>
      </w:pPr>
      <w:r w:rsidRPr="0069392A">
        <w:rPr>
          <w:rFonts w:hint="cs"/>
          <w:rtl/>
        </w:rPr>
        <w:t>پایداری به</w:t>
      </w:r>
      <w:r w:rsidRPr="0069392A">
        <w:rPr>
          <w:rtl/>
        </w:rPr>
        <w:softHyphen/>
      </w:r>
      <w:r w:rsidRPr="0069392A">
        <w:rPr>
          <w:rFonts w:hint="cs"/>
          <w:rtl/>
        </w:rPr>
        <w:t>عنوان وجه وصفی توسعه، به شرایطی گفته می</w:t>
      </w:r>
      <w:r w:rsidRPr="0069392A">
        <w:rPr>
          <w:rtl/>
        </w:rPr>
        <w:softHyphen/>
      </w:r>
      <w:r w:rsidR="00580B33" w:rsidRPr="0069392A">
        <w:rPr>
          <w:rFonts w:hint="cs"/>
          <w:rtl/>
        </w:rPr>
        <w:t>شود که در آن تأمین و ایجاد</w:t>
      </w:r>
      <w:r w:rsidRPr="0069392A">
        <w:rPr>
          <w:rFonts w:hint="cs"/>
          <w:rtl/>
        </w:rPr>
        <w:t xml:space="preserve"> امکانات مناسب و مطلوب بودن در طی زمان کاهش پیدا نکرده و با توج</w:t>
      </w:r>
      <w:r w:rsidR="00301BC5">
        <w:rPr>
          <w:rFonts w:hint="cs"/>
          <w:rtl/>
        </w:rPr>
        <w:t>ّ</w:t>
      </w:r>
      <w:r w:rsidRPr="0069392A">
        <w:rPr>
          <w:rFonts w:hint="cs"/>
          <w:rtl/>
        </w:rPr>
        <w:t>ه به ریشه</w:t>
      </w:r>
      <w:r w:rsidRPr="0069392A">
        <w:rPr>
          <w:rtl/>
        </w:rPr>
        <w:softHyphen/>
      </w:r>
      <w:r w:rsidRPr="0069392A">
        <w:rPr>
          <w:rFonts w:hint="cs"/>
          <w:rtl/>
        </w:rPr>
        <w:t xml:space="preserve">ی آن که از لغت </w:t>
      </w:r>
      <w:r w:rsidRPr="0069392A">
        <w:rPr>
          <w:rFonts w:asciiTheme="majorBidi" w:hAnsiTheme="majorBidi" w:cstheme="majorBidi"/>
          <w:sz w:val="22"/>
          <w:szCs w:val="22"/>
        </w:rPr>
        <w:t>Sustenere</w:t>
      </w:r>
      <w:r w:rsidRPr="0069392A">
        <w:rPr>
          <w:rFonts w:hint="cs"/>
          <w:rtl/>
        </w:rPr>
        <w:t>، به معنای زنده نگهداشتن یا نگه داشتن، گرفته شده بر حمایت و دوام بلندمدت تأکید دارد. «توسعه</w:t>
      </w:r>
      <w:r w:rsidRPr="0069392A">
        <w:rPr>
          <w:rtl/>
        </w:rPr>
        <w:softHyphen/>
      </w:r>
      <w:r w:rsidRPr="0069392A">
        <w:rPr>
          <w:rFonts w:hint="cs"/>
          <w:rtl/>
        </w:rPr>
        <w:t>ی پایدار نیز به معنای تلفیق اهداف اقتصادی، اجتماعی و زیست</w:t>
      </w:r>
      <w:r w:rsidRPr="0069392A">
        <w:rPr>
          <w:rtl/>
        </w:rPr>
        <w:softHyphen/>
      </w:r>
      <w:r w:rsidRPr="0069392A">
        <w:rPr>
          <w:rFonts w:hint="cs"/>
          <w:rtl/>
        </w:rPr>
        <w:t>محیطی برای حداکثرسازی رفاه انسان فعلی بدون آسیب به توانایی نسل</w:t>
      </w:r>
      <w:r w:rsidRPr="0069392A">
        <w:rPr>
          <w:rtl/>
        </w:rPr>
        <w:softHyphen/>
      </w:r>
      <w:r w:rsidRPr="0069392A">
        <w:rPr>
          <w:rFonts w:hint="cs"/>
          <w:rtl/>
        </w:rPr>
        <w:t>های آتی برای برآوردن نیازهایشان می</w:t>
      </w:r>
      <w:r w:rsidRPr="0069392A">
        <w:rPr>
          <w:rtl/>
        </w:rPr>
        <w:softHyphen/>
      </w:r>
      <w:r w:rsidRPr="0069392A">
        <w:rPr>
          <w:rFonts w:hint="cs"/>
          <w:rtl/>
        </w:rPr>
        <w:t>باشد». کمیسیون جهانی محیط</w:t>
      </w:r>
      <w:r w:rsidRPr="0069392A">
        <w:rPr>
          <w:rtl/>
        </w:rPr>
        <w:softHyphen/>
      </w:r>
      <w:r w:rsidRPr="0069392A">
        <w:rPr>
          <w:rFonts w:hint="cs"/>
          <w:rtl/>
        </w:rPr>
        <w:t>زیست و توسعه که برای اولین بار این اصطلاح را ارائه داد، توسعه</w:t>
      </w:r>
      <w:r w:rsidRPr="0069392A">
        <w:rPr>
          <w:rtl/>
        </w:rPr>
        <w:softHyphen/>
      </w:r>
      <w:r w:rsidRPr="0069392A">
        <w:rPr>
          <w:rFonts w:hint="cs"/>
          <w:rtl/>
        </w:rPr>
        <w:t>ی پایدار را به عنوان توسعه</w:t>
      </w:r>
      <w:r w:rsidRPr="0069392A">
        <w:rPr>
          <w:rtl/>
        </w:rPr>
        <w:softHyphen/>
      </w:r>
      <w:r w:rsidRPr="0069392A">
        <w:rPr>
          <w:rFonts w:hint="cs"/>
          <w:rtl/>
        </w:rPr>
        <w:t>ای تعریف کرد که نیازهای نسل فعلی را بدون ایجاد اشکال در توانایی نسل</w:t>
      </w:r>
      <w:r w:rsidRPr="0069392A">
        <w:rPr>
          <w:rtl/>
        </w:rPr>
        <w:softHyphen/>
      </w:r>
      <w:r w:rsidRPr="0069392A">
        <w:rPr>
          <w:rFonts w:hint="cs"/>
          <w:rtl/>
        </w:rPr>
        <w:t>های آینده در برآوردن احتیاجات خود تأمین می</w:t>
      </w:r>
      <w:r w:rsidRPr="0069392A">
        <w:rPr>
          <w:rtl/>
        </w:rPr>
        <w:softHyphen/>
      </w:r>
      <w:r w:rsidRPr="0069392A">
        <w:rPr>
          <w:rFonts w:hint="cs"/>
          <w:rtl/>
        </w:rPr>
        <w:t>کند (زاهدی و نجفی، 1385: 49-47). یکی از مهم</w:t>
      </w:r>
      <w:r w:rsidRPr="0069392A">
        <w:rPr>
          <w:rtl/>
        </w:rPr>
        <w:softHyphen/>
      </w:r>
      <w:r w:rsidRPr="0069392A">
        <w:rPr>
          <w:rFonts w:hint="cs"/>
          <w:rtl/>
        </w:rPr>
        <w:t>ترین را</w:t>
      </w:r>
      <w:r w:rsidRPr="0069392A">
        <w:rPr>
          <w:rtl/>
        </w:rPr>
        <w:softHyphen/>
      </w:r>
      <w:r w:rsidRPr="0069392A">
        <w:rPr>
          <w:rFonts w:hint="cs"/>
          <w:rtl/>
        </w:rPr>
        <w:t>ه</w:t>
      </w:r>
      <w:r w:rsidRPr="0069392A">
        <w:rPr>
          <w:rtl/>
        </w:rPr>
        <w:softHyphen/>
      </w:r>
      <w:r w:rsidRPr="0069392A">
        <w:rPr>
          <w:rFonts w:hint="cs"/>
          <w:rtl/>
        </w:rPr>
        <w:t>های دستیابی به توسعه</w:t>
      </w:r>
      <w:r w:rsidRPr="0069392A">
        <w:rPr>
          <w:rtl/>
        </w:rPr>
        <w:softHyphen/>
      </w:r>
      <w:r w:rsidRPr="0069392A">
        <w:rPr>
          <w:rFonts w:hint="cs"/>
          <w:rtl/>
        </w:rPr>
        <w:t>ی پایدار، راهکارهای مربوط به توسعه</w:t>
      </w:r>
      <w:r w:rsidRPr="0069392A">
        <w:rPr>
          <w:rtl/>
        </w:rPr>
        <w:softHyphen/>
      </w:r>
      <w:r w:rsidRPr="0069392A">
        <w:rPr>
          <w:rFonts w:hint="cs"/>
          <w:rtl/>
        </w:rPr>
        <w:t>ی شهری پایدار است. هدف فرآیند توسعه</w:t>
      </w:r>
      <w:r w:rsidRPr="0069392A">
        <w:rPr>
          <w:rtl/>
        </w:rPr>
        <w:softHyphen/>
      </w:r>
      <w:r w:rsidRPr="0069392A">
        <w:rPr>
          <w:rFonts w:hint="cs"/>
          <w:rtl/>
        </w:rPr>
        <w:t>ی شهری پایدار، دستیابی به وضعیت پایداری جوامع شهری می</w:t>
      </w:r>
      <w:r w:rsidRPr="0069392A">
        <w:rPr>
          <w:rtl/>
        </w:rPr>
        <w:softHyphen/>
      </w:r>
      <w:r w:rsidRPr="0069392A">
        <w:rPr>
          <w:rFonts w:hint="cs"/>
          <w:rtl/>
        </w:rPr>
        <w:t>باشد.</w:t>
      </w:r>
    </w:p>
    <w:p w:rsidR="00AD4AF9" w:rsidRPr="0069392A" w:rsidRDefault="00AD4AF9" w:rsidP="00AD4AF9">
      <w:pPr>
        <w:pStyle w:val="a"/>
        <w:rPr>
          <w:rtl/>
        </w:rPr>
      </w:pPr>
      <w:r w:rsidRPr="0069392A">
        <w:rPr>
          <w:rFonts w:hint="cs"/>
          <w:rtl/>
        </w:rPr>
        <w:t>پورجعفر</w:t>
      </w:r>
      <w:r w:rsidR="0069392A" w:rsidRPr="0069392A">
        <w:rPr>
          <w:rFonts w:hint="cs"/>
          <w:rtl/>
        </w:rPr>
        <w:t>ی</w:t>
      </w:r>
      <w:r w:rsidRPr="0069392A">
        <w:rPr>
          <w:rFonts w:hint="cs"/>
          <w:rtl/>
        </w:rPr>
        <w:t xml:space="preserve"> و همکاران شاخص‌های پایداری شهر را ملاحظات کالبدی، زیست</w:t>
      </w:r>
      <w:r w:rsidRPr="0069392A">
        <w:rPr>
          <w:rtl/>
        </w:rPr>
        <w:softHyphen/>
      </w:r>
      <w:r w:rsidRPr="0069392A">
        <w:rPr>
          <w:rFonts w:hint="cs"/>
          <w:rtl/>
        </w:rPr>
        <w:t>محیطی، اقتصادی و اجتماعی و فرهنگی دانسته</w:t>
      </w:r>
      <w:r w:rsidRPr="0069392A">
        <w:rPr>
          <w:rtl/>
        </w:rPr>
        <w:softHyphen/>
      </w:r>
      <w:r w:rsidRPr="0069392A">
        <w:rPr>
          <w:rFonts w:hint="cs"/>
          <w:rtl/>
        </w:rPr>
        <w:t>اند (پورجعفری و همکاران، 1390: 35-30). فرخی بسیاری از شهرهای تاریخی ایران و اروپا را برخوردار از ویژگی</w:t>
      </w:r>
      <w:r w:rsidRPr="0069392A">
        <w:rPr>
          <w:rtl/>
        </w:rPr>
        <w:softHyphen/>
      </w:r>
      <w:r w:rsidRPr="0069392A">
        <w:rPr>
          <w:rFonts w:hint="cs"/>
          <w:rtl/>
        </w:rPr>
        <w:t>هایی می</w:t>
      </w:r>
      <w:r w:rsidRPr="0069392A">
        <w:rPr>
          <w:rtl/>
        </w:rPr>
        <w:softHyphen/>
      </w:r>
      <w:r w:rsidRPr="0069392A">
        <w:rPr>
          <w:rFonts w:hint="cs"/>
          <w:rtl/>
        </w:rPr>
        <w:t>داند که مطابق اصول شهرسازی پایدار امروزی است. او این عوامل را تأکید بر عابر پیاده و قابلیت پیاده</w:t>
      </w:r>
      <w:r w:rsidRPr="0069392A">
        <w:rPr>
          <w:rtl/>
        </w:rPr>
        <w:softHyphen/>
      </w:r>
      <w:r w:rsidRPr="0069392A">
        <w:rPr>
          <w:rFonts w:hint="cs"/>
          <w:rtl/>
        </w:rPr>
        <w:t>روی، ترکیب و اختلاط کاربری</w:t>
      </w:r>
      <w:r w:rsidRPr="0069392A">
        <w:rPr>
          <w:rtl/>
        </w:rPr>
        <w:softHyphen/>
      </w:r>
      <w:r w:rsidRPr="0069392A">
        <w:rPr>
          <w:rFonts w:hint="cs"/>
          <w:rtl/>
        </w:rPr>
        <w:t>ها و تأکید بر عملکردهای اجتماعی، توج</w:t>
      </w:r>
      <w:r w:rsidR="00301BC5">
        <w:rPr>
          <w:rFonts w:hint="cs"/>
          <w:rtl/>
        </w:rPr>
        <w:t>ّ</w:t>
      </w:r>
      <w:r w:rsidRPr="0069392A">
        <w:rPr>
          <w:rFonts w:hint="cs"/>
          <w:rtl/>
        </w:rPr>
        <w:t>ه به مقیاس انسانی و فضاهای مدنی پویا برشمرده است. او معتقد است که این فضاها ضمن بهبود شرایط اقتصادی، و توج</w:t>
      </w:r>
      <w:r w:rsidR="00301BC5">
        <w:rPr>
          <w:rFonts w:hint="cs"/>
          <w:rtl/>
        </w:rPr>
        <w:t>ّ</w:t>
      </w:r>
      <w:r w:rsidRPr="0069392A">
        <w:rPr>
          <w:rFonts w:hint="cs"/>
          <w:rtl/>
        </w:rPr>
        <w:t>ه به رفاه و عدالت اجتماعی، باعث جلویگری از ناهنجاری</w:t>
      </w:r>
      <w:r w:rsidRPr="0069392A">
        <w:rPr>
          <w:rtl/>
        </w:rPr>
        <w:softHyphen/>
      </w:r>
      <w:r w:rsidRPr="0069392A">
        <w:rPr>
          <w:rFonts w:hint="cs"/>
          <w:rtl/>
        </w:rPr>
        <w:t>های اجتماعی و مشکلات اکولوژیکی و زیست محیطی می</w:t>
      </w:r>
      <w:r w:rsidRPr="0069392A">
        <w:rPr>
          <w:rtl/>
        </w:rPr>
        <w:softHyphen/>
      </w:r>
      <w:r w:rsidRPr="0069392A">
        <w:rPr>
          <w:rFonts w:hint="cs"/>
          <w:rtl/>
        </w:rPr>
        <w:t>شود (فرخی، 1389: 16-1). برزگر و همکاران معتقدند که پایداری شهری باید مواردی از قبیل احیای سیستم اکولوژی بومی و طبیعی، اقتصاد پایدار، کاربری فشرده با کارایی بیشتر، بکارگیری وسایل نقلیه</w:t>
      </w:r>
      <w:r w:rsidRPr="0069392A">
        <w:rPr>
          <w:rtl/>
        </w:rPr>
        <w:softHyphen/>
      </w:r>
      <w:r w:rsidRPr="0069392A">
        <w:rPr>
          <w:rFonts w:hint="cs"/>
          <w:rtl/>
        </w:rPr>
        <w:t>ی شخصی کمتر، دسترسی آسان</w:t>
      </w:r>
      <w:r w:rsidRPr="0069392A">
        <w:rPr>
          <w:rtl/>
        </w:rPr>
        <w:softHyphen/>
      </w:r>
      <w:r w:rsidRPr="0069392A">
        <w:rPr>
          <w:rFonts w:hint="cs"/>
          <w:rtl/>
        </w:rPr>
        <w:t>تر، استفاده</w:t>
      </w:r>
      <w:r w:rsidRPr="0069392A">
        <w:rPr>
          <w:rtl/>
        </w:rPr>
        <w:softHyphen/>
      </w:r>
      <w:r w:rsidRPr="0069392A">
        <w:rPr>
          <w:rFonts w:hint="cs"/>
          <w:rtl/>
        </w:rPr>
        <w:t xml:space="preserve">ی درست از منابع، حفظ فرهنگ بومی و محلی، مشارکت مردمی و </w:t>
      </w:r>
      <w:r w:rsidRPr="0069392A">
        <w:rPr>
          <w:rFonts w:hint="cs"/>
          <w:rtl/>
        </w:rPr>
        <w:lastRenderedPageBreak/>
        <w:t>خودجوش، اکولوژی اجتماعی سالم، مسکن و محیط زندگی مناسب را در بر بگیرد (برزگر و همکاران، 1398: 13). از آنجایی که هدف از مقاله</w:t>
      </w:r>
      <w:r w:rsidRPr="0069392A">
        <w:rPr>
          <w:rtl/>
        </w:rPr>
        <w:softHyphen/>
      </w:r>
      <w:r w:rsidRPr="0069392A">
        <w:rPr>
          <w:rFonts w:hint="cs"/>
          <w:rtl/>
        </w:rPr>
        <w:t>ی حاضر بررسی پایداری اجتماعی است، این وجه از توسعه</w:t>
      </w:r>
      <w:r w:rsidRPr="0069392A">
        <w:rPr>
          <w:rtl/>
        </w:rPr>
        <w:softHyphen/>
      </w:r>
      <w:r w:rsidRPr="0069392A">
        <w:rPr>
          <w:rFonts w:hint="cs"/>
          <w:rtl/>
        </w:rPr>
        <w:t>ی پایدار در نمونه</w:t>
      </w:r>
      <w:r w:rsidRPr="0069392A">
        <w:rPr>
          <w:rtl/>
        </w:rPr>
        <w:softHyphen/>
      </w:r>
      <w:r w:rsidRPr="0069392A">
        <w:rPr>
          <w:rFonts w:hint="cs"/>
          <w:rtl/>
        </w:rPr>
        <w:t>های موردی بررسی شده</w:t>
      </w:r>
      <w:r w:rsidRPr="0069392A">
        <w:rPr>
          <w:rtl/>
        </w:rPr>
        <w:softHyphen/>
      </w:r>
      <w:r w:rsidRPr="0069392A">
        <w:rPr>
          <w:rFonts w:hint="cs"/>
          <w:rtl/>
        </w:rPr>
        <w:t>اند.</w:t>
      </w:r>
    </w:p>
    <w:p w:rsidR="00AD4AF9" w:rsidRDefault="00AD4AF9" w:rsidP="00AD4AF9">
      <w:pPr>
        <w:pStyle w:val="Heading3"/>
        <w:rPr>
          <w:rtl/>
        </w:rPr>
      </w:pPr>
      <w:r>
        <w:rPr>
          <w:rFonts w:hint="cs"/>
          <w:rtl/>
        </w:rPr>
        <w:t>توسعه</w:t>
      </w:r>
      <w:r>
        <w:rPr>
          <w:rtl/>
        </w:rPr>
        <w:softHyphen/>
      </w:r>
      <w:r>
        <w:rPr>
          <w:rFonts w:hint="cs"/>
          <w:rtl/>
        </w:rPr>
        <w:t>ی پایدار اجتماعی</w:t>
      </w:r>
    </w:p>
    <w:p w:rsidR="00AD4AF9" w:rsidRPr="008007EC" w:rsidRDefault="00AD4AF9" w:rsidP="00AD4AF9">
      <w:pPr>
        <w:pStyle w:val="a"/>
        <w:rPr>
          <w:rtl/>
        </w:rPr>
      </w:pPr>
      <w:r w:rsidRPr="00664F35">
        <w:rPr>
          <w:rtl/>
        </w:rPr>
        <w:t>پايداري اجتماعي</w:t>
      </w:r>
      <w:r>
        <w:rPr>
          <w:rFonts w:hint="cs"/>
          <w:rtl/>
        </w:rPr>
        <w:t xml:space="preserve"> یکی از مفاهیم زیرمجموعه</w:t>
      </w:r>
      <w:r>
        <w:rPr>
          <w:rtl/>
        </w:rPr>
        <w:softHyphen/>
      </w:r>
      <w:r>
        <w:rPr>
          <w:rFonts w:hint="cs"/>
          <w:rtl/>
        </w:rPr>
        <w:t>ی توسعه</w:t>
      </w:r>
      <w:r>
        <w:rPr>
          <w:rtl/>
        </w:rPr>
        <w:softHyphen/>
      </w:r>
      <w:r>
        <w:rPr>
          <w:rFonts w:hint="cs"/>
          <w:rtl/>
        </w:rPr>
        <w:t>ی پایدار می</w:t>
      </w:r>
      <w:r>
        <w:rPr>
          <w:rtl/>
        </w:rPr>
        <w:softHyphen/>
      </w:r>
      <w:r>
        <w:rPr>
          <w:rFonts w:hint="cs"/>
          <w:rtl/>
        </w:rPr>
        <w:t>باشد که از دهه</w:t>
      </w:r>
      <w:r>
        <w:rPr>
          <w:rtl/>
        </w:rPr>
        <w:softHyphen/>
      </w:r>
      <w:r>
        <w:rPr>
          <w:rFonts w:hint="cs"/>
          <w:rtl/>
        </w:rPr>
        <w:t xml:space="preserve">ی 1960 </w:t>
      </w:r>
      <w:r w:rsidR="00301BC5">
        <w:rPr>
          <w:rFonts w:hint="cs"/>
          <w:rtl/>
        </w:rPr>
        <w:t xml:space="preserve">میلادی </w:t>
      </w:r>
      <w:r>
        <w:rPr>
          <w:rFonts w:hint="cs"/>
          <w:rtl/>
        </w:rPr>
        <w:t>مورد توج</w:t>
      </w:r>
      <w:r w:rsidR="00301BC5">
        <w:rPr>
          <w:rFonts w:hint="cs"/>
          <w:rtl/>
        </w:rPr>
        <w:t>ّ</w:t>
      </w:r>
      <w:r>
        <w:rPr>
          <w:rFonts w:hint="cs"/>
          <w:rtl/>
        </w:rPr>
        <w:t>ه برنامه</w:t>
      </w:r>
      <w:r>
        <w:rPr>
          <w:rtl/>
        </w:rPr>
        <w:softHyphen/>
      </w:r>
      <w:r>
        <w:rPr>
          <w:rFonts w:hint="cs"/>
          <w:rtl/>
        </w:rPr>
        <w:t>ریزان شهری، برای ورود به برنامه</w:t>
      </w:r>
      <w:r>
        <w:rPr>
          <w:rtl/>
        </w:rPr>
        <w:softHyphen/>
      </w:r>
      <w:r>
        <w:rPr>
          <w:rFonts w:hint="cs"/>
          <w:rtl/>
        </w:rPr>
        <w:t>های توسعه</w:t>
      </w:r>
      <w:r>
        <w:rPr>
          <w:rtl/>
        </w:rPr>
        <w:softHyphen/>
      </w:r>
      <w:r>
        <w:rPr>
          <w:rFonts w:hint="cs"/>
          <w:rtl/>
        </w:rPr>
        <w:t>ی کشورها قرار گرفت.</w:t>
      </w:r>
      <w:r w:rsidRPr="00664F35">
        <w:rPr>
          <w:rtl/>
        </w:rPr>
        <w:t xml:space="preserve"> </w:t>
      </w:r>
      <w:r>
        <w:rPr>
          <w:rFonts w:hint="cs"/>
          <w:rtl/>
        </w:rPr>
        <w:t>این مفهوم</w:t>
      </w:r>
      <w:r w:rsidRPr="00664F35">
        <w:rPr>
          <w:rFonts w:hint="cs"/>
          <w:rtl/>
        </w:rPr>
        <w:t xml:space="preserve"> به مجموعه</w:t>
      </w:r>
      <w:r>
        <w:rPr>
          <w:rtl/>
        </w:rPr>
        <w:softHyphen/>
      </w:r>
      <w:r>
        <w:rPr>
          <w:rFonts w:hint="cs"/>
          <w:rtl/>
        </w:rPr>
        <w:t>ی</w:t>
      </w:r>
      <w:r w:rsidRPr="00664F35">
        <w:rPr>
          <w:rFonts w:hint="cs"/>
          <w:rtl/>
        </w:rPr>
        <w:t xml:space="preserve"> اقداماتی گفته </w:t>
      </w:r>
      <w:r w:rsidRPr="008007EC">
        <w:rPr>
          <w:rFonts w:hint="cs"/>
          <w:rtl/>
        </w:rPr>
        <w:t>می</w:t>
      </w:r>
      <w:r w:rsidRPr="008007EC">
        <w:rPr>
          <w:rtl/>
        </w:rPr>
        <w:softHyphen/>
      </w:r>
      <w:r w:rsidRPr="008007EC">
        <w:rPr>
          <w:rFonts w:hint="cs"/>
          <w:rtl/>
        </w:rPr>
        <w:t>شود که در جهت بهبود کیفیت زندگی شهروندان، و دسترسی عادلانه به حقوق و محیط طبیعی و مصنوع به کار گرفته می</w:t>
      </w:r>
      <w:r w:rsidRPr="008007EC">
        <w:rPr>
          <w:rtl/>
        </w:rPr>
        <w:softHyphen/>
      </w:r>
      <w:r w:rsidRPr="008007EC">
        <w:rPr>
          <w:rFonts w:hint="cs"/>
          <w:rtl/>
        </w:rPr>
        <w:t>شود. دمپسِی و همکاران پایداری اجتماعی در یک شهر را گستره</w:t>
      </w:r>
      <w:r w:rsidRPr="008007EC">
        <w:rPr>
          <w:rtl/>
        </w:rPr>
        <w:softHyphen/>
      </w:r>
      <w:r w:rsidRPr="008007EC">
        <w:rPr>
          <w:rFonts w:hint="cs"/>
          <w:rtl/>
        </w:rPr>
        <w:t>ی وسیعی از رفتارهای اجتماعی، وجود ارتباط و تعامل میان شهروندان، وجود مشارکت میان نهادهای منطقه</w:t>
      </w:r>
      <w:r w:rsidRPr="008007EC">
        <w:rPr>
          <w:rtl/>
        </w:rPr>
        <w:softHyphen/>
      </w:r>
      <w:r w:rsidRPr="008007EC">
        <w:rPr>
          <w:rFonts w:hint="cs"/>
          <w:rtl/>
        </w:rPr>
        <w:t>ای و خارج منطقه</w:t>
      </w:r>
      <w:r w:rsidRPr="008007EC">
        <w:rPr>
          <w:rtl/>
        </w:rPr>
        <w:softHyphen/>
      </w:r>
      <w:r w:rsidRPr="008007EC">
        <w:rPr>
          <w:rFonts w:hint="cs"/>
          <w:rtl/>
        </w:rPr>
        <w:t>ای، ثبات نسبی اجتماعی و ایجاد سطحی از اعتماد می</w:t>
      </w:r>
      <w:r w:rsidRPr="008007EC">
        <w:rPr>
          <w:rtl/>
        </w:rPr>
        <w:softHyphen/>
      </w:r>
      <w:r w:rsidRPr="008007EC">
        <w:rPr>
          <w:rFonts w:hint="cs"/>
          <w:rtl/>
        </w:rPr>
        <w:t>دانند که موجب ایجاد هویت و غرور در افراد آن جامعه و یا شهر می</w:t>
      </w:r>
      <w:r w:rsidRPr="008007EC">
        <w:rPr>
          <w:rtl/>
        </w:rPr>
        <w:softHyphen/>
      </w:r>
      <w:r w:rsidRPr="008007EC">
        <w:rPr>
          <w:rFonts w:hint="cs"/>
          <w:rtl/>
        </w:rPr>
        <w:t>شود (</w:t>
      </w:r>
      <w:r w:rsidRPr="00744073">
        <w:rPr>
          <w:rFonts w:asciiTheme="majorBidi" w:hAnsiTheme="majorBidi" w:cstheme="majorBidi"/>
          <w:sz w:val="20"/>
          <w:szCs w:val="20"/>
        </w:rPr>
        <w:t>Dempsey et al</w:t>
      </w:r>
      <w:r w:rsidR="00301BC5" w:rsidRPr="00744073">
        <w:rPr>
          <w:rFonts w:asciiTheme="majorBidi" w:hAnsiTheme="majorBidi" w:cstheme="majorBidi"/>
          <w:sz w:val="20"/>
          <w:szCs w:val="20"/>
        </w:rPr>
        <w:t>.</w:t>
      </w:r>
      <w:r w:rsidRPr="00744073">
        <w:rPr>
          <w:rFonts w:asciiTheme="majorBidi" w:hAnsiTheme="majorBidi" w:cstheme="majorBidi"/>
          <w:sz w:val="20"/>
          <w:szCs w:val="20"/>
        </w:rPr>
        <w:t>, 2012:</w:t>
      </w:r>
      <w:r w:rsidRPr="008007EC">
        <w:rPr>
          <w:rFonts w:asciiTheme="majorBidi" w:hAnsiTheme="majorBidi" w:cstheme="majorBidi"/>
          <w:sz w:val="22"/>
          <w:szCs w:val="22"/>
        </w:rPr>
        <w:t xml:space="preserve"> </w:t>
      </w:r>
      <w:r w:rsidRPr="00744073">
        <w:rPr>
          <w:rFonts w:asciiTheme="majorBidi" w:hAnsiTheme="majorBidi" w:cstheme="majorBidi"/>
          <w:sz w:val="20"/>
          <w:szCs w:val="20"/>
        </w:rPr>
        <w:t>94</w:t>
      </w:r>
      <w:r w:rsidRPr="008007EC">
        <w:rPr>
          <w:rFonts w:hint="cs"/>
          <w:rtl/>
        </w:rPr>
        <w:t>). برزگر و همکاران چهار مؤلفه</w:t>
      </w:r>
      <w:r w:rsidRPr="008007EC">
        <w:rPr>
          <w:rtl/>
        </w:rPr>
        <w:softHyphen/>
      </w:r>
      <w:r w:rsidRPr="008007EC">
        <w:rPr>
          <w:rFonts w:hint="cs"/>
          <w:rtl/>
        </w:rPr>
        <w:t>ی منابع انسانی، مراقبت</w:t>
      </w:r>
      <w:r w:rsidRPr="008007EC">
        <w:rPr>
          <w:rtl/>
        </w:rPr>
        <w:softHyphen/>
      </w:r>
      <w:r w:rsidRPr="008007EC">
        <w:rPr>
          <w:rFonts w:hint="cs"/>
          <w:rtl/>
        </w:rPr>
        <w:t>های اجتماعی، زیرساخت</w:t>
      </w:r>
      <w:r w:rsidRPr="008007EC">
        <w:rPr>
          <w:rtl/>
        </w:rPr>
        <w:softHyphen/>
      </w:r>
      <w:r w:rsidRPr="008007EC">
        <w:rPr>
          <w:rFonts w:hint="cs"/>
          <w:rtl/>
        </w:rPr>
        <w:t>های نهادی و کیفیت زندگی را ابعاد اجتماعی پایداری شهرهای کوچک دانسته</w:t>
      </w:r>
      <w:r w:rsidRPr="008007EC">
        <w:rPr>
          <w:rtl/>
        </w:rPr>
        <w:softHyphen/>
      </w:r>
      <w:r w:rsidRPr="008007EC">
        <w:rPr>
          <w:rFonts w:hint="cs"/>
          <w:rtl/>
        </w:rPr>
        <w:t>اند و معیارهای برخواسته از این مؤلفه</w:t>
      </w:r>
      <w:r w:rsidRPr="008007EC">
        <w:rPr>
          <w:rtl/>
        </w:rPr>
        <w:softHyphen/>
      </w:r>
      <w:r w:rsidRPr="008007EC">
        <w:rPr>
          <w:rFonts w:hint="cs"/>
          <w:rtl/>
        </w:rPr>
        <w:t>ها را پویایی جمعیت و آموزش، سلامت و امنیت اجتماعی، مشارکت، ساختار نهادی، کیفیت اشتغال و درآمد، خدمات و مسکن برشمرده</w:t>
      </w:r>
      <w:r w:rsidRPr="008007EC">
        <w:rPr>
          <w:rtl/>
        </w:rPr>
        <w:softHyphen/>
      </w:r>
      <w:r w:rsidRPr="008007EC">
        <w:rPr>
          <w:rFonts w:hint="cs"/>
          <w:rtl/>
        </w:rPr>
        <w:t xml:space="preserve">اند (برزگر و همکاران، 1398: 25). </w:t>
      </w:r>
    </w:p>
    <w:p w:rsidR="00AD4AF9" w:rsidRPr="008007EC" w:rsidRDefault="00AD4AF9" w:rsidP="00AD4AF9">
      <w:pPr>
        <w:pStyle w:val="a"/>
        <w:rPr>
          <w:rtl/>
        </w:rPr>
      </w:pPr>
      <w:r w:rsidRPr="008007EC">
        <w:rPr>
          <w:rFonts w:hint="cs"/>
          <w:rtl/>
        </w:rPr>
        <w:t>شهری که بر ساختارهای پایداری اجتماعی بنا شده، شهروندان خود را به اخلاق پایدار اجتماعی دعوت می</w:t>
      </w:r>
      <w:r w:rsidRPr="008007EC">
        <w:rPr>
          <w:rtl/>
        </w:rPr>
        <w:softHyphen/>
      </w:r>
      <w:r w:rsidRPr="008007EC">
        <w:rPr>
          <w:rFonts w:hint="cs"/>
          <w:rtl/>
        </w:rPr>
        <w:t>نماید و با حمایت از این رفتارها، آنها را به سمت ارزش</w:t>
      </w:r>
      <w:r w:rsidRPr="008007EC">
        <w:rPr>
          <w:rtl/>
        </w:rPr>
        <w:softHyphen/>
      </w:r>
      <w:r w:rsidRPr="008007EC">
        <w:rPr>
          <w:rFonts w:hint="cs"/>
          <w:rtl/>
        </w:rPr>
        <w:t>های اجتماعی سوق می</w:t>
      </w:r>
      <w:r w:rsidRPr="008007EC">
        <w:rPr>
          <w:rtl/>
        </w:rPr>
        <w:softHyphen/>
      </w:r>
      <w:r w:rsidRPr="008007EC">
        <w:rPr>
          <w:rFonts w:hint="cs"/>
          <w:rtl/>
        </w:rPr>
        <w:t>دهد. نوابخش و همکاران مبنای خود برای ارزیابی و تطبیق شاخص</w:t>
      </w:r>
      <w:r w:rsidRPr="008007EC">
        <w:rPr>
          <w:rtl/>
        </w:rPr>
        <w:softHyphen/>
      </w:r>
      <w:r w:rsidRPr="008007EC">
        <w:rPr>
          <w:rFonts w:hint="cs"/>
          <w:rtl/>
        </w:rPr>
        <w:t>های توسعه</w:t>
      </w:r>
      <w:r w:rsidRPr="008007EC">
        <w:rPr>
          <w:rtl/>
        </w:rPr>
        <w:softHyphen/>
      </w:r>
      <w:r w:rsidRPr="008007EC">
        <w:rPr>
          <w:rFonts w:hint="cs"/>
          <w:rtl/>
        </w:rPr>
        <w:t>ی پایدار اجتماعی در دو منطقه از شهر تهران را ساختارگرایی کارکردی معرفی نموده</w:t>
      </w:r>
      <w:r w:rsidRPr="008007EC">
        <w:rPr>
          <w:rtl/>
        </w:rPr>
        <w:softHyphen/>
      </w:r>
      <w:r w:rsidRPr="008007EC">
        <w:rPr>
          <w:rtl/>
        </w:rPr>
        <w:softHyphen/>
      </w:r>
      <w:r w:rsidRPr="008007EC">
        <w:rPr>
          <w:rFonts w:hint="cs"/>
          <w:rtl/>
        </w:rPr>
        <w:t>اند. شاخص</w:t>
      </w:r>
      <w:r w:rsidRPr="008007EC">
        <w:rPr>
          <w:rtl/>
        </w:rPr>
        <w:softHyphen/>
      </w:r>
      <w:r w:rsidRPr="008007EC">
        <w:rPr>
          <w:rFonts w:hint="cs"/>
          <w:rtl/>
        </w:rPr>
        <w:t>های بررسی پایداری اجتماعی در این پژوهش مشارکت شهروندی شهروندان، نحوه</w:t>
      </w:r>
      <w:r w:rsidRPr="008007EC">
        <w:rPr>
          <w:rtl/>
        </w:rPr>
        <w:softHyphen/>
      </w:r>
      <w:r w:rsidRPr="008007EC">
        <w:rPr>
          <w:rFonts w:hint="cs"/>
          <w:rtl/>
        </w:rPr>
        <w:t>ی عملکرد مدیریت شهری، میزان دسترسی به منابع و امکانات شهری و کیفیت محیط زندگی می</w:t>
      </w:r>
      <w:r w:rsidRPr="008007EC">
        <w:rPr>
          <w:rtl/>
        </w:rPr>
        <w:softHyphen/>
      </w:r>
      <w:r w:rsidRPr="008007EC">
        <w:rPr>
          <w:rFonts w:hint="cs"/>
          <w:rtl/>
        </w:rPr>
        <w:t>باشد (نوابخش و همکاران، 1392: 191). ویلیامز و همکاران دسترسی به امکانات و فضای سبز، فرصت</w:t>
      </w:r>
      <w:r w:rsidRPr="008007EC">
        <w:rPr>
          <w:rtl/>
        </w:rPr>
        <w:softHyphen/>
      </w:r>
      <w:r w:rsidRPr="008007EC">
        <w:rPr>
          <w:rFonts w:hint="cs"/>
          <w:rtl/>
        </w:rPr>
        <w:t>های شغلی، حمل و نقل عمومی، فرصت برای قدم زدن و دوچرخه</w:t>
      </w:r>
      <w:r w:rsidRPr="008007EC">
        <w:rPr>
          <w:rtl/>
        </w:rPr>
        <w:softHyphen/>
      </w:r>
      <w:r w:rsidRPr="008007EC">
        <w:rPr>
          <w:rFonts w:hint="cs"/>
          <w:rtl/>
        </w:rPr>
        <w:t>سواری، سلامت و بهداشت عمومی، میزان جرم</w:t>
      </w:r>
      <w:r w:rsidRPr="008007EC">
        <w:rPr>
          <w:rtl/>
        </w:rPr>
        <w:softHyphen/>
      </w:r>
      <w:r w:rsidRPr="008007EC">
        <w:rPr>
          <w:rFonts w:hint="cs"/>
          <w:rtl/>
        </w:rPr>
        <w:t>خیزی، مشارکت اجتماعی، بالا بردن فرصت</w:t>
      </w:r>
      <w:r w:rsidRPr="008007EC">
        <w:rPr>
          <w:rtl/>
        </w:rPr>
        <w:softHyphen/>
      </w:r>
      <w:r w:rsidRPr="008007EC">
        <w:rPr>
          <w:rFonts w:hint="cs"/>
          <w:rtl/>
        </w:rPr>
        <w:t>های شغلی، مسکن مقرون به صرفه را از عوامل پایداری اجتماعی شهرها بیان کرده</w:t>
      </w:r>
      <w:r w:rsidRPr="008007EC">
        <w:rPr>
          <w:rtl/>
        </w:rPr>
        <w:softHyphen/>
      </w:r>
      <w:r w:rsidRPr="008007EC">
        <w:rPr>
          <w:rFonts w:hint="cs"/>
          <w:rtl/>
        </w:rPr>
        <w:t>اند (</w:t>
      </w:r>
      <w:r w:rsidRPr="00744073">
        <w:rPr>
          <w:rFonts w:asciiTheme="majorBidi" w:hAnsiTheme="majorBidi" w:cstheme="majorBidi"/>
          <w:sz w:val="20"/>
          <w:szCs w:val="20"/>
        </w:rPr>
        <w:t>Williams, 2000: 31</w:t>
      </w:r>
      <w:r w:rsidRPr="008007EC">
        <w:rPr>
          <w:rFonts w:hint="cs"/>
          <w:rtl/>
        </w:rPr>
        <w:t>). به غیر از موراد فوق، موراد دیگری نیز از عوامل پایداری اجتماعی شهرها بیان شده</w:t>
      </w:r>
      <w:r w:rsidRPr="008007EC">
        <w:rPr>
          <w:rtl/>
        </w:rPr>
        <w:softHyphen/>
      </w:r>
      <w:r w:rsidRPr="008007EC">
        <w:rPr>
          <w:rFonts w:hint="cs"/>
          <w:rtl/>
        </w:rPr>
        <w:t>اند که عبارتند از: حس تعلق، پویایی، آموزش، خدمات مربوط به سالمندان و یا ناتوانان، انسان</w:t>
      </w:r>
      <w:r w:rsidRPr="008007EC">
        <w:rPr>
          <w:rtl/>
        </w:rPr>
        <w:softHyphen/>
      </w:r>
      <w:r w:rsidRPr="008007EC">
        <w:rPr>
          <w:rFonts w:hint="cs"/>
          <w:rtl/>
        </w:rPr>
        <w:t>محوری با تأکید بر کودکان، وجود کاربری مختلط، میراث معنوی و هنر و فرهنگ، بازیافت، جلوگیری از آلودگی هوا و صوتی و تنوع اجتماعی و قومی موجود در فضا (شهابیان و پیرایه</w:t>
      </w:r>
      <w:r w:rsidRPr="008007EC">
        <w:rPr>
          <w:rtl/>
        </w:rPr>
        <w:softHyphen/>
      </w:r>
      <w:r w:rsidRPr="008007EC">
        <w:rPr>
          <w:rFonts w:hint="cs"/>
          <w:rtl/>
        </w:rPr>
        <w:t xml:space="preserve">گر، 1392: 365). </w:t>
      </w:r>
    </w:p>
    <w:p w:rsidR="00AD4AF9" w:rsidRPr="008007EC" w:rsidRDefault="00AD4AF9" w:rsidP="00744073">
      <w:pPr>
        <w:pStyle w:val="a"/>
        <w:rPr>
          <w:rtl/>
        </w:rPr>
      </w:pPr>
      <w:r w:rsidRPr="008007EC">
        <w:rPr>
          <w:rFonts w:hint="cs"/>
          <w:rtl/>
        </w:rPr>
        <w:t>قرائی و همکاران شش شاخص اصلی پایداری اجتماعی در شهرها را میزان دسترسی شهرواندان به خدمات محلی، میزان امنیت اجتماعی، میزان مشارکت در فعالیت</w:t>
      </w:r>
      <w:r w:rsidRPr="008007EC">
        <w:rPr>
          <w:rtl/>
        </w:rPr>
        <w:softHyphen/>
      </w:r>
      <w:r w:rsidRPr="008007EC">
        <w:rPr>
          <w:rFonts w:hint="cs"/>
          <w:rtl/>
        </w:rPr>
        <w:t>های اجتماعی، میزان تعامل با دیگر ساکنین یا سایر گروه</w:t>
      </w:r>
      <w:r w:rsidRPr="008007EC">
        <w:rPr>
          <w:rtl/>
        </w:rPr>
        <w:softHyphen/>
      </w:r>
      <w:r w:rsidRPr="008007EC">
        <w:rPr>
          <w:rFonts w:hint="cs"/>
          <w:rtl/>
        </w:rPr>
        <w:t>ها، رضای</w:t>
      </w:r>
      <w:r w:rsidR="00744073">
        <w:rPr>
          <w:rFonts w:hint="cs"/>
          <w:rtl/>
        </w:rPr>
        <w:t>تمند</w:t>
      </w:r>
      <w:r w:rsidRPr="008007EC">
        <w:rPr>
          <w:rFonts w:hint="cs"/>
          <w:rtl/>
        </w:rPr>
        <w:t>ی از سکونت و میزان دسترسی ساکنین به مسکن قابل استطاعت دانسته</w:t>
      </w:r>
      <w:r w:rsidRPr="008007EC">
        <w:rPr>
          <w:rtl/>
        </w:rPr>
        <w:softHyphen/>
      </w:r>
      <w:r w:rsidRPr="008007EC">
        <w:rPr>
          <w:rFonts w:hint="cs"/>
          <w:rtl/>
        </w:rPr>
        <w:t>اند (قرائی و همکاران، 1397: 92). بزرگزاد خاطره</w:t>
      </w:r>
      <w:r w:rsidRPr="008007EC">
        <w:rPr>
          <w:rtl/>
        </w:rPr>
        <w:softHyphen/>
      </w:r>
      <w:r w:rsidRPr="008007EC">
        <w:rPr>
          <w:rFonts w:hint="cs"/>
          <w:rtl/>
        </w:rPr>
        <w:t>انگیز بودن میادین شهری را راهی برای پایداری مناظر شهری می</w:t>
      </w:r>
      <w:r w:rsidRPr="008007EC">
        <w:rPr>
          <w:rtl/>
        </w:rPr>
        <w:softHyphen/>
      </w:r>
      <w:r w:rsidRPr="008007EC">
        <w:rPr>
          <w:rFonts w:hint="cs"/>
          <w:rtl/>
        </w:rPr>
        <w:t>داند. مؤلفه</w:t>
      </w:r>
      <w:r w:rsidRPr="008007EC">
        <w:rPr>
          <w:rtl/>
        </w:rPr>
        <w:softHyphen/>
      </w:r>
      <w:r w:rsidRPr="008007EC">
        <w:rPr>
          <w:rtl/>
        </w:rPr>
        <w:softHyphen/>
      </w:r>
      <w:r w:rsidRPr="008007EC">
        <w:rPr>
          <w:rFonts w:hint="cs"/>
          <w:rtl/>
        </w:rPr>
        <w:t>های مرتبط با پایداری اجتماعی در پژوهش وی عبارتند از ابعاد و مقیاس، تنوع (در عملکردها، مصالح، توانایی میدان در جذب فعالیت</w:t>
      </w:r>
      <w:r w:rsidRPr="008007EC">
        <w:rPr>
          <w:rtl/>
        </w:rPr>
        <w:softHyphen/>
      </w:r>
      <w:r w:rsidRPr="008007EC">
        <w:rPr>
          <w:rFonts w:hint="cs"/>
          <w:rtl/>
        </w:rPr>
        <w:t>های گوناگون)، نور (استفاده</w:t>
      </w:r>
      <w:r w:rsidRPr="008007EC">
        <w:rPr>
          <w:rtl/>
        </w:rPr>
        <w:softHyphen/>
      </w:r>
      <w:r w:rsidRPr="008007EC">
        <w:rPr>
          <w:rFonts w:hint="cs"/>
          <w:rtl/>
        </w:rPr>
        <w:t>ی متعادل و مناسب از نور روز و همچنین نور مصنوعی)، نظم و تناسبات، استفاده از رنگ</w:t>
      </w:r>
      <w:r w:rsidRPr="008007EC">
        <w:rPr>
          <w:rtl/>
        </w:rPr>
        <w:softHyphen/>
      </w:r>
      <w:r w:rsidRPr="008007EC">
        <w:rPr>
          <w:rFonts w:hint="cs"/>
          <w:rtl/>
        </w:rPr>
        <w:t>های آرامش</w:t>
      </w:r>
      <w:r w:rsidRPr="008007EC">
        <w:rPr>
          <w:rtl/>
        </w:rPr>
        <w:softHyphen/>
      </w:r>
      <w:r w:rsidRPr="008007EC">
        <w:rPr>
          <w:rFonts w:hint="cs"/>
          <w:rtl/>
        </w:rPr>
        <w:t>بخش در فضا، دسترسی (دسترسی مناسب به فضاهای شهری، جلوگیری از تداخل مسیرهای سواره و پیاده)، نفوذپذیری بصری، خاطره</w:t>
      </w:r>
      <w:r w:rsidRPr="008007EC">
        <w:rPr>
          <w:rtl/>
        </w:rPr>
        <w:softHyphen/>
      </w:r>
      <w:r w:rsidRPr="008007EC">
        <w:rPr>
          <w:rFonts w:hint="cs"/>
          <w:rtl/>
        </w:rPr>
        <w:t>انگیزی، خوانایی، هویت مکان، امنیت، حس تعلق، سرزندگی، بوم</w:t>
      </w:r>
      <w:r w:rsidRPr="008007EC">
        <w:rPr>
          <w:rtl/>
        </w:rPr>
        <w:softHyphen/>
      </w:r>
      <w:r w:rsidRPr="008007EC">
        <w:rPr>
          <w:rFonts w:hint="cs"/>
          <w:rtl/>
        </w:rPr>
        <w:t xml:space="preserve">گرایی (بزرگزاد، 1395: 16). </w:t>
      </w:r>
    </w:p>
    <w:p w:rsidR="00AD4AF9" w:rsidRDefault="00AD4AF9" w:rsidP="00744073">
      <w:pPr>
        <w:pStyle w:val="a"/>
        <w:rPr>
          <w:rtl/>
        </w:rPr>
      </w:pPr>
      <w:r w:rsidRPr="008007EC">
        <w:rPr>
          <w:rFonts w:hint="cs"/>
          <w:rtl/>
        </w:rPr>
        <w:t>واعظ</w:t>
      </w:r>
      <w:r w:rsidRPr="008007EC">
        <w:rPr>
          <w:rtl/>
        </w:rPr>
        <w:softHyphen/>
      </w:r>
      <w:r w:rsidRPr="008007EC">
        <w:rPr>
          <w:rFonts w:hint="cs"/>
          <w:rtl/>
        </w:rPr>
        <w:t>زاده و همکاران براساس پیشینه</w:t>
      </w:r>
      <w:r w:rsidRPr="008007EC">
        <w:rPr>
          <w:rtl/>
        </w:rPr>
        <w:softHyphen/>
      </w:r>
      <w:r w:rsidRPr="008007EC">
        <w:rPr>
          <w:rFonts w:hint="cs"/>
          <w:rtl/>
        </w:rPr>
        <w:t>ی مطالعاتی خود شاخص</w:t>
      </w:r>
      <w:r w:rsidRPr="008007EC">
        <w:rPr>
          <w:rtl/>
        </w:rPr>
        <w:softHyphen/>
      </w:r>
      <w:r w:rsidRPr="008007EC">
        <w:rPr>
          <w:rFonts w:hint="cs"/>
          <w:rtl/>
        </w:rPr>
        <w:t>های پایداری اجتماعی را به دو دسته</w:t>
      </w:r>
      <w:r w:rsidRPr="008007EC">
        <w:rPr>
          <w:rtl/>
        </w:rPr>
        <w:softHyphen/>
      </w:r>
      <w:r w:rsidRPr="008007EC">
        <w:rPr>
          <w:rFonts w:hint="cs"/>
          <w:rtl/>
        </w:rPr>
        <w:t>ی عینی و ذهنی تقسیم نموده و جدول زیر را ارائه نموده</w:t>
      </w:r>
      <w:r w:rsidRPr="008007EC">
        <w:rPr>
          <w:rtl/>
        </w:rPr>
        <w:softHyphen/>
      </w:r>
      <w:r w:rsidRPr="008007EC">
        <w:rPr>
          <w:rFonts w:hint="cs"/>
          <w:rtl/>
        </w:rPr>
        <w:t>اند (واعظ</w:t>
      </w:r>
      <w:r w:rsidRPr="008007EC">
        <w:rPr>
          <w:rtl/>
        </w:rPr>
        <w:softHyphen/>
      </w:r>
      <w:r w:rsidRPr="008007EC">
        <w:rPr>
          <w:rFonts w:hint="cs"/>
          <w:rtl/>
        </w:rPr>
        <w:t>زاده و همکاران، 1394: 51).</w:t>
      </w:r>
    </w:p>
    <w:p w:rsidR="00AD4AF9" w:rsidRDefault="00AD4AF9" w:rsidP="00AD4AF9">
      <w:pPr>
        <w:pStyle w:val="a"/>
        <w:jc w:val="left"/>
        <w:rPr>
          <w:rtl/>
        </w:rPr>
      </w:pPr>
    </w:p>
    <w:p w:rsidR="00AD4AF9" w:rsidRPr="0019441A" w:rsidRDefault="00AD4AF9" w:rsidP="00285543">
      <w:pPr>
        <w:pStyle w:val="a1"/>
        <w:rPr>
          <w:rtl/>
        </w:rPr>
      </w:pPr>
      <w:r w:rsidRPr="0019441A">
        <w:rPr>
          <w:rFonts w:hint="cs"/>
          <w:rtl/>
        </w:rPr>
        <w:t>جدول 1</w:t>
      </w:r>
      <w:r w:rsidR="00285543">
        <w:rPr>
          <w:rFonts w:hint="cs"/>
          <w:rtl/>
        </w:rPr>
        <w:t>:</w:t>
      </w:r>
      <w:r w:rsidRPr="0019441A">
        <w:rPr>
          <w:rFonts w:hint="cs"/>
          <w:rtl/>
        </w:rPr>
        <w:t xml:space="preserve"> معیارها و شاخص</w:t>
      </w:r>
      <w:r w:rsidRPr="0019441A">
        <w:rPr>
          <w:rtl/>
        </w:rPr>
        <w:softHyphen/>
      </w:r>
      <w:r w:rsidRPr="0019441A">
        <w:rPr>
          <w:rFonts w:hint="cs"/>
          <w:rtl/>
        </w:rPr>
        <w:t>های پایداری اجتماعی (واعظ</w:t>
      </w:r>
      <w:r w:rsidRPr="0019441A">
        <w:rPr>
          <w:rtl/>
        </w:rPr>
        <w:softHyphen/>
      </w:r>
      <w:r w:rsidRPr="0019441A">
        <w:rPr>
          <w:rFonts w:hint="cs"/>
          <w:rtl/>
        </w:rPr>
        <w:t>زاده و همکاران، 1394: 51)</w:t>
      </w:r>
    </w:p>
    <w:tbl>
      <w:tblPr>
        <w:tblStyle w:val="TableGrid"/>
        <w:bidiVisual/>
        <w:tblW w:w="0" w:type="auto"/>
        <w:jc w:val="center"/>
        <w:tblLook w:val="04A0" w:firstRow="1" w:lastRow="0" w:firstColumn="1" w:lastColumn="0" w:noHBand="0" w:noVBand="1"/>
      </w:tblPr>
      <w:tblGrid>
        <w:gridCol w:w="1218"/>
        <w:gridCol w:w="3451"/>
        <w:gridCol w:w="3552"/>
      </w:tblGrid>
      <w:tr w:rsidR="00AD4AF9" w:rsidTr="00744073">
        <w:trPr>
          <w:jc w:val="center"/>
        </w:trPr>
        <w:tc>
          <w:tcPr>
            <w:tcW w:w="1218" w:type="dxa"/>
          </w:tcPr>
          <w:p w:rsidR="00AD4AF9" w:rsidRPr="0019441A" w:rsidRDefault="00AD4AF9" w:rsidP="00AB300E">
            <w:pPr>
              <w:pStyle w:val="a"/>
              <w:ind w:firstLine="0"/>
              <w:jc w:val="left"/>
              <w:rPr>
                <w:b/>
                <w:bCs/>
                <w:sz w:val="22"/>
                <w:szCs w:val="22"/>
                <w:rtl/>
              </w:rPr>
            </w:pPr>
            <w:r w:rsidRPr="0019441A">
              <w:rPr>
                <w:rFonts w:hint="cs"/>
                <w:b/>
                <w:bCs/>
                <w:sz w:val="22"/>
                <w:szCs w:val="22"/>
                <w:rtl/>
              </w:rPr>
              <w:t>معیار</w:t>
            </w:r>
          </w:p>
        </w:tc>
        <w:tc>
          <w:tcPr>
            <w:tcW w:w="3451" w:type="dxa"/>
          </w:tcPr>
          <w:p w:rsidR="00AD4AF9" w:rsidRPr="0019441A" w:rsidRDefault="00AD4AF9" w:rsidP="00AB300E">
            <w:pPr>
              <w:pStyle w:val="a"/>
              <w:ind w:firstLine="0"/>
              <w:jc w:val="left"/>
              <w:rPr>
                <w:b/>
                <w:bCs/>
                <w:sz w:val="22"/>
                <w:szCs w:val="22"/>
                <w:rtl/>
              </w:rPr>
            </w:pPr>
            <w:r w:rsidRPr="0019441A">
              <w:rPr>
                <w:rFonts w:hint="cs"/>
                <w:b/>
                <w:bCs/>
                <w:sz w:val="22"/>
                <w:szCs w:val="22"/>
                <w:rtl/>
              </w:rPr>
              <w:t>شاخص</w:t>
            </w:r>
            <w:r w:rsidRPr="0019441A">
              <w:rPr>
                <w:b/>
                <w:bCs/>
                <w:sz w:val="22"/>
                <w:szCs w:val="22"/>
                <w:rtl/>
              </w:rPr>
              <w:softHyphen/>
            </w:r>
            <w:r w:rsidRPr="0019441A">
              <w:rPr>
                <w:rFonts w:hint="cs"/>
                <w:b/>
                <w:bCs/>
                <w:sz w:val="22"/>
                <w:szCs w:val="22"/>
                <w:rtl/>
              </w:rPr>
              <w:t>های عینی</w:t>
            </w:r>
          </w:p>
        </w:tc>
        <w:tc>
          <w:tcPr>
            <w:tcW w:w="3552" w:type="dxa"/>
          </w:tcPr>
          <w:p w:rsidR="00AD4AF9" w:rsidRPr="0019441A" w:rsidRDefault="00AD4AF9" w:rsidP="00AB300E">
            <w:pPr>
              <w:pStyle w:val="a"/>
              <w:ind w:firstLine="0"/>
              <w:jc w:val="left"/>
              <w:rPr>
                <w:b/>
                <w:bCs/>
                <w:sz w:val="22"/>
                <w:szCs w:val="22"/>
                <w:rtl/>
              </w:rPr>
            </w:pPr>
            <w:r w:rsidRPr="0019441A">
              <w:rPr>
                <w:rFonts w:hint="cs"/>
                <w:b/>
                <w:bCs/>
                <w:sz w:val="22"/>
                <w:szCs w:val="22"/>
                <w:rtl/>
              </w:rPr>
              <w:t>شاخص</w:t>
            </w:r>
            <w:r w:rsidRPr="0019441A">
              <w:rPr>
                <w:b/>
                <w:bCs/>
                <w:sz w:val="22"/>
                <w:szCs w:val="22"/>
                <w:rtl/>
              </w:rPr>
              <w:softHyphen/>
            </w:r>
            <w:r w:rsidRPr="0019441A">
              <w:rPr>
                <w:rFonts w:hint="cs"/>
                <w:b/>
                <w:bCs/>
                <w:sz w:val="22"/>
                <w:szCs w:val="22"/>
                <w:rtl/>
              </w:rPr>
              <w:t>های ذهنی</w:t>
            </w:r>
          </w:p>
        </w:tc>
      </w:tr>
      <w:tr w:rsidR="00AD4AF9" w:rsidTr="00744073">
        <w:trPr>
          <w:jc w:val="center"/>
        </w:trPr>
        <w:tc>
          <w:tcPr>
            <w:tcW w:w="1218" w:type="dxa"/>
          </w:tcPr>
          <w:p w:rsidR="00AD4AF9" w:rsidRPr="0019441A" w:rsidRDefault="00AD4AF9" w:rsidP="00AB300E">
            <w:pPr>
              <w:pStyle w:val="a"/>
              <w:ind w:firstLine="0"/>
              <w:jc w:val="left"/>
              <w:rPr>
                <w:sz w:val="22"/>
                <w:szCs w:val="22"/>
                <w:rtl/>
              </w:rPr>
            </w:pPr>
            <w:r w:rsidRPr="0019441A">
              <w:rPr>
                <w:rFonts w:hint="cs"/>
                <w:sz w:val="22"/>
                <w:szCs w:val="22"/>
                <w:rtl/>
              </w:rPr>
              <w:t>نیازهای اساسی</w:t>
            </w:r>
          </w:p>
        </w:tc>
        <w:tc>
          <w:tcPr>
            <w:tcW w:w="3451" w:type="dxa"/>
          </w:tcPr>
          <w:p w:rsidR="00AD4AF9" w:rsidRPr="0019441A" w:rsidRDefault="00AD4AF9" w:rsidP="00AB300E">
            <w:pPr>
              <w:pStyle w:val="a"/>
              <w:ind w:firstLine="0"/>
              <w:jc w:val="left"/>
              <w:rPr>
                <w:sz w:val="22"/>
                <w:szCs w:val="22"/>
                <w:rtl/>
              </w:rPr>
            </w:pPr>
            <w:r w:rsidRPr="0019441A">
              <w:rPr>
                <w:rFonts w:hint="cs"/>
                <w:sz w:val="22"/>
                <w:szCs w:val="22"/>
                <w:rtl/>
              </w:rPr>
              <w:t>امید به زندگی، آموزش، فقر، اشتغال</w:t>
            </w:r>
          </w:p>
        </w:tc>
        <w:tc>
          <w:tcPr>
            <w:tcW w:w="3552" w:type="dxa"/>
          </w:tcPr>
          <w:p w:rsidR="00AD4AF9" w:rsidRPr="0019441A" w:rsidRDefault="00AD4AF9" w:rsidP="00AB300E">
            <w:pPr>
              <w:pStyle w:val="a"/>
              <w:ind w:firstLine="0"/>
              <w:jc w:val="left"/>
              <w:rPr>
                <w:sz w:val="22"/>
                <w:szCs w:val="22"/>
                <w:rtl/>
              </w:rPr>
            </w:pPr>
            <w:r w:rsidRPr="0019441A">
              <w:rPr>
                <w:rFonts w:hint="cs"/>
                <w:sz w:val="22"/>
                <w:szCs w:val="22"/>
                <w:rtl/>
              </w:rPr>
              <w:t>رضایت عمومی از زندگی</w:t>
            </w:r>
          </w:p>
        </w:tc>
      </w:tr>
      <w:tr w:rsidR="00AD4AF9" w:rsidTr="00744073">
        <w:trPr>
          <w:jc w:val="center"/>
        </w:trPr>
        <w:tc>
          <w:tcPr>
            <w:tcW w:w="1218" w:type="dxa"/>
          </w:tcPr>
          <w:p w:rsidR="00AD4AF9" w:rsidRPr="0019441A" w:rsidRDefault="00AD4AF9" w:rsidP="00AB300E">
            <w:pPr>
              <w:pStyle w:val="a"/>
              <w:ind w:firstLine="0"/>
              <w:jc w:val="left"/>
              <w:rPr>
                <w:sz w:val="22"/>
                <w:szCs w:val="22"/>
                <w:rtl/>
              </w:rPr>
            </w:pPr>
            <w:r w:rsidRPr="0019441A">
              <w:rPr>
                <w:rFonts w:hint="cs"/>
                <w:sz w:val="22"/>
                <w:szCs w:val="22"/>
                <w:rtl/>
              </w:rPr>
              <w:t>منابع اجتماعی</w:t>
            </w:r>
          </w:p>
        </w:tc>
        <w:tc>
          <w:tcPr>
            <w:tcW w:w="3451" w:type="dxa"/>
          </w:tcPr>
          <w:p w:rsidR="00AD4AF9" w:rsidRPr="0019441A" w:rsidRDefault="00AD4AF9" w:rsidP="00AB300E">
            <w:pPr>
              <w:pStyle w:val="a"/>
              <w:ind w:firstLine="0"/>
              <w:jc w:val="left"/>
              <w:rPr>
                <w:sz w:val="22"/>
                <w:szCs w:val="22"/>
                <w:rtl/>
              </w:rPr>
            </w:pPr>
            <w:r w:rsidRPr="0019441A">
              <w:rPr>
                <w:rFonts w:hint="cs"/>
                <w:sz w:val="22"/>
                <w:szCs w:val="22"/>
                <w:rtl/>
              </w:rPr>
              <w:t>ساعت پرداختن به فعالیت</w:t>
            </w:r>
            <w:r w:rsidRPr="0019441A">
              <w:rPr>
                <w:sz w:val="22"/>
                <w:szCs w:val="22"/>
                <w:rtl/>
              </w:rPr>
              <w:softHyphen/>
            </w:r>
            <w:r w:rsidRPr="0019441A">
              <w:rPr>
                <w:rFonts w:hint="cs"/>
                <w:sz w:val="22"/>
                <w:szCs w:val="22"/>
                <w:rtl/>
              </w:rPr>
              <w:t>های داوطلبانه</w:t>
            </w:r>
          </w:p>
        </w:tc>
        <w:tc>
          <w:tcPr>
            <w:tcW w:w="3552" w:type="dxa"/>
          </w:tcPr>
          <w:p w:rsidR="00AD4AF9" w:rsidRPr="0019441A" w:rsidRDefault="00AD4AF9" w:rsidP="00AB300E">
            <w:pPr>
              <w:pStyle w:val="a"/>
              <w:ind w:firstLine="0"/>
              <w:jc w:val="left"/>
              <w:rPr>
                <w:sz w:val="22"/>
                <w:szCs w:val="22"/>
                <w:rtl/>
              </w:rPr>
            </w:pPr>
            <w:r w:rsidRPr="0019441A">
              <w:rPr>
                <w:rFonts w:hint="cs"/>
                <w:sz w:val="22"/>
                <w:szCs w:val="22"/>
                <w:rtl/>
              </w:rPr>
              <w:t>احساس انزوا، احساس پیچی</w:t>
            </w:r>
            <w:r>
              <w:rPr>
                <w:rFonts w:hint="cs"/>
                <w:sz w:val="22"/>
                <w:szCs w:val="22"/>
                <w:rtl/>
              </w:rPr>
              <w:t>د</w:t>
            </w:r>
            <w:r w:rsidRPr="0019441A">
              <w:rPr>
                <w:rFonts w:hint="cs"/>
                <w:sz w:val="22"/>
                <w:szCs w:val="22"/>
                <w:rtl/>
              </w:rPr>
              <w:t>ه بودن امور</w:t>
            </w:r>
          </w:p>
        </w:tc>
      </w:tr>
      <w:tr w:rsidR="00AD4AF9" w:rsidTr="00744073">
        <w:trPr>
          <w:jc w:val="center"/>
        </w:trPr>
        <w:tc>
          <w:tcPr>
            <w:tcW w:w="1218" w:type="dxa"/>
            <w:vAlign w:val="center"/>
          </w:tcPr>
          <w:p w:rsidR="00AD4AF9" w:rsidRPr="0019441A" w:rsidRDefault="00AD4AF9" w:rsidP="00744073">
            <w:pPr>
              <w:pStyle w:val="a"/>
              <w:ind w:firstLine="0"/>
              <w:jc w:val="left"/>
              <w:rPr>
                <w:sz w:val="22"/>
                <w:szCs w:val="22"/>
                <w:rtl/>
              </w:rPr>
            </w:pPr>
            <w:r w:rsidRPr="0019441A">
              <w:rPr>
                <w:rFonts w:hint="cs"/>
                <w:sz w:val="22"/>
                <w:szCs w:val="22"/>
                <w:rtl/>
              </w:rPr>
              <w:lastRenderedPageBreak/>
              <w:t>فرصت</w:t>
            </w:r>
            <w:r w:rsidRPr="0019441A">
              <w:rPr>
                <w:sz w:val="22"/>
                <w:szCs w:val="22"/>
                <w:rtl/>
              </w:rPr>
              <w:softHyphen/>
            </w:r>
            <w:r w:rsidRPr="0019441A">
              <w:rPr>
                <w:rFonts w:hint="cs"/>
                <w:sz w:val="22"/>
                <w:szCs w:val="22"/>
                <w:rtl/>
              </w:rPr>
              <w:t>های برابر</w:t>
            </w:r>
          </w:p>
        </w:tc>
        <w:tc>
          <w:tcPr>
            <w:tcW w:w="3451" w:type="dxa"/>
          </w:tcPr>
          <w:p w:rsidR="00AD4AF9" w:rsidRPr="0019441A" w:rsidRDefault="00AD4AF9" w:rsidP="00AB300E">
            <w:pPr>
              <w:pStyle w:val="a"/>
              <w:ind w:firstLine="0"/>
              <w:jc w:val="left"/>
              <w:rPr>
                <w:sz w:val="22"/>
                <w:szCs w:val="22"/>
                <w:rtl/>
              </w:rPr>
            </w:pPr>
            <w:r w:rsidRPr="0019441A">
              <w:rPr>
                <w:rFonts w:hint="cs"/>
                <w:sz w:val="22"/>
                <w:szCs w:val="22"/>
                <w:rtl/>
              </w:rPr>
              <w:t>ضریب جینی توزیع درآمد</w:t>
            </w:r>
          </w:p>
        </w:tc>
        <w:tc>
          <w:tcPr>
            <w:tcW w:w="3552" w:type="dxa"/>
          </w:tcPr>
          <w:p w:rsidR="00AD4AF9" w:rsidRPr="0019441A" w:rsidRDefault="00AD4AF9" w:rsidP="00AB300E">
            <w:pPr>
              <w:pStyle w:val="a"/>
              <w:ind w:firstLine="0"/>
              <w:jc w:val="left"/>
              <w:rPr>
                <w:sz w:val="22"/>
                <w:szCs w:val="22"/>
                <w:rtl/>
              </w:rPr>
            </w:pPr>
            <w:r w:rsidRPr="0019441A">
              <w:rPr>
                <w:rFonts w:hint="cs"/>
                <w:sz w:val="22"/>
                <w:szCs w:val="22"/>
                <w:rtl/>
              </w:rPr>
              <w:t>رضایت از مشارکت</w:t>
            </w:r>
          </w:p>
        </w:tc>
      </w:tr>
      <w:tr w:rsidR="00AD4AF9" w:rsidTr="00744073">
        <w:trPr>
          <w:jc w:val="center"/>
        </w:trPr>
        <w:tc>
          <w:tcPr>
            <w:tcW w:w="1218" w:type="dxa"/>
            <w:vAlign w:val="center"/>
          </w:tcPr>
          <w:p w:rsidR="00AD4AF9" w:rsidRPr="0019441A" w:rsidRDefault="00AD4AF9" w:rsidP="00744073">
            <w:pPr>
              <w:pStyle w:val="a"/>
              <w:ind w:firstLine="0"/>
              <w:jc w:val="left"/>
              <w:rPr>
                <w:sz w:val="22"/>
                <w:szCs w:val="22"/>
                <w:rtl/>
              </w:rPr>
            </w:pPr>
            <w:r w:rsidRPr="0019441A">
              <w:rPr>
                <w:rFonts w:hint="cs"/>
                <w:sz w:val="22"/>
                <w:szCs w:val="22"/>
                <w:rtl/>
              </w:rPr>
              <w:t>مشارکت</w:t>
            </w:r>
          </w:p>
        </w:tc>
        <w:tc>
          <w:tcPr>
            <w:tcW w:w="3451" w:type="dxa"/>
          </w:tcPr>
          <w:p w:rsidR="00AD4AF9" w:rsidRPr="0019441A" w:rsidRDefault="00AD4AF9" w:rsidP="00AB300E">
            <w:pPr>
              <w:pStyle w:val="a"/>
              <w:ind w:firstLine="0"/>
              <w:jc w:val="left"/>
              <w:rPr>
                <w:sz w:val="22"/>
                <w:szCs w:val="22"/>
                <w:rtl/>
              </w:rPr>
            </w:pPr>
            <w:r w:rsidRPr="0019441A">
              <w:rPr>
                <w:rFonts w:hint="cs"/>
                <w:sz w:val="22"/>
                <w:szCs w:val="22"/>
                <w:rtl/>
              </w:rPr>
              <w:t>شرکت در انتخابات و انواع دیگر مشارکت</w:t>
            </w:r>
            <w:r w:rsidRPr="0019441A">
              <w:rPr>
                <w:sz w:val="22"/>
                <w:szCs w:val="22"/>
                <w:rtl/>
              </w:rPr>
              <w:softHyphen/>
            </w:r>
            <w:r w:rsidRPr="0019441A">
              <w:rPr>
                <w:rFonts w:hint="cs"/>
                <w:sz w:val="22"/>
                <w:szCs w:val="22"/>
                <w:rtl/>
              </w:rPr>
              <w:t>های نهادمند</w:t>
            </w:r>
          </w:p>
        </w:tc>
        <w:tc>
          <w:tcPr>
            <w:tcW w:w="3552" w:type="dxa"/>
          </w:tcPr>
          <w:p w:rsidR="00AD4AF9" w:rsidRPr="0019441A" w:rsidRDefault="00AD4AF9" w:rsidP="00AB300E">
            <w:pPr>
              <w:pStyle w:val="a"/>
              <w:ind w:firstLine="0"/>
              <w:jc w:val="left"/>
              <w:rPr>
                <w:sz w:val="22"/>
                <w:szCs w:val="22"/>
                <w:rtl/>
              </w:rPr>
            </w:pPr>
            <w:r w:rsidRPr="0019441A">
              <w:rPr>
                <w:rFonts w:hint="cs"/>
                <w:sz w:val="22"/>
                <w:szCs w:val="22"/>
                <w:rtl/>
              </w:rPr>
              <w:t>رضایت از مشارکت</w:t>
            </w:r>
          </w:p>
        </w:tc>
      </w:tr>
      <w:tr w:rsidR="00AD4AF9" w:rsidTr="00744073">
        <w:trPr>
          <w:jc w:val="center"/>
        </w:trPr>
        <w:tc>
          <w:tcPr>
            <w:tcW w:w="1218" w:type="dxa"/>
            <w:vAlign w:val="center"/>
          </w:tcPr>
          <w:p w:rsidR="00AD4AF9" w:rsidRPr="0019441A" w:rsidRDefault="00AD4AF9" w:rsidP="00744073">
            <w:pPr>
              <w:pStyle w:val="a"/>
              <w:ind w:firstLine="0"/>
              <w:jc w:val="left"/>
              <w:rPr>
                <w:sz w:val="22"/>
                <w:szCs w:val="22"/>
                <w:rtl/>
              </w:rPr>
            </w:pPr>
            <w:r w:rsidRPr="0019441A">
              <w:rPr>
                <w:rFonts w:hint="cs"/>
                <w:sz w:val="22"/>
                <w:szCs w:val="22"/>
                <w:rtl/>
              </w:rPr>
              <w:t>استمرار خود</w:t>
            </w:r>
          </w:p>
        </w:tc>
        <w:tc>
          <w:tcPr>
            <w:tcW w:w="3451" w:type="dxa"/>
          </w:tcPr>
          <w:p w:rsidR="00AD4AF9" w:rsidRPr="0019441A" w:rsidRDefault="00AD4AF9" w:rsidP="00AB300E">
            <w:pPr>
              <w:pStyle w:val="a"/>
              <w:ind w:firstLine="0"/>
              <w:jc w:val="left"/>
              <w:rPr>
                <w:sz w:val="22"/>
                <w:szCs w:val="22"/>
                <w:rtl/>
              </w:rPr>
            </w:pPr>
            <w:r w:rsidRPr="0019441A">
              <w:rPr>
                <w:rFonts w:hint="cs"/>
                <w:sz w:val="22"/>
                <w:szCs w:val="22"/>
                <w:rtl/>
              </w:rPr>
              <w:t>میزان بیکاری طولانی مدت، میزان بیکاری گسترش</w:t>
            </w:r>
            <w:r w:rsidRPr="0019441A">
              <w:rPr>
                <w:sz w:val="22"/>
                <w:szCs w:val="22"/>
                <w:rtl/>
              </w:rPr>
              <w:softHyphen/>
            </w:r>
            <w:r w:rsidRPr="0019441A">
              <w:rPr>
                <w:rFonts w:hint="cs"/>
                <w:sz w:val="22"/>
                <w:szCs w:val="22"/>
                <w:rtl/>
              </w:rPr>
              <w:t>یافته</w:t>
            </w:r>
          </w:p>
        </w:tc>
        <w:tc>
          <w:tcPr>
            <w:tcW w:w="3552" w:type="dxa"/>
          </w:tcPr>
          <w:p w:rsidR="00AD4AF9" w:rsidRPr="0019441A" w:rsidRDefault="00AD4AF9" w:rsidP="00AB300E">
            <w:pPr>
              <w:pStyle w:val="a"/>
              <w:ind w:firstLine="0"/>
              <w:jc w:val="left"/>
              <w:rPr>
                <w:sz w:val="22"/>
                <w:szCs w:val="22"/>
                <w:rtl/>
              </w:rPr>
            </w:pPr>
            <w:r w:rsidRPr="0019441A">
              <w:rPr>
                <w:rFonts w:hint="cs"/>
                <w:sz w:val="22"/>
                <w:szCs w:val="22"/>
                <w:rtl/>
              </w:rPr>
              <w:t>بدون شاخص مهم</w:t>
            </w:r>
          </w:p>
        </w:tc>
      </w:tr>
      <w:tr w:rsidR="00AD4AF9" w:rsidTr="00744073">
        <w:trPr>
          <w:jc w:val="center"/>
        </w:trPr>
        <w:tc>
          <w:tcPr>
            <w:tcW w:w="1218" w:type="dxa"/>
            <w:vAlign w:val="center"/>
          </w:tcPr>
          <w:p w:rsidR="00AD4AF9" w:rsidRPr="0019441A" w:rsidRDefault="00AD4AF9" w:rsidP="00744073">
            <w:pPr>
              <w:pStyle w:val="a"/>
              <w:ind w:firstLine="0"/>
              <w:jc w:val="left"/>
              <w:rPr>
                <w:sz w:val="22"/>
                <w:szCs w:val="22"/>
                <w:rtl/>
              </w:rPr>
            </w:pPr>
            <w:r w:rsidRPr="0019441A">
              <w:rPr>
                <w:rFonts w:hint="cs"/>
                <w:sz w:val="22"/>
                <w:szCs w:val="22"/>
                <w:rtl/>
              </w:rPr>
              <w:t>تنوع فرهنگی</w:t>
            </w:r>
          </w:p>
        </w:tc>
        <w:tc>
          <w:tcPr>
            <w:tcW w:w="3451" w:type="dxa"/>
          </w:tcPr>
          <w:p w:rsidR="00AD4AF9" w:rsidRPr="0019441A" w:rsidRDefault="00AD4AF9" w:rsidP="00744073">
            <w:pPr>
              <w:pStyle w:val="a"/>
              <w:ind w:firstLine="0"/>
              <w:rPr>
                <w:sz w:val="22"/>
                <w:szCs w:val="22"/>
                <w:rtl/>
              </w:rPr>
            </w:pPr>
            <w:r w:rsidRPr="0019441A">
              <w:rPr>
                <w:rFonts w:hint="cs"/>
                <w:sz w:val="22"/>
                <w:szCs w:val="22"/>
                <w:rtl/>
              </w:rPr>
              <w:t>حمایت از ترویج، حفظ و ثبت زندگی فرهنگی گسترده، در دسترس و قابل فهم در تنوع کثرت</w:t>
            </w:r>
            <w:r w:rsidRPr="0019441A">
              <w:rPr>
                <w:sz w:val="22"/>
                <w:szCs w:val="22"/>
                <w:rtl/>
              </w:rPr>
              <w:softHyphen/>
            </w:r>
            <w:r w:rsidRPr="0019441A">
              <w:rPr>
                <w:rFonts w:hint="cs"/>
                <w:sz w:val="22"/>
                <w:szCs w:val="22"/>
                <w:rtl/>
              </w:rPr>
              <w:t>گرا از طریق فرهنگ، آموزش و پژوهش</w:t>
            </w:r>
          </w:p>
        </w:tc>
        <w:tc>
          <w:tcPr>
            <w:tcW w:w="3552" w:type="dxa"/>
          </w:tcPr>
          <w:p w:rsidR="00AD4AF9" w:rsidRPr="0019441A" w:rsidRDefault="00AD4AF9" w:rsidP="00744073">
            <w:pPr>
              <w:pStyle w:val="a"/>
              <w:ind w:firstLine="0"/>
              <w:rPr>
                <w:sz w:val="22"/>
                <w:szCs w:val="22"/>
                <w:rtl/>
              </w:rPr>
            </w:pPr>
            <w:r w:rsidRPr="0019441A">
              <w:rPr>
                <w:rFonts w:hint="cs"/>
                <w:sz w:val="22"/>
                <w:szCs w:val="22"/>
                <w:rtl/>
              </w:rPr>
              <w:t>حمایت از ترویج، حفظ و ثبت زندگی فرهنگی گسترده، در دسترس و قابل فهم در تنوع کثرت</w:t>
            </w:r>
            <w:r w:rsidRPr="0019441A">
              <w:rPr>
                <w:sz w:val="22"/>
                <w:szCs w:val="22"/>
                <w:rtl/>
              </w:rPr>
              <w:softHyphen/>
            </w:r>
            <w:r w:rsidRPr="0019441A">
              <w:rPr>
                <w:rFonts w:hint="cs"/>
                <w:sz w:val="22"/>
                <w:szCs w:val="22"/>
                <w:rtl/>
              </w:rPr>
              <w:t>گرا از طریق فرهنگ، آموزش و پژوهش</w:t>
            </w:r>
          </w:p>
        </w:tc>
      </w:tr>
    </w:tbl>
    <w:p w:rsidR="00AD4AF9" w:rsidRDefault="00AD4AF9" w:rsidP="00AD4AF9">
      <w:pPr>
        <w:pStyle w:val="a"/>
        <w:jc w:val="left"/>
        <w:rPr>
          <w:rtl/>
        </w:rPr>
      </w:pPr>
    </w:p>
    <w:p w:rsidR="00AD4AF9" w:rsidRDefault="00AD4AF9" w:rsidP="00744073">
      <w:pPr>
        <w:pStyle w:val="a"/>
        <w:rPr>
          <w:rtl/>
        </w:rPr>
      </w:pPr>
      <w:r>
        <w:rPr>
          <w:rFonts w:hint="cs"/>
          <w:rtl/>
        </w:rPr>
        <w:t>به</w:t>
      </w:r>
      <w:r>
        <w:rPr>
          <w:rtl/>
        </w:rPr>
        <w:softHyphen/>
      </w:r>
      <w:r>
        <w:rPr>
          <w:rFonts w:hint="cs"/>
          <w:rtl/>
        </w:rPr>
        <w:t>طور کلی می</w:t>
      </w:r>
      <w:r>
        <w:rPr>
          <w:rtl/>
        </w:rPr>
        <w:softHyphen/>
      </w:r>
      <w:r>
        <w:rPr>
          <w:rFonts w:hint="cs"/>
          <w:rtl/>
        </w:rPr>
        <w:t>توان موارد بیان شده در خصوص پایداری اجتماعی را در جدولی مانند جدول2 دسته</w:t>
      </w:r>
      <w:r>
        <w:rPr>
          <w:rtl/>
        </w:rPr>
        <w:softHyphen/>
      </w:r>
      <w:r>
        <w:rPr>
          <w:rFonts w:hint="cs"/>
          <w:rtl/>
        </w:rPr>
        <w:t>بندی نمود. در ادامه</w:t>
      </w:r>
      <w:r>
        <w:rPr>
          <w:rtl/>
        </w:rPr>
        <w:softHyphen/>
      </w:r>
      <w:r>
        <w:rPr>
          <w:rFonts w:hint="cs"/>
          <w:rtl/>
        </w:rPr>
        <w:t>ی پژوهش به معرفی و شناخت میدان</w:t>
      </w:r>
      <w:r>
        <w:rPr>
          <w:rtl/>
        </w:rPr>
        <w:softHyphen/>
      </w:r>
      <w:r>
        <w:rPr>
          <w:rFonts w:hint="cs"/>
          <w:rtl/>
        </w:rPr>
        <w:t>های نقش جهان و کاخ و سپس بررسی شاخص</w:t>
      </w:r>
      <w:r>
        <w:rPr>
          <w:rtl/>
        </w:rPr>
        <w:softHyphen/>
      </w:r>
      <w:r>
        <w:rPr>
          <w:rFonts w:hint="cs"/>
          <w:rtl/>
        </w:rPr>
        <w:t>های پایداری اجتماعی و جست</w:t>
      </w:r>
      <w:r>
        <w:rPr>
          <w:rtl/>
        </w:rPr>
        <w:softHyphen/>
      </w:r>
      <w:r>
        <w:rPr>
          <w:rFonts w:hint="cs"/>
          <w:rtl/>
        </w:rPr>
        <w:t>وجوی آنها در نمونه</w:t>
      </w:r>
      <w:r>
        <w:rPr>
          <w:rtl/>
        </w:rPr>
        <w:softHyphen/>
      </w:r>
      <w:r>
        <w:rPr>
          <w:rFonts w:hint="cs"/>
          <w:rtl/>
        </w:rPr>
        <w:t>های موردی مذکور پرداخته شده است.</w:t>
      </w:r>
    </w:p>
    <w:p w:rsidR="00AD4AF9" w:rsidRDefault="00AD4AF9" w:rsidP="00AD4AF9">
      <w:pPr>
        <w:pStyle w:val="a"/>
        <w:rPr>
          <w:rtl/>
        </w:rPr>
      </w:pPr>
    </w:p>
    <w:p w:rsidR="00AD4AF9" w:rsidRDefault="00AD4AF9" w:rsidP="00285543">
      <w:pPr>
        <w:pStyle w:val="a1"/>
        <w:rPr>
          <w:rtl/>
        </w:rPr>
      </w:pPr>
      <w:r>
        <w:rPr>
          <w:rFonts w:hint="cs"/>
          <w:rtl/>
        </w:rPr>
        <w:t>جدول 2</w:t>
      </w:r>
      <w:r w:rsidR="00285543">
        <w:rPr>
          <w:rFonts w:hint="cs"/>
          <w:rtl/>
        </w:rPr>
        <w:t>:</w:t>
      </w:r>
      <w:r>
        <w:rPr>
          <w:rFonts w:hint="cs"/>
          <w:rtl/>
        </w:rPr>
        <w:t xml:space="preserve"> دسته</w:t>
      </w:r>
      <w:r>
        <w:rPr>
          <w:rtl/>
        </w:rPr>
        <w:softHyphen/>
      </w:r>
      <w:r>
        <w:rPr>
          <w:rFonts w:hint="cs"/>
          <w:rtl/>
        </w:rPr>
        <w:t>بندی عوامل مؤثر بر پایداری اجتماعی براساس پیشینه</w:t>
      </w:r>
      <w:r>
        <w:rPr>
          <w:rtl/>
        </w:rPr>
        <w:softHyphen/>
      </w:r>
      <w:r>
        <w:rPr>
          <w:rFonts w:hint="cs"/>
          <w:rtl/>
        </w:rPr>
        <w:t>ی مطالعات (نگارندگان)</w:t>
      </w:r>
    </w:p>
    <w:tbl>
      <w:tblPr>
        <w:tblStyle w:val="TableGrid"/>
        <w:bidiVisual/>
        <w:tblW w:w="0" w:type="auto"/>
        <w:tblLook w:val="04A0" w:firstRow="1" w:lastRow="0" w:firstColumn="1" w:lastColumn="0" w:noHBand="0" w:noVBand="1"/>
      </w:tblPr>
      <w:tblGrid>
        <w:gridCol w:w="700"/>
        <w:gridCol w:w="1364"/>
        <w:gridCol w:w="6714"/>
      </w:tblGrid>
      <w:tr w:rsidR="00AD4AF9" w:rsidTr="00744073">
        <w:tc>
          <w:tcPr>
            <w:tcW w:w="713" w:type="dxa"/>
            <w:vMerge w:val="restart"/>
            <w:textDirection w:val="btLr"/>
          </w:tcPr>
          <w:p w:rsidR="00AD4AF9" w:rsidRPr="0096147F" w:rsidRDefault="00AD4AF9" w:rsidP="00AB300E">
            <w:pPr>
              <w:pStyle w:val="a"/>
              <w:ind w:left="113" w:right="113" w:firstLine="0"/>
              <w:jc w:val="center"/>
              <w:rPr>
                <w:rtl/>
              </w:rPr>
            </w:pPr>
            <w:r w:rsidRPr="0096147F">
              <w:rPr>
                <w:rFonts w:hint="cs"/>
                <w:sz w:val="22"/>
                <w:szCs w:val="22"/>
                <w:rtl/>
              </w:rPr>
              <w:t>عوامل مؤثر بر پایداری اجتماعی در فضای شهری</w:t>
            </w: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امنیت و سلامت</w:t>
            </w:r>
          </w:p>
        </w:tc>
        <w:tc>
          <w:tcPr>
            <w:tcW w:w="7220" w:type="dxa"/>
          </w:tcPr>
          <w:p w:rsidR="00AD4AF9" w:rsidRPr="00285543" w:rsidRDefault="00AD4AF9" w:rsidP="00AB300E">
            <w:pPr>
              <w:pStyle w:val="a"/>
              <w:ind w:firstLine="0"/>
              <w:rPr>
                <w:sz w:val="22"/>
                <w:szCs w:val="22"/>
                <w:rtl/>
              </w:rPr>
            </w:pPr>
            <w:r w:rsidRPr="00285543">
              <w:rPr>
                <w:rFonts w:hint="cs"/>
                <w:sz w:val="22"/>
                <w:szCs w:val="22"/>
                <w:rtl/>
              </w:rPr>
              <w:t>کاهش جرم</w:t>
            </w:r>
            <w:r w:rsidRPr="00285543">
              <w:rPr>
                <w:sz w:val="22"/>
                <w:szCs w:val="22"/>
                <w:rtl/>
              </w:rPr>
              <w:softHyphen/>
            </w:r>
            <w:r w:rsidRPr="00285543">
              <w:rPr>
                <w:rFonts w:hint="cs"/>
                <w:sz w:val="22"/>
                <w:szCs w:val="22"/>
                <w:rtl/>
              </w:rPr>
              <w:t xml:space="preserve">خیزی، جلوگیری از آلودگی هوایی و صوتی، نفوذپذیری بصری، خوانایی، ایجاد حس آرامش </w:t>
            </w:r>
          </w:p>
        </w:tc>
      </w:tr>
      <w:tr w:rsidR="00AD4AF9" w:rsidTr="00744073">
        <w:tc>
          <w:tcPr>
            <w:tcW w:w="713" w:type="dxa"/>
            <w:vMerge/>
          </w:tcPr>
          <w:p w:rsidR="00AD4AF9" w:rsidRDefault="00AD4AF9" w:rsidP="00AB300E">
            <w:pPr>
              <w:pStyle w:val="a"/>
              <w:ind w:firstLine="0"/>
              <w:rPr>
                <w:rtl/>
              </w:rPr>
            </w:pP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بالابردن کیفیت</w:t>
            </w:r>
            <w:r w:rsidRPr="00285543">
              <w:rPr>
                <w:sz w:val="22"/>
                <w:szCs w:val="22"/>
                <w:rtl/>
              </w:rPr>
              <w:softHyphen/>
            </w:r>
            <w:r w:rsidRPr="00285543">
              <w:rPr>
                <w:rFonts w:hint="cs"/>
                <w:sz w:val="22"/>
                <w:szCs w:val="22"/>
                <w:rtl/>
              </w:rPr>
              <w:t>ها</w:t>
            </w:r>
          </w:p>
        </w:tc>
        <w:tc>
          <w:tcPr>
            <w:tcW w:w="7220" w:type="dxa"/>
          </w:tcPr>
          <w:p w:rsidR="00AD4AF9" w:rsidRPr="00285543" w:rsidRDefault="00AD4AF9" w:rsidP="00AB300E">
            <w:pPr>
              <w:pStyle w:val="a"/>
              <w:ind w:firstLine="0"/>
              <w:rPr>
                <w:sz w:val="22"/>
                <w:szCs w:val="22"/>
                <w:rtl/>
              </w:rPr>
            </w:pPr>
            <w:r w:rsidRPr="00285543">
              <w:rPr>
                <w:rFonts w:hint="cs"/>
                <w:sz w:val="22"/>
                <w:szCs w:val="22"/>
                <w:rtl/>
              </w:rPr>
              <w:t>افزایش کیفیت زندگی شهروندان، کیفیت اشتغال و درآمد، پیاده</w:t>
            </w:r>
            <w:r w:rsidRPr="00285543">
              <w:rPr>
                <w:sz w:val="22"/>
                <w:szCs w:val="22"/>
                <w:rtl/>
              </w:rPr>
              <w:softHyphen/>
            </w:r>
            <w:r w:rsidRPr="00285543">
              <w:rPr>
                <w:rFonts w:hint="cs"/>
                <w:sz w:val="22"/>
                <w:szCs w:val="22"/>
                <w:rtl/>
              </w:rPr>
              <w:t>محوری و انسان</w:t>
            </w:r>
            <w:r w:rsidRPr="00285543">
              <w:rPr>
                <w:sz w:val="22"/>
                <w:szCs w:val="22"/>
                <w:rtl/>
              </w:rPr>
              <w:softHyphen/>
            </w:r>
            <w:r w:rsidRPr="00285543">
              <w:rPr>
                <w:rFonts w:hint="cs"/>
                <w:sz w:val="22"/>
                <w:szCs w:val="22"/>
                <w:rtl/>
              </w:rPr>
              <w:t>محوری، ایجاد حس تعلق، ایجاد حس هویت و غرور، ایجاد سرزندگی، ایجاد حس مکان، ایجاد شرایط برای بالا بردن فرهنگ و هنر</w:t>
            </w:r>
          </w:p>
        </w:tc>
      </w:tr>
      <w:tr w:rsidR="00AD4AF9" w:rsidTr="00744073">
        <w:tc>
          <w:tcPr>
            <w:tcW w:w="713" w:type="dxa"/>
            <w:vMerge/>
          </w:tcPr>
          <w:p w:rsidR="00AD4AF9" w:rsidRDefault="00AD4AF9" w:rsidP="00AB300E">
            <w:pPr>
              <w:pStyle w:val="a"/>
              <w:ind w:firstLine="0"/>
              <w:rPr>
                <w:rtl/>
              </w:rPr>
            </w:pP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عدالت</w:t>
            </w:r>
          </w:p>
        </w:tc>
        <w:tc>
          <w:tcPr>
            <w:tcW w:w="7220" w:type="dxa"/>
          </w:tcPr>
          <w:p w:rsidR="00AD4AF9" w:rsidRPr="00285543" w:rsidRDefault="00AD4AF9" w:rsidP="00AB300E">
            <w:pPr>
              <w:pStyle w:val="a"/>
              <w:ind w:firstLine="0"/>
              <w:rPr>
                <w:sz w:val="22"/>
                <w:szCs w:val="22"/>
                <w:rtl/>
              </w:rPr>
            </w:pPr>
            <w:r w:rsidRPr="00285543">
              <w:rPr>
                <w:rFonts w:hint="cs"/>
                <w:sz w:val="22"/>
                <w:szCs w:val="22"/>
                <w:rtl/>
              </w:rPr>
              <w:t>سلامت و بهداشت همگانی، دسترسی عادلانه به امکانات، خدمات برای سالمندان و ناتوانان، خدمات برای کودکان، ایجاد نور مصنوعی به صورت متعادل، ایجاد تعادل و نظم و تناسبات، دسترسی عادلانه به فضای سبز</w:t>
            </w:r>
          </w:p>
        </w:tc>
      </w:tr>
      <w:tr w:rsidR="00AD4AF9" w:rsidTr="00744073">
        <w:tc>
          <w:tcPr>
            <w:tcW w:w="713" w:type="dxa"/>
            <w:vMerge/>
          </w:tcPr>
          <w:p w:rsidR="00AD4AF9" w:rsidRDefault="00AD4AF9" w:rsidP="00AB300E">
            <w:pPr>
              <w:pStyle w:val="a"/>
              <w:ind w:firstLine="0"/>
              <w:rPr>
                <w:rtl/>
              </w:rPr>
            </w:pP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مشارکت و تعامل</w:t>
            </w:r>
          </w:p>
        </w:tc>
        <w:tc>
          <w:tcPr>
            <w:tcW w:w="7220" w:type="dxa"/>
          </w:tcPr>
          <w:p w:rsidR="00AD4AF9" w:rsidRPr="00285543" w:rsidRDefault="00AD4AF9" w:rsidP="00AB300E">
            <w:pPr>
              <w:pStyle w:val="a"/>
              <w:ind w:firstLine="0"/>
              <w:rPr>
                <w:sz w:val="22"/>
                <w:szCs w:val="22"/>
                <w:rtl/>
              </w:rPr>
            </w:pPr>
            <w:r w:rsidRPr="00285543">
              <w:rPr>
                <w:rFonts w:hint="cs"/>
                <w:sz w:val="22"/>
                <w:szCs w:val="22"/>
                <w:rtl/>
              </w:rPr>
              <w:t>مشارکت اجتماعی شهروندان، مشارکت نهادهای محلی و غیرمحلی، تعامل با سایر گروه</w:t>
            </w:r>
            <w:r w:rsidRPr="00285543">
              <w:rPr>
                <w:sz w:val="22"/>
                <w:szCs w:val="22"/>
                <w:rtl/>
              </w:rPr>
              <w:softHyphen/>
            </w:r>
            <w:r w:rsidRPr="00285543">
              <w:rPr>
                <w:rFonts w:hint="cs"/>
                <w:sz w:val="22"/>
                <w:szCs w:val="22"/>
                <w:rtl/>
              </w:rPr>
              <w:t>های اجتماعی، شرکت شهروندان در وقایع مهم و اجتماعی</w:t>
            </w:r>
          </w:p>
        </w:tc>
      </w:tr>
      <w:tr w:rsidR="00AD4AF9" w:rsidTr="00744073">
        <w:tc>
          <w:tcPr>
            <w:tcW w:w="713" w:type="dxa"/>
            <w:vMerge/>
          </w:tcPr>
          <w:p w:rsidR="00AD4AF9" w:rsidRDefault="00AD4AF9" w:rsidP="00AB300E">
            <w:pPr>
              <w:pStyle w:val="a"/>
              <w:ind w:firstLine="0"/>
              <w:rPr>
                <w:rtl/>
              </w:rPr>
            </w:pP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آموزش</w:t>
            </w:r>
          </w:p>
        </w:tc>
        <w:tc>
          <w:tcPr>
            <w:tcW w:w="7220" w:type="dxa"/>
          </w:tcPr>
          <w:p w:rsidR="00AD4AF9" w:rsidRPr="00285543" w:rsidRDefault="00AD4AF9" w:rsidP="00AB300E">
            <w:pPr>
              <w:pStyle w:val="a"/>
              <w:ind w:firstLine="0"/>
              <w:rPr>
                <w:sz w:val="22"/>
                <w:szCs w:val="22"/>
                <w:rtl/>
              </w:rPr>
            </w:pPr>
            <w:r w:rsidRPr="00285543">
              <w:rPr>
                <w:rFonts w:hint="cs"/>
                <w:sz w:val="22"/>
                <w:szCs w:val="22"/>
                <w:rtl/>
              </w:rPr>
              <w:t>ایجاد آموزش، پژوهش</w:t>
            </w:r>
          </w:p>
        </w:tc>
      </w:tr>
      <w:tr w:rsidR="00AD4AF9" w:rsidTr="00744073">
        <w:tc>
          <w:tcPr>
            <w:tcW w:w="713" w:type="dxa"/>
            <w:vMerge/>
          </w:tcPr>
          <w:p w:rsidR="00AD4AF9" w:rsidRDefault="00AD4AF9" w:rsidP="00AB300E">
            <w:pPr>
              <w:pStyle w:val="a"/>
              <w:ind w:firstLine="0"/>
              <w:rPr>
                <w:rtl/>
              </w:rPr>
            </w:pP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دسترسی</w:t>
            </w:r>
          </w:p>
        </w:tc>
        <w:tc>
          <w:tcPr>
            <w:tcW w:w="7220" w:type="dxa"/>
          </w:tcPr>
          <w:p w:rsidR="00AD4AF9" w:rsidRPr="00285543" w:rsidRDefault="00AD4AF9" w:rsidP="00AB300E">
            <w:pPr>
              <w:pStyle w:val="a"/>
              <w:ind w:firstLine="0"/>
              <w:rPr>
                <w:sz w:val="22"/>
                <w:szCs w:val="22"/>
                <w:rtl/>
              </w:rPr>
            </w:pPr>
            <w:r w:rsidRPr="00285543">
              <w:rPr>
                <w:rFonts w:hint="cs"/>
                <w:sz w:val="22"/>
                <w:szCs w:val="22"/>
                <w:rtl/>
              </w:rPr>
              <w:t>دسترسی به امکانات شهری، جلوگیری از تداخل سواره و پیاده</w:t>
            </w:r>
          </w:p>
        </w:tc>
      </w:tr>
      <w:tr w:rsidR="00AD4AF9" w:rsidTr="00744073">
        <w:tc>
          <w:tcPr>
            <w:tcW w:w="713" w:type="dxa"/>
            <w:vMerge/>
          </w:tcPr>
          <w:p w:rsidR="00AD4AF9" w:rsidRDefault="00AD4AF9" w:rsidP="00AB300E">
            <w:pPr>
              <w:pStyle w:val="a"/>
              <w:ind w:firstLine="0"/>
              <w:rPr>
                <w:rtl/>
              </w:rPr>
            </w:pPr>
          </w:p>
        </w:tc>
        <w:tc>
          <w:tcPr>
            <w:tcW w:w="1417" w:type="dxa"/>
            <w:vAlign w:val="center"/>
          </w:tcPr>
          <w:p w:rsidR="00AD4AF9" w:rsidRPr="00285543" w:rsidRDefault="00AD4AF9" w:rsidP="00744073">
            <w:pPr>
              <w:pStyle w:val="a"/>
              <w:ind w:firstLine="0"/>
              <w:jc w:val="left"/>
              <w:rPr>
                <w:sz w:val="22"/>
                <w:szCs w:val="22"/>
                <w:rtl/>
              </w:rPr>
            </w:pPr>
            <w:r w:rsidRPr="00285543">
              <w:rPr>
                <w:rFonts w:hint="cs"/>
                <w:sz w:val="22"/>
                <w:szCs w:val="22"/>
                <w:rtl/>
              </w:rPr>
              <w:t>تنوع</w:t>
            </w:r>
          </w:p>
        </w:tc>
        <w:tc>
          <w:tcPr>
            <w:tcW w:w="7220" w:type="dxa"/>
          </w:tcPr>
          <w:p w:rsidR="00AD4AF9" w:rsidRPr="00285543" w:rsidRDefault="00AD4AF9" w:rsidP="00AB300E">
            <w:pPr>
              <w:pStyle w:val="a"/>
              <w:ind w:firstLine="0"/>
              <w:rPr>
                <w:sz w:val="22"/>
                <w:szCs w:val="22"/>
                <w:rtl/>
              </w:rPr>
            </w:pPr>
            <w:r w:rsidRPr="00285543">
              <w:rPr>
                <w:rFonts w:hint="cs"/>
                <w:sz w:val="22"/>
                <w:szCs w:val="22"/>
                <w:rtl/>
              </w:rPr>
              <w:t>تنوع قومی و اجتماعی، تنوع عملکردها، جذب کارکردهای گوناگون و انعطاف</w:t>
            </w:r>
            <w:r w:rsidRPr="00285543">
              <w:rPr>
                <w:sz w:val="22"/>
                <w:szCs w:val="22"/>
                <w:rtl/>
              </w:rPr>
              <w:softHyphen/>
            </w:r>
            <w:r w:rsidRPr="00285543">
              <w:rPr>
                <w:rFonts w:hint="cs"/>
                <w:sz w:val="22"/>
                <w:szCs w:val="22"/>
                <w:rtl/>
              </w:rPr>
              <w:t>پذیری</w:t>
            </w:r>
          </w:p>
        </w:tc>
      </w:tr>
    </w:tbl>
    <w:p w:rsidR="00AD4AF9" w:rsidRDefault="00AD4AF9" w:rsidP="00AD4AF9">
      <w:pPr>
        <w:pStyle w:val="a"/>
        <w:rPr>
          <w:rtl/>
        </w:rPr>
      </w:pPr>
    </w:p>
    <w:p w:rsidR="00AD4AF9" w:rsidRPr="0033726D" w:rsidRDefault="00AD4AF9" w:rsidP="00AD4AF9">
      <w:pPr>
        <w:pStyle w:val="Heading3"/>
        <w:rPr>
          <w:rtl/>
        </w:rPr>
      </w:pPr>
      <w:r>
        <w:rPr>
          <w:rFonts w:hint="cs"/>
          <w:rtl/>
        </w:rPr>
        <w:t>بررسی نمونه</w:t>
      </w:r>
      <w:r>
        <w:rPr>
          <w:rtl/>
        </w:rPr>
        <w:softHyphen/>
      </w:r>
      <w:r>
        <w:rPr>
          <w:rFonts w:hint="cs"/>
          <w:rtl/>
        </w:rPr>
        <w:t>های موردی</w:t>
      </w:r>
    </w:p>
    <w:p w:rsidR="00AD4AF9" w:rsidRPr="00AD4AF9" w:rsidRDefault="00AD4AF9" w:rsidP="00AD4AF9">
      <w:pPr>
        <w:pStyle w:val="Heading4"/>
        <w:rPr>
          <w:rtl/>
        </w:rPr>
      </w:pPr>
      <w:r w:rsidRPr="00AD4AF9">
        <w:rPr>
          <w:rFonts w:hint="cs"/>
          <w:rtl/>
        </w:rPr>
        <w:t>میدان نقش جهان اصفهان</w:t>
      </w:r>
    </w:p>
    <w:p w:rsidR="00AD4AF9" w:rsidRDefault="00AD4AF9" w:rsidP="00285543">
      <w:pPr>
        <w:pStyle w:val="a"/>
        <w:rPr>
          <w:rtl/>
        </w:rPr>
      </w:pPr>
      <w:r>
        <w:rPr>
          <w:rFonts w:hint="cs"/>
          <w:rtl/>
        </w:rPr>
        <w:t>میدان نقش جهان یکی از مهم</w:t>
      </w:r>
      <w:r>
        <w:rPr>
          <w:rtl/>
        </w:rPr>
        <w:softHyphen/>
      </w:r>
      <w:r>
        <w:rPr>
          <w:rFonts w:hint="cs"/>
          <w:rtl/>
        </w:rPr>
        <w:t>ترین میدان</w:t>
      </w:r>
      <w:r>
        <w:rPr>
          <w:rtl/>
        </w:rPr>
        <w:softHyphen/>
      </w:r>
      <w:r>
        <w:rPr>
          <w:rFonts w:hint="cs"/>
          <w:rtl/>
        </w:rPr>
        <w:t>ها در سطح کشوری و بین</w:t>
      </w:r>
      <w:r>
        <w:rPr>
          <w:rtl/>
        </w:rPr>
        <w:softHyphen/>
      </w:r>
      <w:r>
        <w:rPr>
          <w:rFonts w:hint="cs"/>
          <w:rtl/>
        </w:rPr>
        <w:t>المللی است که پژوهش</w:t>
      </w:r>
      <w:r>
        <w:rPr>
          <w:rtl/>
        </w:rPr>
        <w:softHyphen/>
      </w:r>
      <w:r>
        <w:rPr>
          <w:rFonts w:hint="cs"/>
          <w:rtl/>
        </w:rPr>
        <w:t>های بسیاری را به خود اختصاص داده است. این میدان و بازارش در دهه</w:t>
      </w:r>
      <w:r>
        <w:rPr>
          <w:rtl/>
        </w:rPr>
        <w:softHyphen/>
      </w:r>
      <w:r>
        <w:rPr>
          <w:rFonts w:hint="cs"/>
          <w:rtl/>
        </w:rPr>
        <w:t>ی 10 قمری به دستور شاه عباس صفوی، به منظور نمایش قدرت و اقتدار حکومتی ساخته شد. پس از پایتخت شدن اصفهان در سال 1006 هجری قمری، کاشت درختان و ایجاد نهرها، ساخت مسجدهای شیخ لطف</w:t>
      </w:r>
      <w:r>
        <w:rPr>
          <w:rtl/>
        </w:rPr>
        <w:softHyphen/>
      </w:r>
      <w:r>
        <w:rPr>
          <w:rFonts w:hint="cs"/>
          <w:rtl/>
        </w:rPr>
        <w:t>الله و شاه و همچنین دو طبقه کردن حجره</w:t>
      </w:r>
      <w:r>
        <w:rPr>
          <w:rtl/>
        </w:rPr>
        <w:softHyphen/>
      </w:r>
      <w:r>
        <w:rPr>
          <w:rFonts w:hint="cs"/>
          <w:rtl/>
        </w:rPr>
        <w:t>های اطراف میدان صورت پذیرفت (آقابزرگ و متدین، 1394: 26). طول این میدان حدود 510 متر و عرضش حدود 165 متر می</w:t>
      </w:r>
      <w:r>
        <w:rPr>
          <w:rtl/>
        </w:rPr>
        <w:softHyphen/>
      </w:r>
      <w:r>
        <w:rPr>
          <w:rFonts w:hint="cs"/>
          <w:rtl/>
        </w:rPr>
        <w:t>باشد. ایده</w:t>
      </w:r>
      <w:r>
        <w:rPr>
          <w:rtl/>
        </w:rPr>
        <w:softHyphen/>
      </w:r>
      <w:r>
        <w:rPr>
          <w:rFonts w:hint="cs"/>
          <w:rtl/>
        </w:rPr>
        <w:t>ی اصلی ساخت این میدان، به</w:t>
      </w:r>
      <w:r>
        <w:rPr>
          <w:rtl/>
        </w:rPr>
        <w:softHyphen/>
      </w:r>
      <w:r>
        <w:rPr>
          <w:rFonts w:hint="cs"/>
          <w:rtl/>
        </w:rPr>
        <w:t>عنوان یک مرکز شهری بوده است که در واقع به صورت کالبدی، کاربری</w:t>
      </w:r>
      <w:r>
        <w:rPr>
          <w:rtl/>
        </w:rPr>
        <w:softHyphen/>
      </w:r>
      <w:r>
        <w:rPr>
          <w:rFonts w:hint="cs"/>
          <w:rtl/>
        </w:rPr>
        <w:t>ها و عملکردهای گوناگون از جمله عبادت، آموزش، سیاست، تجارت، تولید و اشتغال، ورزش و تفریح را تحت لوای دین سامان داده و به آنها وحدت می</w:t>
      </w:r>
      <w:r>
        <w:rPr>
          <w:rtl/>
        </w:rPr>
        <w:softHyphen/>
      </w:r>
      <w:r>
        <w:rPr>
          <w:rFonts w:hint="cs"/>
          <w:rtl/>
        </w:rPr>
        <w:t>بخشد (عباسی و بمانیان، 1396: 83).</w:t>
      </w:r>
    </w:p>
    <w:p w:rsidR="00AD4AF9" w:rsidRDefault="00AD4AF9" w:rsidP="00AD4AF9">
      <w:pPr>
        <w:pStyle w:val="a"/>
        <w:jc w:val="center"/>
        <w:rPr>
          <w:rtl/>
        </w:rPr>
      </w:pPr>
      <w:r>
        <w:rPr>
          <w:noProof/>
          <w:lang w:bidi="ar-SA"/>
        </w:rPr>
        <w:drawing>
          <wp:inline distT="0" distB="0" distL="0" distR="0" wp14:anchorId="6E57CBA3" wp14:editId="392C14D1">
            <wp:extent cx="2823667" cy="63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591" cy="638948"/>
                    </a:xfrm>
                    <a:prstGeom prst="rect">
                      <a:avLst/>
                    </a:prstGeom>
                  </pic:spPr>
                </pic:pic>
              </a:graphicData>
            </a:graphic>
          </wp:inline>
        </w:drawing>
      </w:r>
    </w:p>
    <w:p w:rsidR="00AD4AF9" w:rsidRPr="008007EC" w:rsidRDefault="00AD4AF9" w:rsidP="00DF2D68">
      <w:pPr>
        <w:pStyle w:val="a1"/>
        <w:rPr>
          <w:rtl/>
        </w:rPr>
      </w:pPr>
      <w:r>
        <w:rPr>
          <w:rFonts w:hint="cs"/>
          <w:rtl/>
        </w:rPr>
        <w:t>تصویر 1</w:t>
      </w:r>
      <w:r w:rsidR="00DF2D68">
        <w:rPr>
          <w:rFonts w:hint="cs"/>
          <w:rtl/>
        </w:rPr>
        <w:t xml:space="preserve">: </w:t>
      </w:r>
      <w:r>
        <w:rPr>
          <w:rFonts w:hint="cs"/>
          <w:rtl/>
        </w:rPr>
        <w:t>چشم</w:t>
      </w:r>
      <w:r>
        <w:rPr>
          <w:rtl/>
        </w:rPr>
        <w:softHyphen/>
      </w:r>
      <w:r>
        <w:rPr>
          <w:rFonts w:hint="cs"/>
          <w:rtl/>
        </w:rPr>
        <w:t>انداز کلی میدان نقش جهان (عباسی و بمانیان، 1396: 83)</w:t>
      </w:r>
    </w:p>
    <w:p w:rsidR="00AD4AF9" w:rsidRDefault="00AD4AF9" w:rsidP="00DF2D68">
      <w:pPr>
        <w:pStyle w:val="a"/>
        <w:rPr>
          <w:rtl/>
        </w:rPr>
      </w:pPr>
      <w:r>
        <w:rPr>
          <w:rFonts w:hint="cs"/>
          <w:rtl/>
        </w:rPr>
        <w:lastRenderedPageBreak/>
        <w:t>فضای میدان به شکل مستطیلی کشیده است. پژوهش</w:t>
      </w:r>
      <w:r>
        <w:rPr>
          <w:rtl/>
        </w:rPr>
        <w:softHyphen/>
      </w:r>
      <w:r>
        <w:rPr>
          <w:rFonts w:hint="cs"/>
          <w:rtl/>
        </w:rPr>
        <w:t>ها نشان می</w:t>
      </w:r>
      <w:r>
        <w:rPr>
          <w:rtl/>
        </w:rPr>
        <w:softHyphen/>
      </w:r>
      <w:r>
        <w:rPr>
          <w:rFonts w:hint="cs"/>
          <w:rtl/>
        </w:rPr>
        <w:t>دهند که ویژگی</w:t>
      </w:r>
      <w:r>
        <w:rPr>
          <w:rtl/>
        </w:rPr>
        <w:softHyphen/>
      </w:r>
      <w:r>
        <w:rPr>
          <w:rFonts w:hint="cs"/>
          <w:rtl/>
        </w:rPr>
        <w:t>های مهم میدان را از همان ابتدای ساخت می</w:t>
      </w:r>
      <w:r>
        <w:rPr>
          <w:rtl/>
        </w:rPr>
        <w:softHyphen/>
      </w:r>
      <w:r>
        <w:rPr>
          <w:rFonts w:hint="cs"/>
          <w:rtl/>
        </w:rPr>
        <w:t>توان در سه موضوع آسایش اقلیمی، دید و منظر و همچنین سرزندگی و تنوع فعالیت</w:t>
      </w:r>
      <w:r>
        <w:rPr>
          <w:rtl/>
        </w:rPr>
        <w:softHyphen/>
      </w:r>
      <w:r>
        <w:rPr>
          <w:rFonts w:hint="cs"/>
          <w:rtl/>
        </w:rPr>
        <w:t>ها خلاصه کرد. البته باید بیان نمود که وضعیت این میدان چندین بار تغییر کرده است تا به شرایط کنونی و یک میدان وسیع پیاده</w:t>
      </w:r>
      <w:r>
        <w:rPr>
          <w:rtl/>
        </w:rPr>
        <w:softHyphen/>
      </w:r>
      <w:r>
        <w:rPr>
          <w:rFonts w:hint="cs"/>
          <w:rtl/>
        </w:rPr>
        <w:t>محور رسیده است؛ چرا که در دوران پهلوی با مسیرهای آسفالت این میدان، خودروها از میان آن تردد می</w:t>
      </w:r>
      <w:r>
        <w:rPr>
          <w:rtl/>
        </w:rPr>
        <w:softHyphen/>
      </w:r>
      <w:r>
        <w:rPr>
          <w:rFonts w:hint="cs"/>
          <w:rtl/>
        </w:rPr>
        <w:t>کردند، ام</w:t>
      </w:r>
      <w:r w:rsidR="00744073">
        <w:rPr>
          <w:rFonts w:hint="cs"/>
          <w:rtl/>
        </w:rPr>
        <w:t>ّ</w:t>
      </w:r>
      <w:r>
        <w:rPr>
          <w:rFonts w:hint="cs"/>
          <w:rtl/>
        </w:rPr>
        <w:t>ا امروز این زمین</w:t>
      </w:r>
      <w:r>
        <w:rPr>
          <w:rtl/>
        </w:rPr>
        <w:softHyphen/>
      </w:r>
      <w:r>
        <w:rPr>
          <w:rFonts w:hint="cs"/>
          <w:rtl/>
        </w:rPr>
        <w:t>ها با فضای سبز و سنگفرش جایگزین شده</w:t>
      </w:r>
      <w:r>
        <w:rPr>
          <w:rtl/>
        </w:rPr>
        <w:softHyphen/>
      </w:r>
      <w:r>
        <w:rPr>
          <w:rFonts w:hint="cs"/>
          <w:rtl/>
        </w:rPr>
        <w:t>اند و فرصت مناسبی را برای انجام فعالیت</w:t>
      </w:r>
      <w:r>
        <w:rPr>
          <w:rtl/>
        </w:rPr>
        <w:softHyphen/>
      </w:r>
      <w:r>
        <w:rPr>
          <w:rFonts w:hint="cs"/>
          <w:rtl/>
        </w:rPr>
        <w:t>های گوناگون پدید آورده</w:t>
      </w:r>
      <w:r>
        <w:rPr>
          <w:rtl/>
        </w:rPr>
        <w:softHyphen/>
      </w:r>
      <w:r>
        <w:rPr>
          <w:rFonts w:hint="cs"/>
          <w:rtl/>
        </w:rPr>
        <w:t>اند</w:t>
      </w:r>
      <w:r w:rsidR="00DF2D68">
        <w:rPr>
          <w:rFonts w:hint="cs"/>
          <w:rtl/>
        </w:rPr>
        <w:t xml:space="preserve"> (شهابی</w:t>
      </w:r>
      <w:r w:rsidR="00DF2D68">
        <w:rPr>
          <w:rtl/>
        </w:rPr>
        <w:softHyphen/>
      </w:r>
      <w:r w:rsidR="00DF2D68">
        <w:rPr>
          <w:rFonts w:hint="cs"/>
          <w:rtl/>
        </w:rPr>
        <w:t>نژاد و همکاران، 1395: 56)</w:t>
      </w:r>
      <w:r>
        <w:rPr>
          <w:rFonts w:hint="cs"/>
          <w:rtl/>
        </w:rPr>
        <w:t>. انسان</w:t>
      </w:r>
      <w:r>
        <w:rPr>
          <w:rtl/>
        </w:rPr>
        <w:softHyphen/>
      </w:r>
      <w:r>
        <w:rPr>
          <w:rFonts w:hint="cs"/>
          <w:rtl/>
        </w:rPr>
        <w:t>مداری و پیاده محوری، جلوگیری از تداخل سواره و پیاده و همچنین جذب گردشگر و فعالیت</w:t>
      </w:r>
      <w:r>
        <w:rPr>
          <w:rtl/>
        </w:rPr>
        <w:softHyphen/>
      </w:r>
      <w:r>
        <w:rPr>
          <w:rFonts w:hint="cs"/>
          <w:rtl/>
        </w:rPr>
        <w:t>های گوناگون از جمله موارد پایداری اجتماعی هستند که در روند این تغییرات در میدان افزایش یافته</w:t>
      </w:r>
      <w:r>
        <w:rPr>
          <w:rtl/>
        </w:rPr>
        <w:softHyphen/>
      </w:r>
      <w:r>
        <w:rPr>
          <w:rFonts w:hint="cs"/>
          <w:rtl/>
        </w:rPr>
        <w:t>اند، ام</w:t>
      </w:r>
      <w:r w:rsidR="00744073">
        <w:rPr>
          <w:rFonts w:hint="cs"/>
          <w:rtl/>
        </w:rPr>
        <w:t>ّ</w:t>
      </w:r>
      <w:r>
        <w:rPr>
          <w:rFonts w:hint="cs"/>
          <w:rtl/>
        </w:rPr>
        <w:t>ا موارد دیگری وجود دارد که با توج</w:t>
      </w:r>
      <w:r w:rsidR="00744073">
        <w:rPr>
          <w:rFonts w:hint="cs"/>
          <w:rtl/>
        </w:rPr>
        <w:t>ّ</w:t>
      </w:r>
      <w:r>
        <w:rPr>
          <w:rFonts w:hint="cs"/>
          <w:rtl/>
        </w:rPr>
        <w:t>ه به تغییر عملکرد میدان از سواره</w:t>
      </w:r>
      <w:r>
        <w:rPr>
          <w:rtl/>
        </w:rPr>
        <w:softHyphen/>
      </w:r>
      <w:r>
        <w:rPr>
          <w:rFonts w:hint="cs"/>
          <w:rtl/>
        </w:rPr>
        <w:t>رو، باید به آنها توج</w:t>
      </w:r>
      <w:r w:rsidR="00744073">
        <w:rPr>
          <w:rFonts w:hint="cs"/>
          <w:rtl/>
        </w:rPr>
        <w:t>ّ</w:t>
      </w:r>
      <w:r>
        <w:rPr>
          <w:rFonts w:hint="cs"/>
          <w:rtl/>
        </w:rPr>
        <w:t>ه می</w:t>
      </w:r>
      <w:r>
        <w:rPr>
          <w:rtl/>
        </w:rPr>
        <w:softHyphen/>
      </w:r>
      <w:r>
        <w:rPr>
          <w:rFonts w:hint="cs"/>
          <w:rtl/>
        </w:rPr>
        <w:t>شد. از نکات دیگری که می</w:t>
      </w:r>
      <w:r>
        <w:rPr>
          <w:rtl/>
        </w:rPr>
        <w:softHyphen/>
      </w:r>
      <w:r>
        <w:rPr>
          <w:rFonts w:hint="cs"/>
          <w:rtl/>
        </w:rPr>
        <w:t>توان درباره</w:t>
      </w:r>
      <w:r>
        <w:rPr>
          <w:rtl/>
        </w:rPr>
        <w:softHyphen/>
      </w:r>
      <w:r>
        <w:rPr>
          <w:rFonts w:hint="cs"/>
          <w:rtl/>
        </w:rPr>
        <w:t>ی این میدان نتیجه گرفت عبارتند از:</w:t>
      </w:r>
    </w:p>
    <w:p w:rsidR="00AD4AF9" w:rsidRDefault="00AD4AF9" w:rsidP="00744073">
      <w:pPr>
        <w:pStyle w:val="a"/>
        <w:numPr>
          <w:ilvl w:val="0"/>
          <w:numId w:val="19"/>
        </w:numPr>
        <w:ind w:left="429"/>
      </w:pPr>
      <w:r>
        <w:rPr>
          <w:rFonts w:hint="cs"/>
          <w:rtl/>
        </w:rPr>
        <w:t>به نظر می</w:t>
      </w:r>
      <w:r>
        <w:rPr>
          <w:rtl/>
        </w:rPr>
        <w:softHyphen/>
      </w:r>
      <w:r>
        <w:rPr>
          <w:rFonts w:hint="cs"/>
          <w:rtl/>
        </w:rPr>
        <w:t>رسد تمامی خطوط پیاده</w:t>
      </w:r>
      <w:r>
        <w:rPr>
          <w:rtl/>
        </w:rPr>
        <w:softHyphen/>
      </w:r>
      <w:r>
        <w:rPr>
          <w:rFonts w:hint="cs"/>
          <w:rtl/>
        </w:rPr>
        <w:t>ی امروزی به صورت خطی طراحی شده</w:t>
      </w:r>
      <w:r>
        <w:rPr>
          <w:rtl/>
        </w:rPr>
        <w:softHyphen/>
      </w:r>
      <w:r>
        <w:rPr>
          <w:rFonts w:hint="cs"/>
          <w:rtl/>
        </w:rPr>
        <w:t>اند و هیچ فضای مکثی به صورت گسترده و باز در این میدان در نظر گرفته نشده است. همانطور که تصویر</w:t>
      </w:r>
      <w:r w:rsidR="00DF2D68">
        <w:rPr>
          <w:rFonts w:hint="cs"/>
          <w:rtl/>
        </w:rPr>
        <w:t>2</w:t>
      </w:r>
      <w:r>
        <w:rPr>
          <w:rFonts w:hint="cs"/>
          <w:rtl/>
        </w:rPr>
        <w:t xml:space="preserve"> نشان می</w:t>
      </w:r>
      <w:r>
        <w:rPr>
          <w:rtl/>
        </w:rPr>
        <w:softHyphen/>
      </w:r>
      <w:r>
        <w:rPr>
          <w:rFonts w:hint="cs"/>
          <w:rtl/>
        </w:rPr>
        <w:t>دهد بیشتر سطح این میدان به فضای سبز چمن</w:t>
      </w:r>
      <w:r>
        <w:rPr>
          <w:rtl/>
        </w:rPr>
        <w:softHyphen/>
      </w:r>
      <w:r>
        <w:rPr>
          <w:rFonts w:hint="cs"/>
          <w:rtl/>
        </w:rPr>
        <w:t>کاری و یا کاشت درختان اختصاص داده شده که البته اگرچه فضای مناسبی برای پیاده</w:t>
      </w:r>
      <w:r>
        <w:rPr>
          <w:rtl/>
        </w:rPr>
        <w:softHyphen/>
      </w:r>
      <w:r>
        <w:rPr>
          <w:rFonts w:hint="cs"/>
          <w:rtl/>
        </w:rPr>
        <w:t>روی و یا قدم زدن ایجاد می</w:t>
      </w:r>
      <w:r>
        <w:rPr>
          <w:rtl/>
        </w:rPr>
        <w:softHyphen/>
      </w:r>
      <w:r>
        <w:rPr>
          <w:rFonts w:hint="cs"/>
          <w:rtl/>
        </w:rPr>
        <w:t>کند، ام</w:t>
      </w:r>
      <w:r w:rsidR="00744073">
        <w:rPr>
          <w:rFonts w:hint="cs"/>
          <w:rtl/>
        </w:rPr>
        <w:t>ّ</w:t>
      </w:r>
      <w:r>
        <w:rPr>
          <w:rFonts w:hint="cs"/>
          <w:rtl/>
        </w:rPr>
        <w:t>ا فضایی نخواهد بود که بتوان از آن برای تجمعات گروهی شهروندان استفاده نمود (تصویر</w:t>
      </w:r>
      <w:r w:rsidR="00DF2D68">
        <w:rPr>
          <w:rFonts w:hint="cs"/>
          <w:rtl/>
        </w:rPr>
        <w:t>3</w:t>
      </w:r>
      <w:r>
        <w:rPr>
          <w:rFonts w:hint="cs"/>
          <w:rtl/>
        </w:rPr>
        <w:t xml:space="preserve">). </w:t>
      </w:r>
    </w:p>
    <w:p w:rsidR="00AD4AF9" w:rsidRDefault="00AD4AF9" w:rsidP="00DF2D68">
      <w:pPr>
        <w:pStyle w:val="a"/>
        <w:numPr>
          <w:ilvl w:val="0"/>
          <w:numId w:val="19"/>
        </w:numPr>
        <w:ind w:left="429"/>
      </w:pPr>
      <w:r>
        <w:rPr>
          <w:rFonts w:hint="cs"/>
          <w:rtl/>
        </w:rPr>
        <w:t>اگرچه بنا براساس پژوهش</w:t>
      </w:r>
      <w:r>
        <w:rPr>
          <w:rtl/>
        </w:rPr>
        <w:softHyphen/>
      </w:r>
      <w:r>
        <w:rPr>
          <w:rFonts w:hint="cs"/>
          <w:rtl/>
        </w:rPr>
        <w:t>های تاریخی در دوران صفویه و پس از آن تا اواخر قاجار، در این میدان بازی</w:t>
      </w:r>
      <w:r>
        <w:rPr>
          <w:rtl/>
        </w:rPr>
        <w:softHyphen/>
      </w:r>
      <w:r>
        <w:rPr>
          <w:rFonts w:hint="cs"/>
          <w:rtl/>
        </w:rPr>
        <w:t>ها، مسابقه</w:t>
      </w:r>
      <w:r>
        <w:rPr>
          <w:rtl/>
        </w:rPr>
        <w:softHyphen/>
      </w:r>
      <w:r>
        <w:rPr>
          <w:rFonts w:hint="cs"/>
          <w:rtl/>
        </w:rPr>
        <w:t>ها، فع</w:t>
      </w:r>
      <w:r w:rsidR="00DF2D68">
        <w:rPr>
          <w:rFonts w:hint="cs"/>
          <w:rtl/>
        </w:rPr>
        <w:t>ا</w:t>
      </w:r>
      <w:r>
        <w:rPr>
          <w:rFonts w:hint="cs"/>
          <w:rtl/>
        </w:rPr>
        <w:t>لیت</w:t>
      </w:r>
      <w:r>
        <w:rPr>
          <w:rtl/>
        </w:rPr>
        <w:softHyphen/>
      </w:r>
      <w:r>
        <w:rPr>
          <w:rFonts w:hint="cs"/>
          <w:rtl/>
        </w:rPr>
        <w:t>های نظامی و سان</w:t>
      </w:r>
      <w:r>
        <w:rPr>
          <w:rtl/>
        </w:rPr>
        <w:softHyphen/>
      </w:r>
      <w:r>
        <w:rPr>
          <w:rFonts w:hint="cs"/>
          <w:rtl/>
        </w:rPr>
        <w:t>ها، مراسم</w:t>
      </w:r>
      <w:r>
        <w:rPr>
          <w:rtl/>
        </w:rPr>
        <w:softHyphen/>
      </w:r>
      <w:r>
        <w:rPr>
          <w:rFonts w:hint="cs"/>
          <w:rtl/>
        </w:rPr>
        <w:t>های تفریحی و یا عزاداری</w:t>
      </w:r>
      <w:r>
        <w:rPr>
          <w:rtl/>
        </w:rPr>
        <w:softHyphen/>
      </w:r>
      <w:r>
        <w:rPr>
          <w:rFonts w:hint="cs"/>
          <w:rtl/>
        </w:rPr>
        <w:t>ها و نیز بازارهای محلی برگزار می</w:t>
      </w:r>
      <w:r>
        <w:rPr>
          <w:rtl/>
        </w:rPr>
        <w:softHyphen/>
      </w:r>
      <w:r>
        <w:rPr>
          <w:rFonts w:hint="cs"/>
          <w:rtl/>
        </w:rPr>
        <w:t>شده است (شهابی</w:t>
      </w:r>
      <w:r>
        <w:rPr>
          <w:rtl/>
        </w:rPr>
        <w:softHyphen/>
      </w:r>
      <w:r>
        <w:rPr>
          <w:rFonts w:hint="cs"/>
          <w:rtl/>
        </w:rPr>
        <w:t>نژاد و همکاران، 1395: 57)، ام</w:t>
      </w:r>
      <w:r w:rsidR="00744073">
        <w:rPr>
          <w:rFonts w:hint="cs"/>
          <w:rtl/>
        </w:rPr>
        <w:t>ّ</w:t>
      </w:r>
      <w:r>
        <w:rPr>
          <w:rFonts w:hint="cs"/>
          <w:rtl/>
        </w:rPr>
        <w:t>ا امروز فضای سبز موجود و چیدمان نامناسب آن مانع از کاکردهای مذکور می</w:t>
      </w:r>
      <w:r>
        <w:rPr>
          <w:rtl/>
        </w:rPr>
        <w:softHyphen/>
      </w:r>
      <w:r>
        <w:rPr>
          <w:rFonts w:hint="cs"/>
          <w:rtl/>
        </w:rPr>
        <w:t>گردد</w:t>
      </w:r>
      <w:r w:rsidR="00DF2D68">
        <w:rPr>
          <w:rFonts w:hint="cs"/>
          <w:rtl/>
        </w:rPr>
        <w:t>.</w:t>
      </w:r>
    </w:p>
    <w:p w:rsidR="00AD4AF9" w:rsidRDefault="00AD4AF9" w:rsidP="00AD4AF9">
      <w:pPr>
        <w:pStyle w:val="a"/>
        <w:ind w:left="146" w:firstLine="0"/>
      </w:pPr>
    </w:p>
    <w:p w:rsidR="00AD4AF9" w:rsidRDefault="00AD4AF9" w:rsidP="00AD4AF9">
      <w:pPr>
        <w:pStyle w:val="a"/>
        <w:jc w:val="center"/>
      </w:pPr>
      <w:r w:rsidRPr="00774679">
        <w:rPr>
          <w:noProof/>
          <w:rtl/>
          <w:lang w:bidi="ar-SA"/>
        </w:rPr>
        <w:drawing>
          <wp:inline distT="0" distB="0" distL="0" distR="0" wp14:anchorId="6B275F47" wp14:editId="607F2053">
            <wp:extent cx="1477476" cy="2511214"/>
            <wp:effectExtent l="0" t="2540" r="6350" b="6350"/>
            <wp:docPr id="10" name="Picture 10" descr="D:\maghale\دکترا\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hale\دکترا\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493738" cy="2538854"/>
                    </a:xfrm>
                    <a:prstGeom prst="rect">
                      <a:avLst/>
                    </a:prstGeom>
                    <a:noFill/>
                    <a:ln>
                      <a:noFill/>
                    </a:ln>
                  </pic:spPr>
                </pic:pic>
              </a:graphicData>
            </a:graphic>
          </wp:inline>
        </w:drawing>
      </w:r>
    </w:p>
    <w:p w:rsidR="00AD4AF9" w:rsidRDefault="00AD4AF9" w:rsidP="00744073">
      <w:pPr>
        <w:pStyle w:val="a1"/>
        <w:rPr>
          <w:rtl/>
        </w:rPr>
      </w:pPr>
      <w:r>
        <w:rPr>
          <w:rFonts w:hint="cs"/>
          <w:rtl/>
        </w:rPr>
        <w:t>تصویر</w:t>
      </w:r>
      <w:r w:rsidR="00DF2D68">
        <w:rPr>
          <w:rFonts w:hint="cs"/>
          <w:rtl/>
        </w:rPr>
        <w:t>2:</w:t>
      </w:r>
      <w:r>
        <w:rPr>
          <w:rFonts w:hint="cs"/>
          <w:rtl/>
        </w:rPr>
        <w:t xml:space="preserve"> میزان پوشش سبز میدان نقش جهان</w:t>
      </w:r>
    </w:p>
    <w:p w:rsidR="00AD4AF9" w:rsidRDefault="00AD4AF9" w:rsidP="00AD4AF9">
      <w:pPr>
        <w:pStyle w:val="a1"/>
        <w:rPr>
          <w:rtl/>
        </w:rPr>
      </w:pPr>
      <w:r w:rsidRPr="00462E9D">
        <w:rPr>
          <w:noProof/>
          <w:rtl/>
          <w:lang w:bidi="ar-SA"/>
        </w:rPr>
        <w:drawing>
          <wp:inline distT="0" distB="0" distL="0" distR="0" wp14:anchorId="080801F9" wp14:editId="36405D90">
            <wp:extent cx="2818263" cy="1584960"/>
            <wp:effectExtent l="0" t="0" r="1270" b="0"/>
            <wp:docPr id="16" name="Picture 16" descr="D:\maghale\دکترا\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hale\دکترا\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164" cy="1587716"/>
                    </a:xfrm>
                    <a:prstGeom prst="rect">
                      <a:avLst/>
                    </a:prstGeom>
                    <a:noFill/>
                    <a:ln>
                      <a:noFill/>
                    </a:ln>
                  </pic:spPr>
                </pic:pic>
              </a:graphicData>
            </a:graphic>
          </wp:inline>
        </w:drawing>
      </w:r>
    </w:p>
    <w:p w:rsidR="00AD4AF9" w:rsidRDefault="00DF2D68" w:rsidP="00744073">
      <w:pPr>
        <w:pStyle w:val="a1"/>
        <w:rPr>
          <w:rtl/>
        </w:rPr>
      </w:pPr>
      <w:r>
        <w:rPr>
          <w:rFonts w:hint="cs"/>
          <w:rtl/>
        </w:rPr>
        <w:t>تصویر3:</w:t>
      </w:r>
      <w:r w:rsidR="00AD4AF9">
        <w:rPr>
          <w:rFonts w:hint="cs"/>
          <w:rtl/>
        </w:rPr>
        <w:t xml:space="preserve"> پیاده</w:t>
      </w:r>
      <w:r w:rsidR="00AD4AF9">
        <w:rPr>
          <w:rtl/>
        </w:rPr>
        <w:softHyphen/>
      </w:r>
      <w:r w:rsidR="00AD4AF9">
        <w:rPr>
          <w:rFonts w:hint="cs"/>
          <w:rtl/>
        </w:rPr>
        <w:t>راه</w:t>
      </w:r>
      <w:r w:rsidR="00AD4AF9">
        <w:rPr>
          <w:rtl/>
        </w:rPr>
        <w:softHyphen/>
      </w:r>
      <w:r w:rsidR="00AD4AF9">
        <w:rPr>
          <w:rFonts w:hint="cs"/>
          <w:rtl/>
        </w:rPr>
        <w:t>های خطی محصور با فضای سبز در میدان نقش جهان اصفهان.</w:t>
      </w:r>
    </w:p>
    <w:p w:rsidR="00AD4AF9" w:rsidRDefault="00AD4AF9" w:rsidP="00744073">
      <w:pPr>
        <w:pStyle w:val="a"/>
        <w:numPr>
          <w:ilvl w:val="0"/>
          <w:numId w:val="21"/>
        </w:numPr>
        <w:spacing w:after="120"/>
        <w:ind w:left="425" w:hanging="357"/>
        <w:contextualSpacing w:val="0"/>
        <w:rPr>
          <w:rtl/>
        </w:rPr>
      </w:pPr>
      <w:r>
        <w:rPr>
          <w:rFonts w:hint="cs"/>
          <w:rtl/>
        </w:rPr>
        <w:t>شهابی</w:t>
      </w:r>
      <w:r>
        <w:rPr>
          <w:rtl/>
        </w:rPr>
        <w:softHyphen/>
      </w:r>
      <w:r>
        <w:rPr>
          <w:rFonts w:hint="cs"/>
          <w:rtl/>
        </w:rPr>
        <w:t>نژاد و همکاران بیان کرده</w:t>
      </w:r>
      <w:r>
        <w:rPr>
          <w:rtl/>
        </w:rPr>
        <w:softHyphen/>
      </w:r>
      <w:r>
        <w:rPr>
          <w:rFonts w:hint="cs"/>
          <w:rtl/>
        </w:rPr>
        <w:t>اند که عدم ملاحظات تخصصی در طراحی منظر، مشکلات دید و چشم</w:t>
      </w:r>
      <w:r>
        <w:rPr>
          <w:rtl/>
        </w:rPr>
        <w:softHyphen/>
      </w:r>
      <w:r>
        <w:rPr>
          <w:rFonts w:hint="cs"/>
          <w:rtl/>
        </w:rPr>
        <w:t>انداز بسیاری را در میدان ایجاد نموده است (همان: 60). این عامل که بر روی دید مستقیم شهروندان از جداره</w:t>
      </w:r>
      <w:r>
        <w:rPr>
          <w:rtl/>
        </w:rPr>
        <w:softHyphen/>
      </w:r>
      <w:r>
        <w:rPr>
          <w:rFonts w:hint="cs"/>
          <w:rtl/>
        </w:rPr>
        <w:t xml:space="preserve">های مسجد </w:t>
      </w:r>
      <w:r w:rsidR="00DF2D68">
        <w:rPr>
          <w:rFonts w:hint="cs"/>
          <w:rtl/>
        </w:rPr>
        <w:t>امام</w:t>
      </w:r>
      <w:r>
        <w:rPr>
          <w:rFonts w:hint="cs"/>
          <w:rtl/>
        </w:rPr>
        <w:t>، مسجد شیخ لطف</w:t>
      </w:r>
      <w:r>
        <w:rPr>
          <w:rtl/>
        </w:rPr>
        <w:softHyphen/>
      </w:r>
      <w:r>
        <w:rPr>
          <w:rFonts w:hint="cs"/>
          <w:rtl/>
        </w:rPr>
        <w:t>الله و عالی قاپو اثر می</w:t>
      </w:r>
      <w:r>
        <w:rPr>
          <w:rtl/>
        </w:rPr>
        <w:softHyphen/>
      </w:r>
      <w:r>
        <w:rPr>
          <w:rFonts w:hint="cs"/>
          <w:rtl/>
        </w:rPr>
        <w:t>گذارد، خوانایی میدان را کاهش داده و مانع از دید به جداره</w:t>
      </w:r>
      <w:r>
        <w:rPr>
          <w:rtl/>
        </w:rPr>
        <w:softHyphen/>
      </w:r>
      <w:r>
        <w:rPr>
          <w:rFonts w:hint="cs"/>
          <w:rtl/>
        </w:rPr>
        <w:t>های مزین آن می</w:t>
      </w:r>
      <w:r>
        <w:rPr>
          <w:rtl/>
        </w:rPr>
        <w:softHyphen/>
      </w:r>
      <w:r>
        <w:rPr>
          <w:rFonts w:hint="cs"/>
          <w:rtl/>
        </w:rPr>
        <w:t xml:space="preserve">گردد. اگرچه درختان خود باعث آرامش و تلطیف فضا </w:t>
      </w:r>
      <w:r>
        <w:rPr>
          <w:rFonts w:hint="cs"/>
          <w:rtl/>
        </w:rPr>
        <w:lastRenderedPageBreak/>
        <w:t>می</w:t>
      </w:r>
      <w:r>
        <w:rPr>
          <w:rtl/>
        </w:rPr>
        <w:softHyphen/>
      </w:r>
      <w:r>
        <w:rPr>
          <w:rFonts w:hint="cs"/>
          <w:rtl/>
        </w:rPr>
        <w:t>شوند، ام</w:t>
      </w:r>
      <w:r w:rsidR="00744073">
        <w:rPr>
          <w:rFonts w:hint="cs"/>
          <w:rtl/>
        </w:rPr>
        <w:t>ّ</w:t>
      </w:r>
      <w:r>
        <w:rPr>
          <w:rFonts w:hint="cs"/>
          <w:rtl/>
        </w:rPr>
        <w:t>ا پتانسیل بهره</w:t>
      </w:r>
      <w:r>
        <w:rPr>
          <w:rtl/>
        </w:rPr>
        <w:softHyphen/>
      </w:r>
      <w:r>
        <w:rPr>
          <w:rFonts w:hint="cs"/>
          <w:rtl/>
        </w:rPr>
        <w:t>مندی شهروندان از آرامش</w:t>
      </w:r>
      <w:r>
        <w:rPr>
          <w:rtl/>
        </w:rPr>
        <w:softHyphen/>
      </w:r>
      <w:r>
        <w:rPr>
          <w:rFonts w:hint="cs"/>
          <w:rtl/>
        </w:rPr>
        <w:t>بخش بودن رنگ دیواره</w:t>
      </w:r>
      <w:r>
        <w:rPr>
          <w:rtl/>
        </w:rPr>
        <w:softHyphen/>
      </w:r>
      <w:r>
        <w:rPr>
          <w:rFonts w:hint="cs"/>
          <w:rtl/>
        </w:rPr>
        <w:t>های بناها را کاهش می</w:t>
      </w:r>
      <w:r>
        <w:rPr>
          <w:rtl/>
        </w:rPr>
        <w:softHyphen/>
      </w:r>
      <w:r>
        <w:rPr>
          <w:rFonts w:hint="cs"/>
          <w:rtl/>
        </w:rPr>
        <w:t>دهند (تصویر</w:t>
      </w:r>
      <w:r w:rsidR="00DF2D68">
        <w:rPr>
          <w:rFonts w:hint="cs"/>
          <w:rtl/>
        </w:rPr>
        <w:t>4</w:t>
      </w:r>
      <w:r>
        <w:rPr>
          <w:rFonts w:hint="cs"/>
          <w:rtl/>
        </w:rPr>
        <w:t>). انتخاب نوع مناسب</w:t>
      </w:r>
      <w:r>
        <w:rPr>
          <w:rtl/>
        </w:rPr>
        <w:softHyphen/>
      </w:r>
      <w:r>
        <w:rPr>
          <w:rFonts w:hint="cs"/>
          <w:rtl/>
        </w:rPr>
        <w:t>تری از درختان در این خطوط می</w:t>
      </w:r>
      <w:r>
        <w:rPr>
          <w:rtl/>
        </w:rPr>
        <w:softHyphen/>
      </w:r>
      <w:r>
        <w:rPr>
          <w:rFonts w:hint="cs"/>
          <w:rtl/>
        </w:rPr>
        <w:t>توانست این تأثیر سوء را کاهش دهد.</w:t>
      </w:r>
    </w:p>
    <w:p w:rsidR="00AD4AF9" w:rsidRDefault="00AD4AF9" w:rsidP="00AD4AF9">
      <w:pPr>
        <w:pStyle w:val="a"/>
        <w:jc w:val="center"/>
        <w:rPr>
          <w:rtl/>
        </w:rPr>
      </w:pPr>
      <w:r w:rsidRPr="00F74175">
        <w:rPr>
          <w:noProof/>
          <w:rtl/>
          <w:lang w:bidi="ar-SA"/>
        </w:rPr>
        <w:drawing>
          <wp:inline distT="0" distB="0" distL="0" distR="0" wp14:anchorId="5E522850" wp14:editId="10E17E73">
            <wp:extent cx="2135874" cy="1713865"/>
            <wp:effectExtent l="0" t="0" r="0" b="635"/>
            <wp:docPr id="9" name="Picture 9" descr="D:\maghale\دکترا\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hale\دکترا\s2.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2000"/>
                              </a14:imgEffect>
                            </a14:imgLayer>
                          </a14:imgProps>
                        </a:ext>
                        <a:ext uri="{28A0092B-C50C-407E-A947-70E740481C1C}">
                          <a14:useLocalDpi xmlns:a14="http://schemas.microsoft.com/office/drawing/2010/main" val="0"/>
                        </a:ext>
                      </a:extLst>
                    </a:blip>
                    <a:srcRect r="6558"/>
                    <a:stretch/>
                  </pic:blipFill>
                  <pic:spPr bwMode="auto">
                    <a:xfrm>
                      <a:off x="0" y="0"/>
                      <a:ext cx="2141328" cy="1718241"/>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r w:rsidRPr="00F74175">
        <w:rPr>
          <w:noProof/>
          <w:rtl/>
          <w:lang w:bidi="ar-SA"/>
        </w:rPr>
        <w:drawing>
          <wp:inline distT="0" distB="0" distL="0" distR="0" wp14:anchorId="35BCBF25" wp14:editId="24FDBF37">
            <wp:extent cx="2306472" cy="1729396"/>
            <wp:effectExtent l="0" t="0" r="0" b="4445"/>
            <wp:docPr id="15" name="Picture 15" descr="D:\maghale\دکترا\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ghale\دکترا\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728" cy="1738586"/>
                    </a:xfrm>
                    <a:prstGeom prst="rect">
                      <a:avLst/>
                    </a:prstGeom>
                    <a:noFill/>
                    <a:ln>
                      <a:noFill/>
                    </a:ln>
                  </pic:spPr>
                </pic:pic>
              </a:graphicData>
            </a:graphic>
          </wp:inline>
        </w:drawing>
      </w:r>
    </w:p>
    <w:p w:rsidR="00AD4AF9" w:rsidRDefault="00AD4AF9" w:rsidP="00744073">
      <w:pPr>
        <w:pStyle w:val="a1"/>
        <w:rPr>
          <w:rtl/>
        </w:rPr>
      </w:pPr>
      <w:r>
        <w:rPr>
          <w:rFonts w:hint="cs"/>
          <w:rtl/>
        </w:rPr>
        <w:t>تصویر</w:t>
      </w:r>
      <w:r w:rsidR="00DF2D68">
        <w:rPr>
          <w:rFonts w:hint="cs"/>
          <w:rtl/>
        </w:rPr>
        <w:t>4:</w:t>
      </w:r>
      <w:r>
        <w:rPr>
          <w:rFonts w:hint="cs"/>
          <w:rtl/>
        </w:rPr>
        <w:t xml:space="preserve"> تصویری از بنای عالی</w:t>
      </w:r>
      <w:r>
        <w:rPr>
          <w:rtl/>
        </w:rPr>
        <w:softHyphen/>
      </w:r>
      <w:r>
        <w:rPr>
          <w:rFonts w:hint="cs"/>
          <w:rtl/>
        </w:rPr>
        <w:t>قاپو و حجره</w:t>
      </w:r>
      <w:r>
        <w:rPr>
          <w:rtl/>
        </w:rPr>
        <w:softHyphen/>
      </w:r>
      <w:r>
        <w:rPr>
          <w:rFonts w:hint="cs"/>
          <w:rtl/>
        </w:rPr>
        <w:t>های بازار در میدان نقش جهان که درختان مانع از دید مستقیم به آنها هستند (نگارندگان).</w:t>
      </w:r>
    </w:p>
    <w:p w:rsidR="00AD4AF9" w:rsidRDefault="00AD4AF9" w:rsidP="00DF2D68">
      <w:pPr>
        <w:pStyle w:val="a"/>
        <w:numPr>
          <w:ilvl w:val="0"/>
          <w:numId w:val="20"/>
        </w:numPr>
        <w:ind w:left="429"/>
      </w:pPr>
      <w:r>
        <w:rPr>
          <w:rFonts w:hint="cs"/>
          <w:rtl/>
        </w:rPr>
        <w:t>اگرچه تغییرات صورت گرفته در این میدان آن را از تشریفاتی بودن دور کرده است، ام</w:t>
      </w:r>
      <w:r w:rsidR="00744073">
        <w:rPr>
          <w:rFonts w:hint="cs"/>
          <w:rtl/>
        </w:rPr>
        <w:t>ّ</w:t>
      </w:r>
      <w:r>
        <w:rPr>
          <w:rFonts w:hint="cs"/>
          <w:rtl/>
        </w:rPr>
        <w:t>ا در گذشته کارکرد تشریفاتی آن، علاوه بر میدان شهری بودن، بر عملکرد چندگانه</w:t>
      </w:r>
      <w:r>
        <w:rPr>
          <w:rtl/>
        </w:rPr>
        <w:softHyphen/>
      </w:r>
      <w:r>
        <w:rPr>
          <w:rFonts w:hint="cs"/>
          <w:rtl/>
        </w:rPr>
        <w:t>ی آن صحه می</w:t>
      </w:r>
      <w:r>
        <w:rPr>
          <w:rtl/>
        </w:rPr>
        <w:softHyphen/>
      </w:r>
      <w:r>
        <w:rPr>
          <w:rFonts w:hint="cs"/>
          <w:rtl/>
        </w:rPr>
        <w:t>گذ</w:t>
      </w:r>
      <w:r w:rsidR="00DF2D68">
        <w:rPr>
          <w:rFonts w:hint="cs"/>
          <w:rtl/>
        </w:rPr>
        <w:t>اشت</w:t>
      </w:r>
      <w:r>
        <w:rPr>
          <w:rFonts w:hint="cs"/>
          <w:rtl/>
        </w:rPr>
        <w:t>. همانطور که آقابزرگ و متدین نیز بیان نموده</w:t>
      </w:r>
      <w:r>
        <w:rPr>
          <w:rtl/>
        </w:rPr>
        <w:softHyphen/>
      </w:r>
      <w:r>
        <w:rPr>
          <w:rFonts w:hint="cs"/>
          <w:rtl/>
        </w:rPr>
        <w:t>اند، در زمان صفویه میدان پلی میان مردم و حکومت بوده است و میدان نقش جهان نیز در بین دو بخش قدیمی و جدید شهر ساخته شده بوده است (آقابزرگ و متدین، 1395: 27). درست است که امروزه نیز این میدان خاستگاه بسیاری از همایش</w:t>
      </w:r>
      <w:r>
        <w:rPr>
          <w:rtl/>
        </w:rPr>
        <w:softHyphen/>
      </w:r>
      <w:r>
        <w:rPr>
          <w:rFonts w:hint="cs"/>
          <w:rtl/>
        </w:rPr>
        <w:t>ها، نمایشگاه</w:t>
      </w:r>
      <w:r>
        <w:rPr>
          <w:rtl/>
        </w:rPr>
        <w:softHyphen/>
      </w:r>
      <w:r>
        <w:rPr>
          <w:rFonts w:hint="cs"/>
          <w:rtl/>
        </w:rPr>
        <w:t>های هنری و گردهمایی</w:t>
      </w:r>
      <w:r>
        <w:rPr>
          <w:rtl/>
        </w:rPr>
        <w:softHyphen/>
      </w:r>
      <w:r>
        <w:rPr>
          <w:rFonts w:hint="cs"/>
          <w:rtl/>
        </w:rPr>
        <w:t>های اجتماعی</w:t>
      </w:r>
      <w:r>
        <w:rPr>
          <w:rtl/>
        </w:rPr>
        <w:softHyphen/>
      </w:r>
      <w:r>
        <w:rPr>
          <w:rFonts w:hint="cs"/>
          <w:rtl/>
        </w:rPr>
        <w:t>ـ</w:t>
      </w:r>
      <w:r>
        <w:rPr>
          <w:rtl/>
        </w:rPr>
        <w:softHyphen/>
      </w:r>
      <w:r>
        <w:rPr>
          <w:rFonts w:hint="cs"/>
          <w:rtl/>
        </w:rPr>
        <w:t>سیاسی مانند انتخابات است، ام</w:t>
      </w:r>
      <w:r w:rsidR="00744073">
        <w:rPr>
          <w:rFonts w:hint="cs"/>
          <w:rtl/>
        </w:rPr>
        <w:t>ّ</w:t>
      </w:r>
      <w:r>
        <w:rPr>
          <w:rFonts w:hint="cs"/>
          <w:rtl/>
        </w:rPr>
        <w:t>ا گستره</w:t>
      </w:r>
      <w:r>
        <w:rPr>
          <w:rtl/>
        </w:rPr>
        <w:softHyphen/>
      </w:r>
      <w:r>
        <w:rPr>
          <w:rFonts w:hint="cs"/>
          <w:rtl/>
        </w:rPr>
        <w:t>ی آن به دلیل شکسته شدن فضا کاهش یافته است.</w:t>
      </w:r>
    </w:p>
    <w:p w:rsidR="00AD4AF9" w:rsidRDefault="00AD4AF9" w:rsidP="00AD4AF9">
      <w:pPr>
        <w:pStyle w:val="a"/>
        <w:numPr>
          <w:ilvl w:val="0"/>
          <w:numId w:val="20"/>
        </w:numPr>
        <w:ind w:left="429"/>
      </w:pPr>
      <w:r>
        <w:rPr>
          <w:rFonts w:hint="cs"/>
          <w:rtl/>
        </w:rPr>
        <w:t>ساماندهی فضایی این میدان تأکید ویژه</w:t>
      </w:r>
      <w:r>
        <w:rPr>
          <w:rtl/>
        </w:rPr>
        <w:softHyphen/>
      </w:r>
      <w:r>
        <w:rPr>
          <w:rFonts w:hint="cs"/>
          <w:rtl/>
        </w:rPr>
        <w:t xml:space="preserve">ای بر اصول تعادل، توازن و تقارن دارد. </w:t>
      </w:r>
    </w:p>
    <w:p w:rsidR="00AD4AF9" w:rsidRDefault="00AD4AF9" w:rsidP="00DF2D68">
      <w:pPr>
        <w:pStyle w:val="a"/>
        <w:numPr>
          <w:ilvl w:val="0"/>
          <w:numId w:val="20"/>
        </w:numPr>
        <w:ind w:left="429"/>
      </w:pPr>
      <w:r>
        <w:rPr>
          <w:rFonts w:hint="cs"/>
          <w:rtl/>
        </w:rPr>
        <w:t>در این میدان کاربری</w:t>
      </w:r>
      <w:r>
        <w:rPr>
          <w:rtl/>
        </w:rPr>
        <w:softHyphen/>
      </w:r>
      <w:r>
        <w:rPr>
          <w:rFonts w:hint="cs"/>
          <w:rtl/>
        </w:rPr>
        <w:t>های سیاسی، مذهبی، آموزشی و تجاری در محورهای اصلی واقع شده</w:t>
      </w:r>
      <w:r>
        <w:rPr>
          <w:rtl/>
        </w:rPr>
        <w:softHyphen/>
      </w:r>
      <w:r>
        <w:rPr>
          <w:rFonts w:hint="cs"/>
          <w:rtl/>
        </w:rPr>
        <w:t>اند، به این معنا که به همگی توج</w:t>
      </w:r>
      <w:r w:rsidR="00744073">
        <w:rPr>
          <w:rFonts w:hint="cs"/>
          <w:rtl/>
        </w:rPr>
        <w:t>ّ</w:t>
      </w:r>
      <w:r>
        <w:rPr>
          <w:rFonts w:hint="cs"/>
          <w:rtl/>
        </w:rPr>
        <w:t xml:space="preserve">ه یکسانی شده است؛ اگرچه مقیاس و ابعاد بناها با یکدیگر برابر نیست و براساس سلسله مراتب اهمیت </w:t>
      </w:r>
      <w:r w:rsidR="00DF2D68">
        <w:rPr>
          <w:rFonts w:hint="cs"/>
          <w:rtl/>
        </w:rPr>
        <w:t>مقیاس گرفته</w:t>
      </w:r>
      <w:r w:rsidR="00DF2D68">
        <w:rPr>
          <w:rtl/>
        </w:rPr>
        <w:softHyphen/>
      </w:r>
      <w:r w:rsidR="00DF2D68">
        <w:rPr>
          <w:rFonts w:hint="cs"/>
          <w:rtl/>
        </w:rPr>
        <w:t>اند</w:t>
      </w:r>
      <w:r>
        <w:rPr>
          <w:rFonts w:hint="cs"/>
          <w:rtl/>
        </w:rPr>
        <w:t>. مسجد امام چنان قاطع و استوار ساخته شده که تمامی ضلع جنوبی را به خود اختصاص داده و به هنگام ورود افراد از سردر قیصریه، همه را مجذوب خود می</w:t>
      </w:r>
      <w:r>
        <w:rPr>
          <w:rtl/>
        </w:rPr>
        <w:softHyphen/>
      </w:r>
      <w:r>
        <w:rPr>
          <w:rFonts w:hint="cs"/>
          <w:rtl/>
        </w:rPr>
        <w:t xml:space="preserve">نماید. </w:t>
      </w:r>
    </w:p>
    <w:p w:rsidR="00AD4AF9" w:rsidRDefault="00AD4AF9" w:rsidP="00AD4AF9">
      <w:pPr>
        <w:rPr>
          <w:rtl/>
          <w:lang w:bidi="fa-IR"/>
        </w:rPr>
      </w:pPr>
    </w:p>
    <w:p w:rsidR="00AD4AF9" w:rsidRDefault="00AD4AF9" w:rsidP="00AD4AF9">
      <w:pPr>
        <w:pStyle w:val="Heading4"/>
        <w:rPr>
          <w:rtl/>
        </w:rPr>
      </w:pPr>
      <w:r>
        <w:rPr>
          <w:rFonts w:hint="cs"/>
          <w:rtl/>
        </w:rPr>
        <w:t>م</w:t>
      </w:r>
      <w:r w:rsidRPr="008007EC">
        <w:rPr>
          <w:rFonts w:hint="cs"/>
          <w:rtl/>
        </w:rPr>
        <w:t>یدان</w:t>
      </w:r>
      <w:r>
        <w:rPr>
          <w:rFonts w:hint="cs"/>
          <w:rtl/>
        </w:rPr>
        <w:t xml:space="preserve"> کاخ سن</w:t>
      </w:r>
      <w:r>
        <w:rPr>
          <w:rtl/>
        </w:rPr>
        <w:softHyphen/>
      </w:r>
      <w:r>
        <w:rPr>
          <w:rFonts w:hint="cs"/>
          <w:rtl/>
        </w:rPr>
        <w:t>پترزبورگ</w:t>
      </w:r>
    </w:p>
    <w:p w:rsidR="00AD4AF9" w:rsidRPr="0061329E" w:rsidRDefault="00AD4AF9" w:rsidP="00DF2D68">
      <w:pPr>
        <w:pStyle w:val="a"/>
      </w:pPr>
      <w:r w:rsidRPr="00C174B4">
        <w:rPr>
          <w:rFonts w:hint="cs"/>
          <w:rtl/>
        </w:rPr>
        <w:t>سن</w:t>
      </w:r>
      <w:r w:rsidRPr="00C174B4">
        <w:rPr>
          <w:rtl/>
        </w:rPr>
        <w:softHyphen/>
      </w:r>
      <w:r w:rsidRPr="00C174B4">
        <w:rPr>
          <w:rFonts w:hint="cs"/>
          <w:rtl/>
        </w:rPr>
        <w:t>پترزبورگ، پس از مسکو، دومین شهر بزرگ کشور روسیه و مرکز استان لنینگراد می</w:t>
      </w:r>
      <w:r w:rsidRPr="00C174B4">
        <w:rPr>
          <w:rtl/>
        </w:rPr>
        <w:softHyphen/>
      </w:r>
      <w:r w:rsidRPr="00C174B4">
        <w:rPr>
          <w:rFonts w:hint="cs"/>
          <w:rtl/>
        </w:rPr>
        <w:t>باشد که در منتهی</w:t>
      </w:r>
      <w:r w:rsidRPr="00C174B4">
        <w:rPr>
          <w:rtl/>
        </w:rPr>
        <w:softHyphen/>
      </w:r>
      <w:r w:rsidRPr="00C174B4">
        <w:rPr>
          <w:rFonts w:hint="cs"/>
          <w:rtl/>
        </w:rPr>
        <w:t>الیه شمال</w:t>
      </w:r>
      <w:r w:rsidRPr="00C174B4">
        <w:rPr>
          <w:rtl/>
        </w:rPr>
        <w:softHyphen/>
      </w:r>
      <w:r w:rsidRPr="00C174B4">
        <w:rPr>
          <w:rFonts w:hint="cs"/>
          <w:rtl/>
        </w:rPr>
        <w:t>غربی این کشور، در ناحیه</w:t>
      </w:r>
      <w:r w:rsidRPr="00C174B4">
        <w:rPr>
          <w:rtl/>
        </w:rPr>
        <w:softHyphen/>
      </w:r>
      <w:r w:rsidRPr="00C174B4">
        <w:rPr>
          <w:rFonts w:hint="cs"/>
          <w:rtl/>
        </w:rPr>
        <w:t>ی فدرال واقع شده است. این شهر از 42 جزیره تشکیل شده است که به وسیله</w:t>
      </w:r>
      <w:r w:rsidRPr="00C174B4">
        <w:rPr>
          <w:rtl/>
        </w:rPr>
        <w:softHyphen/>
      </w:r>
      <w:r w:rsidRPr="00C174B4">
        <w:rPr>
          <w:rFonts w:hint="cs"/>
          <w:rtl/>
        </w:rPr>
        <w:t>ی حدود 400 پل به یکدیگر ارتباط پیدا کرده</w:t>
      </w:r>
      <w:r w:rsidRPr="00C174B4">
        <w:rPr>
          <w:rtl/>
        </w:rPr>
        <w:softHyphen/>
      </w:r>
      <w:r w:rsidRPr="00C174B4">
        <w:rPr>
          <w:rFonts w:hint="cs"/>
          <w:rtl/>
        </w:rPr>
        <w:t>اند و به همین دلیل به «ونیز شمال» معروف می</w:t>
      </w:r>
      <w:r w:rsidRPr="00C174B4">
        <w:rPr>
          <w:rtl/>
        </w:rPr>
        <w:softHyphen/>
      </w:r>
      <w:r>
        <w:rPr>
          <w:rFonts w:hint="cs"/>
          <w:rtl/>
        </w:rPr>
        <w:t>باشد</w:t>
      </w:r>
      <w:r w:rsidRPr="00C174B4">
        <w:rPr>
          <w:rFonts w:hint="cs"/>
          <w:rtl/>
        </w:rPr>
        <w:t>. مهم</w:t>
      </w:r>
      <w:r w:rsidRPr="00C174B4">
        <w:rPr>
          <w:rtl/>
        </w:rPr>
        <w:softHyphen/>
      </w:r>
      <w:r w:rsidRPr="00C174B4">
        <w:rPr>
          <w:rFonts w:hint="cs"/>
          <w:rtl/>
        </w:rPr>
        <w:t>ترین رودی که از میان شهر می</w:t>
      </w:r>
      <w:r w:rsidRPr="00C174B4">
        <w:rPr>
          <w:rtl/>
        </w:rPr>
        <w:softHyphen/>
      </w:r>
      <w:r w:rsidRPr="00C174B4">
        <w:rPr>
          <w:rFonts w:hint="cs"/>
          <w:rtl/>
        </w:rPr>
        <w:t>گذرد رود نِوا نام دارد.</w:t>
      </w:r>
      <w:r>
        <w:rPr>
          <w:rFonts w:hint="cs"/>
          <w:rtl/>
        </w:rPr>
        <w:t xml:space="preserve"> </w:t>
      </w:r>
      <w:r w:rsidRPr="0061329E">
        <w:rPr>
          <w:rtl/>
        </w:rPr>
        <w:t>در اوایل دهه‌ی 1700 میلادی، پس از پیروزی ارتش پتر کبیر، این ناحیه که به شکل مرداب بود</w:t>
      </w:r>
      <w:r>
        <w:rPr>
          <w:rFonts w:hint="cs"/>
          <w:rtl/>
        </w:rPr>
        <w:t xml:space="preserve"> </w:t>
      </w:r>
      <w:r w:rsidRPr="0061329E">
        <w:rPr>
          <w:rtl/>
        </w:rPr>
        <w:t>از سوئدی‌ها پس گرفته شد و به همین مناسبت، پتر اول دستور به ساختن شهری در این منطقه داد</w:t>
      </w:r>
      <w:r w:rsidRPr="0061329E">
        <w:rPr>
          <w:rFonts w:hint="cs"/>
          <w:rtl/>
        </w:rPr>
        <w:t xml:space="preserve"> (تص</w:t>
      </w:r>
      <w:r w:rsidR="00DF2D68">
        <w:rPr>
          <w:rFonts w:hint="cs"/>
          <w:rtl/>
        </w:rPr>
        <w:t>ا</w:t>
      </w:r>
      <w:r w:rsidRPr="0061329E">
        <w:rPr>
          <w:rFonts w:hint="cs"/>
          <w:rtl/>
        </w:rPr>
        <w:t>ویر</w:t>
      </w:r>
      <w:r w:rsidR="00DF2D68">
        <w:rPr>
          <w:rFonts w:hint="cs"/>
          <w:rtl/>
        </w:rPr>
        <w:t xml:space="preserve"> 5 و 6</w:t>
      </w:r>
      <w:r w:rsidRPr="0061329E">
        <w:rPr>
          <w:rFonts w:hint="cs"/>
          <w:rtl/>
        </w:rPr>
        <w:t>)</w:t>
      </w:r>
      <w:r w:rsidRPr="0061329E">
        <w:rPr>
          <w:rtl/>
        </w:rPr>
        <w:t xml:space="preserve">. بدین ترتیب «پتربورگ» </w:t>
      </w:r>
      <w:r w:rsidRPr="0061329E">
        <w:rPr>
          <w:rFonts w:hint="cs"/>
          <w:rtl/>
        </w:rPr>
        <w:t xml:space="preserve">در ۱۶ می ۱۷۰۳ میلادی توسط پتر اول بنا شد و در سال‌های ۱۷۱۲ تا ۱۹۱۸ پایتخت روسیه بود </w:t>
      </w:r>
      <w:r w:rsidRPr="00052E9C">
        <w:rPr>
          <w:rFonts w:hint="cs"/>
          <w:rtl/>
        </w:rPr>
        <w:t>(</w:t>
      </w:r>
      <w:r w:rsidRPr="00744073">
        <w:rPr>
          <w:rFonts w:asciiTheme="majorBidi" w:hAnsiTheme="majorBidi" w:cstheme="majorBidi"/>
          <w:sz w:val="20"/>
          <w:szCs w:val="20"/>
        </w:rPr>
        <w:t>Luhn, 2016: 3</w:t>
      </w:r>
      <w:r w:rsidRPr="00052E9C">
        <w:rPr>
          <w:rtl/>
        </w:rPr>
        <w:t>).</w:t>
      </w:r>
      <w:r>
        <w:rPr>
          <w:rFonts w:hint="cs"/>
          <w:rtl/>
        </w:rPr>
        <w:t xml:space="preserve"> </w:t>
      </w:r>
      <w:r w:rsidRPr="0061329E">
        <w:rPr>
          <w:rFonts w:hint="cs"/>
          <w:rtl/>
        </w:rPr>
        <w:t>پایتخت جدید، «پنجره‌ای رو به اروپا» برای ایجاد اصلاحات نظامی، بوروکراسی و فرهنگی پتر کبیر به شمار می‌آمد و اولین تلاش پتر کبیر برای ساخت شهری مبتنی بر اصول غربی بوده است</w:t>
      </w:r>
      <w:r>
        <w:rPr>
          <w:rFonts w:hint="cs"/>
          <w:rtl/>
        </w:rPr>
        <w:t xml:space="preserve"> (</w:t>
      </w:r>
      <w:r w:rsidRPr="00744073">
        <w:rPr>
          <w:rFonts w:asciiTheme="majorBidi" w:hAnsiTheme="majorBidi" w:cstheme="majorBidi"/>
          <w:sz w:val="20"/>
          <w:szCs w:val="20"/>
        </w:rPr>
        <w:t>Ibid: 5-6</w:t>
      </w:r>
      <w:r>
        <w:rPr>
          <w:rFonts w:hint="cs"/>
          <w:rtl/>
        </w:rPr>
        <w:t xml:space="preserve">). </w:t>
      </w:r>
      <w:r w:rsidRPr="0061329E">
        <w:rPr>
          <w:rFonts w:hint="cs"/>
          <w:rtl/>
        </w:rPr>
        <w:t>فرمانروایی او مقارن با پادشاهی شاه سلطان حسین صفوی و شاه طهماسب و پس از آن ورود نادر قلی خان به عرصه</w:t>
      </w:r>
      <w:r w:rsidRPr="0061329E">
        <w:rPr>
          <w:rtl/>
        </w:rPr>
        <w:softHyphen/>
      </w:r>
      <w:r w:rsidRPr="0061329E">
        <w:rPr>
          <w:rFonts w:hint="cs"/>
          <w:rtl/>
        </w:rPr>
        <w:t xml:space="preserve">ی قدرت در ایران </w:t>
      </w:r>
      <w:r>
        <w:rPr>
          <w:rFonts w:hint="cs"/>
          <w:rtl/>
        </w:rPr>
        <w:t xml:space="preserve">است </w:t>
      </w:r>
      <w:r w:rsidRPr="0061329E">
        <w:rPr>
          <w:rFonts w:hint="cs"/>
          <w:rtl/>
        </w:rPr>
        <w:t>(تیخونف، 1389: 121).</w:t>
      </w:r>
    </w:p>
    <w:p w:rsidR="00AD4AF9" w:rsidRDefault="00AD4AF9" w:rsidP="00AD4AF9">
      <w:pPr>
        <w:pStyle w:val="a"/>
      </w:pPr>
    </w:p>
    <w:p w:rsidR="00AD4AF9" w:rsidRDefault="00AD4AF9" w:rsidP="00AD4AF9">
      <w:pPr>
        <w:pStyle w:val="a1"/>
        <w:rPr>
          <w:rtl/>
        </w:rPr>
      </w:pPr>
      <w:r w:rsidRPr="00911C24">
        <w:rPr>
          <w:noProof/>
          <w:rtl/>
          <w:lang w:bidi="ar-SA"/>
        </w:rPr>
        <w:lastRenderedPageBreak/>
        <w:drawing>
          <wp:inline distT="0" distB="0" distL="0" distR="0" wp14:anchorId="359D737A" wp14:editId="7463E8A2">
            <wp:extent cx="2172615" cy="1306208"/>
            <wp:effectExtent l="0" t="0" r="0" b="8255"/>
            <wp:docPr id="17" name="Picture 17" descr="D:\doktora\term2\eghlim va memari\saint petersburg\ax\guardian\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term2\eghlim va memari\saint petersburg\ax\guardian\2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3782" cy="1336970"/>
                    </a:xfrm>
                    <a:prstGeom prst="rect">
                      <a:avLst/>
                    </a:prstGeom>
                    <a:noFill/>
                    <a:ln>
                      <a:noFill/>
                    </a:ln>
                  </pic:spPr>
                </pic:pic>
              </a:graphicData>
            </a:graphic>
          </wp:inline>
        </w:drawing>
      </w:r>
      <w:r w:rsidRPr="00911C24">
        <w:rPr>
          <w:noProof/>
          <w:rtl/>
          <w:lang w:bidi="ar-SA"/>
        </w:rPr>
        <w:drawing>
          <wp:inline distT="0" distB="0" distL="0" distR="0" wp14:anchorId="37E07C79" wp14:editId="3A13FDE8">
            <wp:extent cx="1593165" cy="1316000"/>
            <wp:effectExtent l="0" t="0" r="7620" b="0"/>
            <wp:docPr id="19" name="Picture 19" descr="D:\doktora\term2\eghlim va memari\saint petersburg\ax\natural russian mues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term2\eghlim va memari\saint petersburg\ax\natural russian muesum\imag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5" t="16336" r="6149" b="9640"/>
                    <a:stretch/>
                  </pic:blipFill>
                  <pic:spPr bwMode="auto">
                    <a:xfrm>
                      <a:off x="0" y="0"/>
                      <a:ext cx="1654338" cy="1366531"/>
                    </a:xfrm>
                    <a:prstGeom prst="rect">
                      <a:avLst/>
                    </a:prstGeom>
                    <a:noFill/>
                    <a:ln>
                      <a:noFill/>
                    </a:ln>
                    <a:extLst>
                      <a:ext uri="{53640926-AAD7-44D8-BBD7-CCE9431645EC}">
                        <a14:shadowObscured xmlns:a14="http://schemas.microsoft.com/office/drawing/2010/main"/>
                      </a:ext>
                    </a:extLst>
                  </pic:spPr>
                </pic:pic>
              </a:graphicData>
            </a:graphic>
          </wp:inline>
        </w:drawing>
      </w:r>
    </w:p>
    <w:p w:rsidR="00AD4AF9" w:rsidRDefault="00AD4AF9" w:rsidP="00744073">
      <w:pPr>
        <w:pStyle w:val="a1"/>
        <w:spacing w:after="60" w:line="240" w:lineRule="auto"/>
        <w:rPr>
          <w:rtl/>
        </w:rPr>
      </w:pPr>
      <w:r w:rsidRPr="00B05071">
        <w:rPr>
          <w:rFonts w:hint="cs"/>
          <w:rtl/>
        </w:rPr>
        <w:t>تصویر</w:t>
      </w:r>
      <w:r w:rsidR="00DF2D68">
        <w:rPr>
          <w:rFonts w:hint="cs"/>
          <w:rtl/>
        </w:rPr>
        <w:t>5</w:t>
      </w:r>
      <w:r>
        <w:rPr>
          <w:rFonts w:hint="cs"/>
          <w:rtl/>
        </w:rPr>
        <w:t xml:space="preserve"> (راست)</w:t>
      </w:r>
      <w:r w:rsidR="00757CD6">
        <w:rPr>
          <w:rFonts w:hint="cs"/>
          <w:rtl/>
        </w:rPr>
        <w:t>:</w:t>
      </w:r>
      <w:r w:rsidRPr="00B05071">
        <w:rPr>
          <w:rFonts w:hint="cs"/>
          <w:rtl/>
        </w:rPr>
        <w:t xml:space="preserve"> تصویری از پتر کبیر که از سربازان و زندا</w:t>
      </w:r>
      <w:r>
        <w:rPr>
          <w:rFonts w:hint="cs"/>
          <w:rtl/>
        </w:rPr>
        <w:t>نیان برای ساخت شهر استفاده کرد.</w:t>
      </w:r>
    </w:p>
    <w:p w:rsidR="00AD4AF9" w:rsidRPr="006833E5" w:rsidRDefault="00AD4AF9" w:rsidP="00757CD6">
      <w:pPr>
        <w:pStyle w:val="a1"/>
        <w:spacing w:line="240" w:lineRule="auto"/>
        <w:rPr>
          <w:rtl/>
        </w:rPr>
      </w:pPr>
      <w:r w:rsidRPr="006833E5">
        <w:rPr>
          <w:rFonts w:hint="cs"/>
          <w:rtl/>
        </w:rPr>
        <w:t>تصویر</w:t>
      </w:r>
      <w:r w:rsidR="00DF2D68">
        <w:rPr>
          <w:rFonts w:hint="cs"/>
          <w:rtl/>
        </w:rPr>
        <w:t>6</w:t>
      </w:r>
      <w:r>
        <w:rPr>
          <w:rFonts w:hint="cs"/>
          <w:rtl/>
        </w:rPr>
        <w:t xml:space="preserve"> (چپ)</w:t>
      </w:r>
      <w:r w:rsidR="00757CD6">
        <w:rPr>
          <w:rFonts w:hint="cs"/>
          <w:rtl/>
        </w:rPr>
        <w:t>:</w:t>
      </w:r>
      <w:r w:rsidRPr="006833E5">
        <w:rPr>
          <w:rFonts w:hint="cs"/>
          <w:rtl/>
        </w:rPr>
        <w:t xml:space="preserve"> نقشه‌ای از دلتای نوا که در سال 1698 توسط</w:t>
      </w:r>
      <w:r w:rsidRPr="006833E5">
        <w:t xml:space="preserve"> </w:t>
      </w:r>
      <w:r w:rsidRPr="006833E5">
        <w:rPr>
          <w:rFonts w:hint="cs"/>
          <w:rtl/>
        </w:rPr>
        <w:t>سوئدی‌ها ترسیم شده است.</w:t>
      </w:r>
      <w:r w:rsidRPr="006833E5">
        <w:rPr>
          <w:rStyle w:val="FootnoteReference"/>
          <w:sz w:val="22"/>
          <w:szCs w:val="22"/>
          <w:rtl/>
        </w:rPr>
        <w:footnoteReference w:id="1"/>
      </w:r>
    </w:p>
    <w:p w:rsidR="00AD4AF9" w:rsidRDefault="00AD4AF9" w:rsidP="00932933">
      <w:pPr>
        <w:pStyle w:val="a"/>
        <w:rPr>
          <w:rtl/>
        </w:rPr>
      </w:pPr>
      <w:r>
        <w:rPr>
          <w:rFonts w:hint="cs"/>
          <w:rtl/>
        </w:rPr>
        <w:t>سیمای منظم و برقاعده</w:t>
      </w:r>
      <w:r>
        <w:rPr>
          <w:rtl/>
        </w:rPr>
        <w:softHyphen/>
      </w:r>
      <w:r>
        <w:rPr>
          <w:rFonts w:hint="cs"/>
          <w:rtl/>
        </w:rPr>
        <w:t xml:space="preserve">ی امروزی </w:t>
      </w:r>
      <w:r w:rsidR="00D65F7F">
        <w:rPr>
          <w:rFonts w:hint="cs"/>
          <w:rtl/>
        </w:rPr>
        <w:t>شهر نشأت گرفته از آن است که پتر</w:t>
      </w:r>
      <w:r w:rsidR="00D65F7F">
        <w:t xml:space="preserve"> </w:t>
      </w:r>
      <w:r>
        <w:rPr>
          <w:rFonts w:hint="cs"/>
          <w:rtl/>
        </w:rPr>
        <w:t>کبیر دستور داده بود تا شهری منظم و برقاعده ساخته شود و تا مدت</w:t>
      </w:r>
      <w:r>
        <w:rPr>
          <w:rtl/>
        </w:rPr>
        <w:softHyphen/>
      </w:r>
      <w:r>
        <w:rPr>
          <w:rFonts w:hint="cs"/>
          <w:rtl/>
        </w:rPr>
        <w:t>ها این قواعد، با تغییرات در جزئیات به کار گرفته می</w:t>
      </w:r>
      <w:r>
        <w:rPr>
          <w:rtl/>
        </w:rPr>
        <w:softHyphen/>
      </w:r>
      <w:r>
        <w:rPr>
          <w:rFonts w:hint="cs"/>
          <w:rtl/>
        </w:rPr>
        <w:t>شد.</w:t>
      </w:r>
      <w:r w:rsidRPr="00E04C8D">
        <w:rPr>
          <w:rFonts w:hint="cs"/>
          <w:rtl/>
        </w:rPr>
        <w:t xml:space="preserve"> این نگرش، تغییرات رادیکال و بنیادینی را در فضاهای شهری ایجاد نمود؛ فضاهای شهری، حاصل از ایجاد «نماهای شهری»ای بودند که با چیده شدن در کنار هم، آن را شکل می‌دادند.</w:t>
      </w:r>
      <w:r>
        <w:rPr>
          <w:rFonts w:hint="cs"/>
          <w:rtl/>
        </w:rPr>
        <w:t xml:space="preserve"> اجرای این</w:t>
      </w:r>
      <w:r w:rsidRPr="00E04C8D">
        <w:rPr>
          <w:rtl/>
        </w:rPr>
        <w:t xml:space="preserve"> «دستورالعمل‌های ساخت شهری»</w:t>
      </w:r>
      <w:r>
        <w:rPr>
          <w:rFonts w:hint="cs"/>
          <w:rtl/>
        </w:rPr>
        <w:t xml:space="preserve"> به شدت تکمیل و دنبال می</w:t>
      </w:r>
      <w:r>
        <w:rPr>
          <w:rtl/>
        </w:rPr>
        <w:softHyphen/>
      </w:r>
      <w:r>
        <w:rPr>
          <w:rFonts w:hint="cs"/>
          <w:rtl/>
        </w:rPr>
        <w:t>شد و بناهایی که مغایر با آن عمل می</w:t>
      </w:r>
      <w:r>
        <w:rPr>
          <w:rtl/>
        </w:rPr>
        <w:softHyphen/>
      </w:r>
      <w:r>
        <w:rPr>
          <w:rFonts w:hint="cs"/>
          <w:rtl/>
        </w:rPr>
        <w:t>کردند، تخریب می</w:t>
      </w:r>
      <w:r>
        <w:rPr>
          <w:rtl/>
        </w:rPr>
        <w:softHyphen/>
      </w:r>
      <w:r>
        <w:rPr>
          <w:rFonts w:hint="cs"/>
          <w:rtl/>
        </w:rPr>
        <w:t>شدند (</w:t>
      </w:r>
      <w:r w:rsidRPr="00932933">
        <w:rPr>
          <w:rFonts w:asciiTheme="majorBidi" w:hAnsiTheme="majorBidi" w:cstheme="majorBidi"/>
          <w:sz w:val="20"/>
          <w:szCs w:val="20"/>
        </w:rPr>
        <w:t>Beregovskih et al., 2018:</w:t>
      </w:r>
      <w:r w:rsidRPr="005B4163">
        <w:rPr>
          <w:rFonts w:asciiTheme="majorBidi" w:hAnsiTheme="majorBidi" w:cstheme="majorBidi"/>
          <w:sz w:val="22"/>
          <w:szCs w:val="22"/>
        </w:rPr>
        <w:t xml:space="preserve"> </w:t>
      </w:r>
      <w:r w:rsidRPr="00932933">
        <w:rPr>
          <w:rFonts w:asciiTheme="majorBidi" w:hAnsiTheme="majorBidi" w:cstheme="majorBidi"/>
          <w:sz w:val="20"/>
          <w:szCs w:val="20"/>
        </w:rPr>
        <w:t>1229</w:t>
      </w:r>
      <w:r>
        <w:rPr>
          <w:rFonts w:hint="cs"/>
          <w:rtl/>
        </w:rPr>
        <w:t>)</w:t>
      </w:r>
      <w:r w:rsidRPr="005B4163">
        <w:rPr>
          <w:rtl/>
        </w:rPr>
        <w:t>.</w:t>
      </w:r>
      <w:r>
        <w:rPr>
          <w:rFonts w:hint="cs"/>
          <w:rtl/>
        </w:rPr>
        <w:t xml:space="preserve"> </w:t>
      </w:r>
      <w:r w:rsidRPr="00E04C8D">
        <w:rPr>
          <w:rFonts w:hint="cs"/>
          <w:rtl/>
        </w:rPr>
        <w:t>اجرای دستورالعمل تا انقلاب سال 1917 روسیه دنبال می‌شد (تصویر</w:t>
      </w:r>
      <w:r w:rsidR="00DF2D68">
        <w:rPr>
          <w:rFonts w:hint="cs"/>
          <w:rtl/>
        </w:rPr>
        <w:t>7</w:t>
      </w:r>
      <w:r w:rsidRPr="00E04C8D">
        <w:rPr>
          <w:rFonts w:hint="cs"/>
          <w:rtl/>
        </w:rPr>
        <w:t>)</w:t>
      </w:r>
      <w:r>
        <w:rPr>
          <w:rFonts w:hint="cs"/>
          <w:rtl/>
        </w:rPr>
        <w:t>،</w:t>
      </w:r>
      <w:r w:rsidRPr="00E04C8D">
        <w:rPr>
          <w:rFonts w:hint="cs"/>
          <w:rtl/>
        </w:rPr>
        <w:t xml:space="preserve"> به همین خاطر در این شهر بافتی منظم و سازگار با شرایط شهرها و تکنولوژی‌های امروزی مانند عبور اتومبیل شکل گرفت و امروزه مورد حفاظت و نگهداری سازمان یونسکو قرار دارد</w:t>
      </w:r>
      <w:r w:rsidRPr="005B4163">
        <w:rPr>
          <w:rFonts w:hint="cs"/>
          <w:rtl/>
        </w:rPr>
        <w:t xml:space="preserve"> (</w:t>
      </w:r>
      <w:r w:rsidRPr="00932933">
        <w:rPr>
          <w:rFonts w:asciiTheme="majorBidi" w:hAnsiTheme="majorBidi" w:cstheme="majorBidi"/>
          <w:sz w:val="20"/>
          <w:szCs w:val="20"/>
        </w:rPr>
        <w:t>Beregovskih et al., 2018: 1230</w:t>
      </w:r>
      <w:r w:rsidRPr="005B4163">
        <w:rPr>
          <w:rtl/>
        </w:rPr>
        <w:t>).</w:t>
      </w:r>
    </w:p>
    <w:p w:rsidR="00AD4AF9" w:rsidRDefault="00AD4AF9" w:rsidP="00AD4AF9">
      <w:pPr>
        <w:pStyle w:val="a1"/>
        <w:rPr>
          <w:rtl/>
        </w:rPr>
      </w:pPr>
      <w:r w:rsidRPr="00144F9B">
        <w:rPr>
          <w:noProof/>
          <w:lang w:bidi="ar-SA"/>
        </w:rPr>
        <w:drawing>
          <wp:inline distT="0" distB="0" distL="0" distR="0" wp14:anchorId="2C007FDB" wp14:editId="2A35AE7B">
            <wp:extent cx="2183641" cy="977783"/>
            <wp:effectExtent l="0" t="0" r="762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l="4592" t="23908" r="3290" b="16680"/>
                    <a:stretch/>
                  </pic:blipFill>
                  <pic:spPr bwMode="auto">
                    <a:xfrm>
                      <a:off x="0" y="0"/>
                      <a:ext cx="2237884" cy="1002072"/>
                    </a:xfrm>
                    <a:prstGeom prst="rect">
                      <a:avLst/>
                    </a:prstGeom>
                    <a:ln>
                      <a:noFill/>
                    </a:ln>
                    <a:extLst>
                      <a:ext uri="{53640926-AAD7-44D8-BBD7-CCE9431645EC}">
                        <a14:shadowObscured xmlns:a14="http://schemas.microsoft.com/office/drawing/2010/main"/>
                      </a:ext>
                    </a:extLst>
                  </pic:spPr>
                </pic:pic>
              </a:graphicData>
            </a:graphic>
          </wp:inline>
        </w:drawing>
      </w:r>
    </w:p>
    <w:p w:rsidR="00AD4AF9" w:rsidRPr="000C6B70" w:rsidRDefault="00AD4AF9" w:rsidP="00757CD6">
      <w:pPr>
        <w:pStyle w:val="a1"/>
        <w:rPr>
          <w:rtl/>
        </w:rPr>
      </w:pPr>
      <w:r>
        <w:rPr>
          <w:rFonts w:hint="cs"/>
          <w:rtl/>
        </w:rPr>
        <w:t>ت</w:t>
      </w:r>
      <w:r w:rsidRPr="000C6B70">
        <w:rPr>
          <w:rFonts w:hint="cs"/>
          <w:rtl/>
        </w:rPr>
        <w:t>صویر</w:t>
      </w:r>
      <w:r w:rsidR="00757CD6">
        <w:rPr>
          <w:rFonts w:hint="cs"/>
          <w:rtl/>
        </w:rPr>
        <w:t>7:</w:t>
      </w:r>
      <w:r w:rsidRPr="000C6B70">
        <w:rPr>
          <w:rFonts w:hint="cs"/>
          <w:rtl/>
        </w:rPr>
        <w:t xml:space="preserve"> نقاشی از سن</w:t>
      </w:r>
      <w:r w:rsidRPr="000C6B70">
        <w:rPr>
          <w:rtl/>
        </w:rPr>
        <w:softHyphen/>
      </w:r>
      <w:r w:rsidRPr="000C6B70">
        <w:rPr>
          <w:rFonts w:hint="cs"/>
          <w:rtl/>
        </w:rPr>
        <w:t>پترزبورگ در اواخر قرن 18 میلادی</w:t>
      </w:r>
      <w:r w:rsidR="00757CD6">
        <w:rPr>
          <w:rFonts w:hint="cs"/>
          <w:rtl/>
        </w:rPr>
        <w:t>، نگهداری در کتابخانه</w:t>
      </w:r>
      <w:r w:rsidR="00757CD6">
        <w:rPr>
          <w:rtl/>
        </w:rPr>
        <w:softHyphen/>
      </w:r>
      <w:r w:rsidR="00757CD6">
        <w:rPr>
          <w:rFonts w:hint="cs"/>
          <w:rtl/>
        </w:rPr>
        <w:t>ی کنگره</w:t>
      </w:r>
      <w:r w:rsidR="00757CD6">
        <w:rPr>
          <w:rtl/>
        </w:rPr>
        <w:softHyphen/>
      </w:r>
      <w:r w:rsidR="00757CD6">
        <w:rPr>
          <w:rFonts w:hint="cs"/>
          <w:rtl/>
        </w:rPr>
        <w:t>ی آمریکا</w:t>
      </w:r>
      <w:r w:rsidRPr="000C6B70">
        <w:rPr>
          <w:rFonts w:hint="cs"/>
          <w:rtl/>
        </w:rPr>
        <w:t>.</w:t>
      </w:r>
    </w:p>
    <w:p w:rsidR="00AD4AF9" w:rsidRDefault="00AD4AF9" w:rsidP="00932933">
      <w:pPr>
        <w:pStyle w:val="a"/>
        <w:rPr>
          <w:rtl/>
        </w:rPr>
      </w:pPr>
      <w:r>
        <w:rPr>
          <w:rFonts w:hint="cs"/>
          <w:rtl/>
        </w:rPr>
        <w:t>آنطور که نقشه</w:t>
      </w:r>
      <w:r>
        <w:rPr>
          <w:rtl/>
        </w:rPr>
        <w:softHyphen/>
      </w:r>
      <w:r>
        <w:rPr>
          <w:rFonts w:hint="cs"/>
          <w:rtl/>
        </w:rPr>
        <w:t xml:space="preserve">ی سال 1737 </w:t>
      </w:r>
      <w:r w:rsidR="00932933">
        <w:rPr>
          <w:rFonts w:hint="cs"/>
          <w:rtl/>
        </w:rPr>
        <w:t xml:space="preserve">میلادی </w:t>
      </w:r>
      <w:r>
        <w:rPr>
          <w:rFonts w:hint="cs"/>
          <w:rtl/>
        </w:rPr>
        <w:t>این شهر نشان می</w:t>
      </w:r>
      <w:r>
        <w:rPr>
          <w:rtl/>
        </w:rPr>
        <w:softHyphen/>
      </w:r>
      <w:r>
        <w:rPr>
          <w:rFonts w:hint="cs"/>
          <w:rtl/>
        </w:rPr>
        <w:t>دهد، در چند نقطه ساختمان</w:t>
      </w:r>
      <w:r>
        <w:rPr>
          <w:rtl/>
        </w:rPr>
        <w:softHyphen/>
      </w:r>
      <w:r>
        <w:rPr>
          <w:rFonts w:hint="cs"/>
          <w:rtl/>
        </w:rPr>
        <w:t>های اصلی ساخته شده</w:t>
      </w:r>
      <w:r>
        <w:rPr>
          <w:rtl/>
        </w:rPr>
        <w:softHyphen/>
      </w:r>
      <w:r>
        <w:rPr>
          <w:rFonts w:hint="cs"/>
          <w:rtl/>
        </w:rPr>
        <w:t>اند و بقیه</w:t>
      </w:r>
      <w:r>
        <w:rPr>
          <w:rtl/>
        </w:rPr>
        <w:softHyphen/>
      </w:r>
      <w:r>
        <w:rPr>
          <w:rFonts w:hint="cs"/>
          <w:rtl/>
        </w:rPr>
        <w:t>ی زمین</w:t>
      </w:r>
      <w:r>
        <w:rPr>
          <w:rtl/>
        </w:rPr>
        <w:softHyphen/>
      </w:r>
      <w:r>
        <w:rPr>
          <w:rFonts w:hint="cs"/>
          <w:rtl/>
        </w:rPr>
        <w:t>ها را مراتع، زمین</w:t>
      </w:r>
      <w:r>
        <w:rPr>
          <w:rtl/>
        </w:rPr>
        <w:softHyphen/>
      </w:r>
      <w:r>
        <w:rPr>
          <w:rFonts w:hint="cs"/>
          <w:rtl/>
        </w:rPr>
        <w:t>های کشاورزی و یا خانه</w:t>
      </w:r>
      <w:r>
        <w:rPr>
          <w:rtl/>
        </w:rPr>
        <w:softHyphen/>
      </w:r>
      <w:r>
        <w:rPr>
          <w:rFonts w:hint="cs"/>
          <w:rtl/>
        </w:rPr>
        <w:t>های مسکونی تشکیل داده</w:t>
      </w:r>
      <w:r>
        <w:rPr>
          <w:rtl/>
        </w:rPr>
        <w:softHyphen/>
      </w:r>
      <w:r>
        <w:rPr>
          <w:rFonts w:hint="cs"/>
          <w:rtl/>
        </w:rPr>
        <w:t>اند که با اهمیت کمتری ترسیم شده</w:t>
      </w:r>
      <w:r>
        <w:rPr>
          <w:rtl/>
        </w:rPr>
        <w:softHyphen/>
      </w:r>
      <w:r>
        <w:rPr>
          <w:rFonts w:hint="cs"/>
          <w:rtl/>
        </w:rPr>
        <w:t>اند (تصویر</w:t>
      </w:r>
      <w:r w:rsidR="00757CD6">
        <w:rPr>
          <w:rFonts w:hint="cs"/>
          <w:rtl/>
        </w:rPr>
        <w:t>8</w:t>
      </w:r>
      <w:r>
        <w:rPr>
          <w:rFonts w:hint="cs"/>
          <w:rtl/>
        </w:rPr>
        <w:t xml:space="preserve">). </w:t>
      </w:r>
      <w:r w:rsidRPr="00E04C8D">
        <w:rPr>
          <w:rFonts w:hint="cs"/>
          <w:rtl/>
        </w:rPr>
        <w:t>هسته‌ی اولیه‌ی شهر برای نمایش قدرت و عظمت روسیه</w:t>
      </w:r>
      <w:r>
        <w:rPr>
          <w:rFonts w:hint="cs"/>
          <w:rtl/>
        </w:rPr>
        <w:t>‌ی جدید از دو بنای مهم «</w:t>
      </w:r>
      <w:r w:rsidRPr="00AC12DF">
        <w:rPr>
          <w:rtl/>
        </w:rPr>
        <w:t>قلعه و کلیسای جامع پتر و پاول (آغاز: 1712</w:t>
      </w:r>
      <w:r w:rsidR="00932933">
        <w:rPr>
          <w:rFonts w:hint="cs"/>
          <w:rtl/>
        </w:rPr>
        <w:t>میلادی</w:t>
      </w:r>
      <w:r w:rsidRPr="00AC12DF">
        <w:rPr>
          <w:rtl/>
        </w:rPr>
        <w:t>)</w:t>
      </w:r>
      <w:r>
        <w:rPr>
          <w:rFonts w:hint="cs"/>
          <w:rtl/>
        </w:rPr>
        <w:t xml:space="preserve">» و ساختمان «دوازده کالج» شکل گرفته است. </w:t>
      </w:r>
    </w:p>
    <w:p w:rsidR="00AD4AF9" w:rsidRDefault="00AD4AF9" w:rsidP="00AD4AF9">
      <w:pPr>
        <w:pStyle w:val="a1"/>
        <w:rPr>
          <w:rtl/>
        </w:rPr>
      </w:pPr>
      <w:r w:rsidRPr="00D12BA6">
        <w:rPr>
          <w:noProof/>
          <w:rtl/>
          <w:lang w:bidi="ar-SA"/>
        </w:rPr>
        <w:drawing>
          <wp:inline distT="0" distB="0" distL="0" distR="0" wp14:anchorId="687367D1" wp14:editId="2E62B38A">
            <wp:extent cx="2033516" cy="1277258"/>
            <wp:effectExtent l="0" t="0" r="5080" b="0"/>
            <wp:docPr id="20" name="Picture 20" descr="D:\maghale\دکترا\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hale\دکترا\Pictur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8831" cy="1312001"/>
                    </a:xfrm>
                    <a:prstGeom prst="rect">
                      <a:avLst/>
                    </a:prstGeom>
                    <a:noFill/>
                    <a:ln>
                      <a:noFill/>
                    </a:ln>
                  </pic:spPr>
                </pic:pic>
              </a:graphicData>
            </a:graphic>
          </wp:inline>
        </w:drawing>
      </w:r>
    </w:p>
    <w:p w:rsidR="00AD4AF9" w:rsidRPr="00E04C8D" w:rsidRDefault="00AD4AF9" w:rsidP="00932933">
      <w:pPr>
        <w:pStyle w:val="a1"/>
        <w:rPr>
          <w:rtl/>
        </w:rPr>
      </w:pPr>
      <w:r>
        <w:rPr>
          <w:rFonts w:hint="cs"/>
          <w:rtl/>
        </w:rPr>
        <w:t>تصویر</w:t>
      </w:r>
      <w:r w:rsidR="00757CD6">
        <w:rPr>
          <w:rFonts w:hint="cs"/>
          <w:rtl/>
        </w:rPr>
        <w:t>8:</w:t>
      </w:r>
      <w:r>
        <w:rPr>
          <w:rFonts w:hint="cs"/>
          <w:rtl/>
        </w:rPr>
        <w:t xml:space="preserve"> نقشه</w:t>
      </w:r>
      <w:r>
        <w:rPr>
          <w:rtl/>
        </w:rPr>
        <w:softHyphen/>
      </w:r>
      <w:r>
        <w:rPr>
          <w:rFonts w:hint="cs"/>
          <w:rtl/>
        </w:rPr>
        <w:t>ی سال 1737 سن</w:t>
      </w:r>
      <w:r>
        <w:rPr>
          <w:rtl/>
        </w:rPr>
        <w:softHyphen/>
      </w:r>
      <w:r>
        <w:rPr>
          <w:rFonts w:hint="cs"/>
          <w:rtl/>
        </w:rPr>
        <w:t>پترزبورگ که مناطق مهم و بناهای ساخته شده را نشان می</w:t>
      </w:r>
      <w:r>
        <w:rPr>
          <w:rtl/>
        </w:rPr>
        <w:softHyphen/>
      </w:r>
      <w:r>
        <w:rPr>
          <w:rFonts w:hint="cs"/>
          <w:rtl/>
        </w:rPr>
        <w:t>دهد (رنگ زرد قلعه و کلیسای پتر و پاول، رنگ نارنجی ساختمان دفاعی و نظامی، رنگ سبز دوازده کالج و میدان اولیه، رنگ آبی کارخانه</w:t>
      </w:r>
      <w:r>
        <w:rPr>
          <w:rtl/>
        </w:rPr>
        <w:softHyphen/>
      </w:r>
      <w:r>
        <w:rPr>
          <w:rFonts w:hint="cs"/>
          <w:rtl/>
        </w:rPr>
        <w:t>ی کشتی</w:t>
      </w:r>
      <w:r>
        <w:rPr>
          <w:rtl/>
        </w:rPr>
        <w:softHyphen/>
      </w:r>
      <w:r>
        <w:rPr>
          <w:rFonts w:hint="cs"/>
          <w:rtl/>
        </w:rPr>
        <w:t>سازی)</w:t>
      </w:r>
      <w:r w:rsidR="00757CD6">
        <w:rPr>
          <w:rFonts w:hint="cs"/>
          <w:rtl/>
        </w:rPr>
        <w:t>، نگهداری در کتابخانه</w:t>
      </w:r>
      <w:r w:rsidR="00757CD6">
        <w:rPr>
          <w:rtl/>
        </w:rPr>
        <w:softHyphen/>
      </w:r>
      <w:r w:rsidR="00757CD6">
        <w:rPr>
          <w:rFonts w:hint="cs"/>
          <w:rtl/>
        </w:rPr>
        <w:t>ی کنگره</w:t>
      </w:r>
      <w:r w:rsidR="00757CD6">
        <w:rPr>
          <w:rtl/>
        </w:rPr>
        <w:softHyphen/>
      </w:r>
      <w:r w:rsidR="00757CD6">
        <w:rPr>
          <w:rFonts w:hint="cs"/>
          <w:rtl/>
        </w:rPr>
        <w:t>ی آمریکا</w:t>
      </w:r>
      <w:r>
        <w:rPr>
          <w:rFonts w:hint="cs"/>
          <w:rtl/>
        </w:rPr>
        <w:t>.</w:t>
      </w:r>
    </w:p>
    <w:p w:rsidR="00AD4AF9" w:rsidRPr="00837BA4" w:rsidRDefault="00AD4AF9" w:rsidP="00932933">
      <w:pPr>
        <w:pStyle w:val="a"/>
        <w:spacing w:after="120"/>
        <w:ind w:firstLine="147"/>
      </w:pPr>
      <w:r>
        <w:rPr>
          <w:rFonts w:hint="cs"/>
          <w:rtl/>
        </w:rPr>
        <w:lastRenderedPageBreak/>
        <w:t xml:space="preserve">براساس تصویر9، پتر تصمیم داشته تا </w:t>
      </w:r>
      <w:r w:rsidRPr="00E04C8D">
        <w:rPr>
          <w:rFonts w:hint="cs"/>
          <w:rtl/>
        </w:rPr>
        <w:t>بزرگ‌ترین میدان شهری</w:t>
      </w:r>
      <w:r>
        <w:rPr>
          <w:rFonts w:hint="cs"/>
          <w:rtl/>
        </w:rPr>
        <w:t xml:space="preserve"> را در مقابل دوازده کالج</w:t>
      </w:r>
      <w:r w:rsidRPr="00E04C8D">
        <w:rPr>
          <w:rFonts w:hint="cs"/>
          <w:rtl/>
        </w:rPr>
        <w:t xml:space="preserve"> </w:t>
      </w:r>
      <w:r>
        <w:rPr>
          <w:rFonts w:hint="cs"/>
          <w:rtl/>
        </w:rPr>
        <w:t>احداث نماید، ام</w:t>
      </w:r>
      <w:r w:rsidR="00932933">
        <w:rPr>
          <w:rFonts w:hint="cs"/>
          <w:rtl/>
        </w:rPr>
        <w:t>ّ</w:t>
      </w:r>
      <w:r>
        <w:rPr>
          <w:rFonts w:hint="cs"/>
          <w:rtl/>
        </w:rPr>
        <w:t>ا امروزه این فضا با ساختمان</w:t>
      </w:r>
      <w:r>
        <w:rPr>
          <w:rtl/>
        </w:rPr>
        <w:softHyphen/>
      </w:r>
      <w:r>
        <w:rPr>
          <w:rFonts w:hint="cs"/>
          <w:rtl/>
        </w:rPr>
        <w:t>هایی که کاربری</w:t>
      </w:r>
      <w:r>
        <w:rPr>
          <w:rtl/>
        </w:rPr>
        <w:softHyphen/>
      </w:r>
      <w:r>
        <w:rPr>
          <w:rFonts w:hint="cs"/>
          <w:rtl/>
        </w:rPr>
        <w:t>های گوناگون مانند بانک، موزه و یا رستوران دارند پر شده است و تنها بیرون</w:t>
      </w:r>
      <w:r>
        <w:rPr>
          <w:rtl/>
        </w:rPr>
        <w:softHyphen/>
      </w:r>
      <w:r>
        <w:rPr>
          <w:rFonts w:hint="cs"/>
          <w:rtl/>
        </w:rPr>
        <w:t>زدگی کوچک این دماغه به</w:t>
      </w:r>
      <w:r>
        <w:rPr>
          <w:rtl/>
        </w:rPr>
        <w:softHyphen/>
      </w:r>
      <w:r>
        <w:rPr>
          <w:rFonts w:hint="cs"/>
          <w:rtl/>
        </w:rPr>
        <w:t>عنوان یک منظر سبز استفاده شده است. آنطور که از نقشه برمی</w:t>
      </w:r>
      <w:r>
        <w:rPr>
          <w:rtl/>
        </w:rPr>
        <w:softHyphen/>
      </w:r>
      <w:r>
        <w:rPr>
          <w:rFonts w:hint="cs"/>
          <w:rtl/>
        </w:rPr>
        <w:t>آید، هنوز در این دوران برنامه</w:t>
      </w:r>
      <w:r>
        <w:rPr>
          <w:rtl/>
        </w:rPr>
        <w:softHyphen/>
      </w:r>
      <w:r>
        <w:rPr>
          <w:rFonts w:hint="cs"/>
          <w:rtl/>
        </w:rPr>
        <w:t>ای برای ساخت میدان کاخ در نظر گرفته نشده بوده است.</w:t>
      </w:r>
    </w:p>
    <w:p w:rsidR="00AD4AF9" w:rsidRDefault="00AD4AF9" w:rsidP="00AD4AF9">
      <w:pPr>
        <w:pStyle w:val="a1"/>
        <w:rPr>
          <w:rtl/>
        </w:rPr>
      </w:pPr>
      <w:r w:rsidRPr="00330D94">
        <w:rPr>
          <w:noProof/>
          <w:rtl/>
          <w:lang w:bidi="ar-SA"/>
        </w:rPr>
        <w:drawing>
          <wp:inline distT="0" distB="0" distL="0" distR="0" wp14:anchorId="1B8E7D37" wp14:editId="446676C7">
            <wp:extent cx="3964675" cy="1433938"/>
            <wp:effectExtent l="0" t="0" r="0" b="0"/>
            <wp:docPr id="21" name="Picture 21" descr="D:\maghale\دکترا\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hale\دکترا\Picture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51" b="7068"/>
                    <a:stretch/>
                  </pic:blipFill>
                  <pic:spPr bwMode="auto">
                    <a:xfrm>
                      <a:off x="0" y="0"/>
                      <a:ext cx="4006718" cy="1449144"/>
                    </a:xfrm>
                    <a:prstGeom prst="rect">
                      <a:avLst/>
                    </a:prstGeom>
                    <a:noFill/>
                    <a:ln>
                      <a:noFill/>
                    </a:ln>
                    <a:extLst>
                      <a:ext uri="{53640926-AAD7-44D8-BBD7-CCE9431645EC}">
                        <a14:shadowObscured xmlns:a14="http://schemas.microsoft.com/office/drawing/2010/main"/>
                      </a:ext>
                    </a:extLst>
                  </pic:spPr>
                </pic:pic>
              </a:graphicData>
            </a:graphic>
          </wp:inline>
        </w:drawing>
      </w:r>
    </w:p>
    <w:p w:rsidR="00AD4AF9" w:rsidRDefault="00AD4AF9" w:rsidP="00757CD6">
      <w:pPr>
        <w:pStyle w:val="a1"/>
        <w:rPr>
          <w:rtl/>
        </w:rPr>
      </w:pPr>
      <w:r w:rsidRPr="000C6B70">
        <w:rPr>
          <w:rFonts w:hint="cs"/>
          <w:rtl/>
        </w:rPr>
        <w:t>تصویر</w:t>
      </w:r>
      <w:r w:rsidR="00757CD6">
        <w:rPr>
          <w:rFonts w:hint="cs"/>
          <w:rtl/>
        </w:rPr>
        <w:t>9:</w:t>
      </w:r>
      <w:r w:rsidRPr="000C6B70">
        <w:rPr>
          <w:rFonts w:hint="cs"/>
          <w:rtl/>
        </w:rPr>
        <w:t xml:space="preserve"> موقعیت و تصاویر </w:t>
      </w:r>
      <w:r>
        <w:rPr>
          <w:rFonts w:hint="cs"/>
          <w:rtl/>
        </w:rPr>
        <w:t>میدان اولیه‌ی شهر.</w:t>
      </w:r>
    </w:p>
    <w:p w:rsidR="00AD4AF9" w:rsidRPr="00BE6023" w:rsidRDefault="00AD4AF9" w:rsidP="00932933">
      <w:pPr>
        <w:pStyle w:val="a"/>
        <w:rPr>
          <w:rtl/>
        </w:rPr>
      </w:pPr>
      <w:r w:rsidRPr="00BE6023">
        <w:rPr>
          <w:rFonts w:hint="cs"/>
          <w:rtl/>
        </w:rPr>
        <w:t>قدرت فزاینده‌ی نیروی دریایی روسیه و پیشروی استحکامات دفاعی این کشور سبب گردید که به تدریج سن پترزبورگ از موقعیت صلح</w:t>
      </w:r>
      <w:r w:rsidR="00932933">
        <w:rPr>
          <w:rFonts w:hint="cs"/>
          <w:rtl/>
        </w:rPr>
        <w:t>‌</w:t>
      </w:r>
      <w:r w:rsidRPr="00BE6023">
        <w:rPr>
          <w:rFonts w:hint="cs"/>
          <w:rtl/>
        </w:rPr>
        <w:t xml:space="preserve">آمیزتری برخوردار گردد. بدین ترتیب پتر کبیر </w:t>
      </w:r>
      <w:r>
        <w:rPr>
          <w:rFonts w:hint="cs"/>
          <w:rtl/>
        </w:rPr>
        <w:t>شروع به ساخت و یا بازسازی کاخ</w:t>
      </w:r>
      <w:r>
        <w:rPr>
          <w:rtl/>
        </w:rPr>
        <w:softHyphen/>
      </w:r>
      <w:r>
        <w:rPr>
          <w:rFonts w:hint="cs"/>
          <w:rtl/>
        </w:rPr>
        <w:t xml:space="preserve">های سلطنتی پرداخت. </w:t>
      </w:r>
      <w:r w:rsidRPr="00BE6023">
        <w:rPr>
          <w:rFonts w:hint="cs"/>
          <w:rtl/>
        </w:rPr>
        <w:t xml:space="preserve">پس از </w:t>
      </w:r>
      <w:r>
        <w:rPr>
          <w:rFonts w:hint="cs"/>
          <w:rtl/>
        </w:rPr>
        <w:t>ساخت کاخ تابستانی خود،</w:t>
      </w:r>
      <w:r w:rsidRPr="00BE6023">
        <w:rPr>
          <w:rFonts w:hint="cs"/>
          <w:rtl/>
        </w:rPr>
        <w:t xml:space="preserve"> در سال‌های </w:t>
      </w:r>
      <w:r w:rsidR="00757CD6">
        <w:rPr>
          <w:rtl/>
        </w:rPr>
        <w:t>62-1754</w:t>
      </w:r>
      <w:r w:rsidR="00757CD6">
        <w:rPr>
          <w:rFonts w:hint="cs"/>
          <w:rtl/>
        </w:rPr>
        <w:t xml:space="preserve"> </w:t>
      </w:r>
      <w:r w:rsidR="00932933">
        <w:rPr>
          <w:rFonts w:hint="cs"/>
          <w:rtl/>
        </w:rPr>
        <w:t xml:space="preserve">میلادی </w:t>
      </w:r>
      <w:r w:rsidRPr="00BE6023">
        <w:rPr>
          <w:rtl/>
        </w:rPr>
        <w:t xml:space="preserve">با بازسازی قلعه‌ای کوچک و قدیمی کاخ زمستانی که اکنون به </w:t>
      </w:r>
      <w:r w:rsidRPr="00BE6023">
        <w:rPr>
          <w:rFonts w:hint="cs"/>
          <w:rtl/>
        </w:rPr>
        <w:t>موزه‌ی آرمیتاژ معروف است</w:t>
      </w:r>
      <w:r>
        <w:rPr>
          <w:rFonts w:hint="cs"/>
          <w:rtl/>
        </w:rPr>
        <w:t xml:space="preserve"> را احداث نمود</w:t>
      </w:r>
      <w:r w:rsidRPr="00BE6023">
        <w:rPr>
          <w:rFonts w:hint="cs"/>
          <w:rtl/>
        </w:rPr>
        <w:t xml:space="preserve"> (موریس، 1390: </w:t>
      </w:r>
      <w:r w:rsidRPr="00BE6023">
        <w:rPr>
          <w:rtl/>
        </w:rPr>
        <w:t>38).</w:t>
      </w:r>
      <w:r>
        <w:rPr>
          <w:rFonts w:hint="cs"/>
          <w:rtl/>
        </w:rPr>
        <w:t xml:space="preserve"> در مقابل کاخ زمستانی، بنایی 580 متری خمیده</w:t>
      </w:r>
      <w:r>
        <w:rPr>
          <w:rtl/>
        </w:rPr>
        <w:softHyphen/>
      </w:r>
      <w:r>
        <w:rPr>
          <w:rFonts w:hint="cs"/>
          <w:rtl/>
        </w:rPr>
        <w:t>ای ساخته شد که جبهه</w:t>
      </w:r>
      <w:r>
        <w:rPr>
          <w:rtl/>
        </w:rPr>
        <w:softHyphen/>
      </w:r>
      <w:r>
        <w:rPr>
          <w:rFonts w:hint="cs"/>
          <w:rtl/>
        </w:rPr>
        <w:t>ی غربی آن مقر ستاد کل ارتش روسیه و جبهه</w:t>
      </w:r>
      <w:r>
        <w:rPr>
          <w:rtl/>
        </w:rPr>
        <w:softHyphen/>
      </w:r>
      <w:r>
        <w:rPr>
          <w:rFonts w:hint="cs"/>
          <w:rtl/>
        </w:rPr>
        <w:t>ی شرقی آن وزارت دارایی و امورخارجه بوده است. ام</w:t>
      </w:r>
      <w:r w:rsidR="00932933">
        <w:rPr>
          <w:rFonts w:hint="cs"/>
          <w:rtl/>
        </w:rPr>
        <w:t>ّ</w:t>
      </w:r>
      <w:r>
        <w:rPr>
          <w:rFonts w:hint="cs"/>
          <w:rtl/>
        </w:rPr>
        <w:t>ا با انتقال پایتخت به مسکو، در بال غربی دفتر مرکزی نظامی منطقه</w:t>
      </w:r>
      <w:r>
        <w:rPr>
          <w:rtl/>
        </w:rPr>
        <w:softHyphen/>
      </w:r>
      <w:r>
        <w:rPr>
          <w:rFonts w:hint="cs"/>
          <w:rtl/>
        </w:rPr>
        <w:t>ی غرب روسیه مستقر گشته و بال شرقی به موزه</w:t>
      </w:r>
      <w:r>
        <w:rPr>
          <w:rtl/>
        </w:rPr>
        <w:softHyphen/>
      </w:r>
      <w:r>
        <w:rPr>
          <w:rFonts w:hint="cs"/>
          <w:rtl/>
        </w:rPr>
        <w:t>ی آرمیتاژ ملحق شده است و بخش</w:t>
      </w:r>
      <w:r>
        <w:rPr>
          <w:rtl/>
        </w:rPr>
        <w:softHyphen/>
      </w:r>
      <w:r>
        <w:rPr>
          <w:rFonts w:hint="cs"/>
          <w:rtl/>
        </w:rPr>
        <w:t>های درونی آن به</w:t>
      </w:r>
      <w:r>
        <w:rPr>
          <w:rtl/>
        </w:rPr>
        <w:softHyphen/>
      </w:r>
      <w:r>
        <w:rPr>
          <w:rFonts w:hint="cs"/>
          <w:rtl/>
        </w:rPr>
        <w:t>طورکلی بازسازی شده</w:t>
      </w:r>
      <w:r>
        <w:rPr>
          <w:rtl/>
        </w:rPr>
        <w:softHyphen/>
      </w:r>
      <w:r>
        <w:rPr>
          <w:rFonts w:hint="cs"/>
          <w:rtl/>
        </w:rPr>
        <w:t>اند. نقطه</w:t>
      </w:r>
      <w:r>
        <w:rPr>
          <w:rtl/>
        </w:rPr>
        <w:softHyphen/>
      </w:r>
      <w:r>
        <w:rPr>
          <w:rFonts w:hint="cs"/>
          <w:rtl/>
        </w:rPr>
        <w:t>ی اتصال این دو بال، طاق نصرتی بنا شده است که در واقع ورودی اصلی میدان مقابل کاخ محسوب می</w:t>
      </w:r>
      <w:r>
        <w:rPr>
          <w:rtl/>
        </w:rPr>
        <w:softHyphen/>
      </w:r>
      <w:r>
        <w:rPr>
          <w:rFonts w:hint="cs"/>
          <w:rtl/>
        </w:rPr>
        <w:t>شود. بدین ترتیب میدان کاخ شکل می</w:t>
      </w:r>
      <w:r>
        <w:rPr>
          <w:rtl/>
        </w:rPr>
        <w:softHyphen/>
      </w:r>
      <w:r>
        <w:rPr>
          <w:rFonts w:hint="cs"/>
          <w:rtl/>
        </w:rPr>
        <w:t>گیرد که امروزه اصلی</w:t>
      </w:r>
      <w:r>
        <w:rPr>
          <w:rtl/>
        </w:rPr>
        <w:softHyphen/>
      </w:r>
      <w:r>
        <w:rPr>
          <w:rFonts w:hint="cs"/>
          <w:rtl/>
        </w:rPr>
        <w:t>ترین میدان شهر محسوب می</w:t>
      </w:r>
      <w:r>
        <w:rPr>
          <w:rtl/>
        </w:rPr>
        <w:softHyphen/>
      </w:r>
      <w:r>
        <w:rPr>
          <w:rFonts w:hint="cs"/>
          <w:rtl/>
        </w:rPr>
        <w:t>شود و گردشگران زیادی را به خود جلب می</w:t>
      </w:r>
      <w:r>
        <w:rPr>
          <w:rtl/>
        </w:rPr>
        <w:softHyphen/>
      </w:r>
      <w:r>
        <w:rPr>
          <w:rFonts w:hint="cs"/>
          <w:rtl/>
        </w:rPr>
        <w:t>کند</w:t>
      </w:r>
      <w:r w:rsidR="00757CD6">
        <w:rPr>
          <w:rFonts w:hint="cs"/>
          <w:rtl/>
        </w:rPr>
        <w:t xml:space="preserve"> (تصویر10)</w:t>
      </w:r>
      <w:r>
        <w:rPr>
          <w:rFonts w:hint="cs"/>
          <w:rtl/>
        </w:rPr>
        <w:t>. از آنجایی که این میدان در اواسط قرن 19 شکل گرفته است، در نقشه</w:t>
      </w:r>
      <w:r>
        <w:rPr>
          <w:rtl/>
        </w:rPr>
        <w:softHyphen/>
      </w:r>
      <w:r>
        <w:rPr>
          <w:rFonts w:hint="cs"/>
          <w:rtl/>
        </w:rPr>
        <w:t>ی ابتدایی این شهر مشخص نشده است.</w:t>
      </w:r>
    </w:p>
    <w:p w:rsidR="00AD4AF9" w:rsidRDefault="00AD4AF9" w:rsidP="00AD4AF9">
      <w:pPr>
        <w:pStyle w:val="a"/>
      </w:pPr>
    </w:p>
    <w:p w:rsidR="00AD4AF9" w:rsidRDefault="00AD4AF9" w:rsidP="00AD4AF9">
      <w:pPr>
        <w:pStyle w:val="a1"/>
        <w:rPr>
          <w:rtl/>
        </w:rPr>
      </w:pPr>
      <w:r w:rsidRPr="001C5255">
        <w:rPr>
          <w:noProof/>
          <w:rtl/>
          <w:lang w:bidi="ar-SA"/>
        </w:rPr>
        <w:drawing>
          <wp:inline distT="0" distB="0" distL="0" distR="0" wp14:anchorId="29E79B4B" wp14:editId="353D4E69">
            <wp:extent cx="4640239" cy="1319092"/>
            <wp:effectExtent l="0" t="0" r="8255" b="0"/>
            <wp:docPr id="13" name="Picture 13" descr="D:\maghale\دکترا\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ghale\دکترا\Picture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2154" cy="1325322"/>
                    </a:xfrm>
                    <a:prstGeom prst="rect">
                      <a:avLst/>
                    </a:prstGeom>
                    <a:noFill/>
                    <a:ln>
                      <a:noFill/>
                    </a:ln>
                  </pic:spPr>
                </pic:pic>
              </a:graphicData>
            </a:graphic>
          </wp:inline>
        </w:drawing>
      </w:r>
    </w:p>
    <w:p w:rsidR="00AD4AF9" w:rsidRDefault="00AD4AF9" w:rsidP="00932933">
      <w:pPr>
        <w:pStyle w:val="a1"/>
        <w:rPr>
          <w:rtl/>
        </w:rPr>
      </w:pPr>
      <w:r w:rsidRPr="000C6B70">
        <w:rPr>
          <w:rFonts w:hint="cs"/>
          <w:rtl/>
        </w:rPr>
        <w:t>تصویر</w:t>
      </w:r>
      <w:r w:rsidR="00757CD6">
        <w:rPr>
          <w:rFonts w:hint="cs"/>
          <w:rtl/>
        </w:rPr>
        <w:t xml:space="preserve">10: </w:t>
      </w:r>
      <w:r w:rsidRPr="000C6B70">
        <w:rPr>
          <w:rFonts w:hint="cs"/>
          <w:rtl/>
        </w:rPr>
        <w:t>طاق نصرت، ستون پیروزی و کاخ زمستانی (موزه‌ی آرمیتاژ)</w:t>
      </w:r>
      <w:r w:rsidR="00757CD6">
        <w:rPr>
          <w:rFonts w:hint="cs"/>
          <w:rtl/>
        </w:rPr>
        <w:t>.</w:t>
      </w:r>
    </w:p>
    <w:p w:rsidR="00AD4AF9" w:rsidRDefault="00AD4AF9" w:rsidP="00AD4AF9">
      <w:pPr>
        <w:pStyle w:val="a"/>
      </w:pPr>
      <w:r>
        <w:rPr>
          <w:rFonts w:hint="cs"/>
          <w:rtl/>
        </w:rPr>
        <w:t>در بررسی میدان کاخ سن</w:t>
      </w:r>
      <w:r>
        <w:rPr>
          <w:rtl/>
        </w:rPr>
        <w:softHyphen/>
      </w:r>
      <w:r>
        <w:rPr>
          <w:rFonts w:hint="cs"/>
          <w:rtl/>
        </w:rPr>
        <w:t>پترزبورگ و انطباق آن با عوامل پایداری اجتماعی موارد زیر بیان می</w:t>
      </w:r>
      <w:r>
        <w:rPr>
          <w:rtl/>
        </w:rPr>
        <w:softHyphen/>
      </w:r>
      <w:r>
        <w:rPr>
          <w:rFonts w:hint="cs"/>
          <w:rtl/>
        </w:rPr>
        <w:t>گردد:</w:t>
      </w:r>
    </w:p>
    <w:p w:rsidR="00AD4AF9" w:rsidRDefault="00AD4AF9" w:rsidP="00932933">
      <w:pPr>
        <w:pStyle w:val="a"/>
        <w:numPr>
          <w:ilvl w:val="0"/>
          <w:numId w:val="23"/>
        </w:numPr>
        <w:ind w:left="429"/>
      </w:pPr>
      <w:r>
        <w:rPr>
          <w:rFonts w:hint="cs"/>
          <w:rtl/>
        </w:rPr>
        <w:t>همانطور که بیان شد، این میدان را بناهایی  با کاربری</w:t>
      </w:r>
      <w:r>
        <w:rPr>
          <w:rtl/>
        </w:rPr>
        <w:softHyphen/>
      </w:r>
      <w:r>
        <w:rPr>
          <w:rFonts w:hint="cs"/>
          <w:rtl/>
        </w:rPr>
        <w:t>های سیاسی در بر گرفته بودند و امروزه کاربری فرهنگی نیز به آن اضافه شده است. آنطور که تصویر</w:t>
      </w:r>
      <w:r w:rsidR="00170432">
        <w:rPr>
          <w:rFonts w:hint="cs"/>
          <w:rtl/>
        </w:rPr>
        <w:t>11</w:t>
      </w:r>
      <w:r>
        <w:rPr>
          <w:rFonts w:hint="cs"/>
          <w:rtl/>
        </w:rPr>
        <w:t xml:space="preserve"> نشان می</w:t>
      </w:r>
      <w:r>
        <w:rPr>
          <w:rtl/>
        </w:rPr>
        <w:softHyphen/>
      </w:r>
      <w:r>
        <w:rPr>
          <w:rFonts w:hint="cs"/>
          <w:rtl/>
        </w:rPr>
        <w:t>دهد، مراکز مذهبی از این نقطه فاصله</w:t>
      </w:r>
      <w:r>
        <w:rPr>
          <w:rtl/>
        </w:rPr>
        <w:softHyphen/>
      </w:r>
      <w:r>
        <w:rPr>
          <w:rFonts w:hint="cs"/>
          <w:rtl/>
        </w:rPr>
        <w:t>ی زیادی دارند و در محوریت این میدان لحاظ نشده</w:t>
      </w:r>
      <w:r>
        <w:rPr>
          <w:rtl/>
        </w:rPr>
        <w:softHyphen/>
      </w:r>
      <w:r>
        <w:rPr>
          <w:rFonts w:hint="cs"/>
          <w:rtl/>
        </w:rPr>
        <w:t>اند. این موضوع از چندعملکردی بودن این فضا نسبت به میدان نقش جهان می</w:t>
      </w:r>
      <w:r>
        <w:rPr>
          <w:rtl/>
        </w:rPr>
        <w:softHyphen/>
      </w:r>
      <w:r>
        <w:rPr>
          <w:rFonts w:hint="cs"/>
          <w:rtl/>
        </w:rPr>
        <w:t>کاهد. همچنین به دلیل آنکه کاربری</w:t>
      </w:r>
      <w:r>
        <w:rPr>
          <w:rtl/>
        </w:rPr>
        <w:softHyphen/>
      </w:r>
      <w:r>
        <w:rPr>
          <w:rFonts w:hint="cs"/>
          <w:rtl/>
        </w:rPr>
        <w:t>های اطراف میدان نقش جهان، مانند بازار، در تعامل مستقیم با مردم هستند، هر قسمت از میدان تجربه</w:t>
      </w:r>
      <w:r>
        <w:rPr>
          <w:rtl/>
        </w:rPr>
        <w:softHyphen/>
      </w:r>
      <w:r>
        <w:rPr>
          <w:rFonts w:hint="cs"/>
          <w:rtl/>
        </w:rPr>
        <w:t>ی جدیدی را در اختیار مخاطبان می</w:t>
      </w:r>
      <w:r>
        <w:rPr>
          <w:rtl/>
        </w:rPr>
        <w:softHyphen/>
      </w:r>
      <w:r>
        <w:rPr>
          <w:rFonts w:hint="cs"/>
          <w:rtl/>
        </w:rPr>
        <w:t>گذارد، درحالی</w:t>
      </w:r>
      <w:r>
        <w:rPr>
          <w:rtl/>
        </w:rPr>
        <w:softHyphen/>
      </w:r>
      <w:r>
        <w:rPr>
          <w:rFonts w:hint="cs"/>
          <w:rtl/>
        </w:rPr>
        <w:t>که در میدان کاخ این تعامل کمرنگ</w:t>
      </w:r>
      <w:r>
        <w:rPr>
          <w:rtl/>
        </w:rPr>
        <w:softHyphen/>
      </w:r>
      <w:r>
        <w:rPr>
          <w:rFonts w:hint="cs"/>
          <w:rtl/>
        </w:rPr>
        <w:t>تر می</w:t>
      </w:r>
      <w:r>
        <w:rPr>
          <w:rtl/>
        </w:rPr>
        <w:softHyphen/>
      </w:r>
      <w:r>
        <w:rPr>
          <w:rFonts w:hint="cs"/>
          <w:rtl/>
        </w:rPr>
        <w:t>باشد.</w:t>
      </w:r>
    </w:p>
    <w:p w:rsidR="00AD4AF9" w:rsidRDefault="00AD4AF9" w:rsidP="00AD4AF9">
      <w:pPr>
        <w:pStyle w:val="a"/>
        <w:ind w:firstLine="0"/>
      </w:pPr>
    </w:p>
    <w:p w:rsidR="00AD4AF9" w:rsidRDefault="00AD4AF9" w:rsidP="00AD4AF9">
      <w:pPr>
        <w:pStyle w:val="a"/>
        <w:ind w:firstLine="0"/>
        <w:jc w:val="center"/>
        <w:rPr>
          <w:rtl/>
        </w:rPr>
      </w:pPr>
      <w:r w:rsidRPr="007715E3">
        <w:rPr>
          <w:noProof/>
          <w:rtl/>
          <w:lang w:bidi="ar-SA"/>
        </w:rPr>
        <w:lastRenderedPageBreak/>
        <w:drawing>
          <wp:inline distT="0" distB="0" distL="0" distR="0" wp14:anchorId="0BF5D489" wp14:editId="70E73CB2">
            <wp:extent cx="2299648" cy="1174389"/>
            <wp:effectExtent l="0" t="0" r="5715" b="6985"/>
            <wp:docPr id="12" name="Picture 12" descr="D:\maghale\دکترا\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ghale\دکترا\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471" cy="1183491"/>
                    </a:xfrm>
                    <a:prstGeom prst="rect">
                      <a:avLst/>
                    </a:prstGeom>
                    <a:noFill/>
                    <a:ln>
                      <a:noFill/>
                    </a:ln>
                  </pic:spPr>
                </pic:pic>
              </a:graphicData>
            </a:graphic>
          </wp:inline>
        </w:drawing>
      </w:r>
    </w:p>
    <w:p w:rsidR="00AD4AF9" w:rsidRDefault="00AD4AF9" w:rsidP="00932933">
      <w:pPr>
        <w:pStyle w:val="a1"/>
        <w:rPr>
          <w:rtl/>
        </w:rPr>
      </w:pPr>
      <w:r>
        <w:rPr>
          <w:rFonts w:hint="cs"/>
          <w:rtl/>
        </w:rPr>
        <w:t>تصویر</w:t>
      </w:r>
      <w:r w:rsidR="00170432">
        <w:rPr>
          <w:rFonts w:hint="cs"/>
          <w:rtl/>
        </w:rPr>
        <w:t>11:</w:t>
      </w:r>
      <w:r>
        <w:rPr>
          <w:rFonts w:hint="cs"/>
          <w:rtl/>
        </w:rPr>
        <w:t xml:space="preserve"> نزدیک</w:t>
      </w:r>
      <w:r>
        <w:rPr>
          <w:rtl/>
        </w:rPr>
        <w:softHyphen/>
      </w:r>
      <w:r>
        <w:rPr>
          <w:rFonts w:hint="cs"/>
          <w:rtl/>
        </w:rPr>
        <w:t>ترین مراکز مذهبی اطراف میدان که با رنگ</w:t>
      </w:r>
      <w:r>
        <w:rPr>
          <w:rtl/>
        </w:rPr>
        <w:softHyphen/>
      </w:r>
      <w:r>
        <w:rPr>
          <w:rFonts w:hint="cs"/>
          <w:rtl/>
        </w:rPr>
        <w:t>های زرد و نارنجی نشان داده شده</w:t>
      </w:r>
      <w:r>
        <w:rPr>
          <w:rtl/>
        </w:rPr>
        <w:softHyphen/>
      </w:r>
      <w:r>
        <w:rPr>
          <w:rFonts w:hint="cs"/>
          <w:rtl/>
        </w:rPr>
        <w:t>اند.</w:t>
      </w:r>
    </w:p>
    <w:p w:rsidR="00AD4AF9" w:rsidRDefault="00AD4AF9" w:rsidP="00932933">
      <w:pPr>
        <w:pStyle w:val="a"/>
        <w:numPr>
          <w:ilvl w:val="0"/>
          <w:numId w:val="23"/>
        </w:numPr>
        <w:ind w:left="429"/>
      </w:pPr>
      <w:r>
        <w:rPr>
          <w:rFonts w:hint="cs"/>
          <w:rtl/>
        </w:rPr>
        <w:t>به دلیل یکسان بودن خط آسمان بناهای دورتادور، این میدان از قسمت</w:t>
      </w:r>
      <w:r>
        <w:rPr>
          <w:rtl/>
        </w:rPr>
        <w:softHyphen/>
      </w:r>
      <w:r>
        <w:rPr>
          <w:rFonts w:hint="cs"/>
          <w:rtl/>
        </w:rPr>
        <w:t>های مختلف شهر نمای بارزی ندارد و فقط در هنگام قرار گرفتن روبروی دروازه</w:t>
      </w:r>
      <w:r>
        <w:rPr>
          <w:rtl/>
        </w:rPr>
        <w:softHyphen/>
      </w:r>
      <w:r>
        <w:rPr>
          <w:rFonts w:hint="cs"/>
          <w:rtl/>
        </w:rPr>
        <w:t>ی ورودی و یا در کنار خیابان نوسکی می</w:t>
      </w:r>
      <w:r>
        <w:rPr>
          <w:rtl/>
        </w:rPr>
        <w:softHyphen/>
      </w:r>
      <w:r>
        <w:rPr>
          <w:rFonts w:hint="cs"/>
          <w:rtl/>
        </w:rPr>
        <w:t>توان به عظمت آن پی برد و این مکان را کشف نمود (تصویر</w:t>
      </w:r>
      <w:r w:rsidR="00170432">
        <w:rPr>
          <w:rFonts w:hint="cs"/>
          <w:rtl/>
        </w:rPr>
        <w:t>12</w:t>
      </w:r>
      <w:r>
        <w:rPr>
          <w:rFonts w:hint="cs"/>
          <w:rtl/>
        </w:rPr>
        <w:t>). می</w:t>
      </w:r>
      <w:r>
        <w:rPr>
          <w:rtl/>
        </w:rPr>
        <w:softHyphen/>
      </w:r>
      <w:r>
        <w:rPr>
          <w:rFonts w:hint="cs"/>
          <w:rtl/>
        </w:rPr>
        <w:t>توان این موضوع را با ورود به میدان نقش جهان از سردر قیصریه مقایسه نمود</w:t>
      </w:r>
      <w:r w:rsidR="00170432">
        <w:rPr>
          <w:rFonts w:hint="cs"/>
          <w:rtl/>
        </w:rPr>
        <w:t xml:space="preserve"> (تصویر13)</w:t>
      </w:r>
      <w:r>
        <w:rPr>
          <w:rFonts w:hint="cs"/>
          <w:rtl/>
        </w:rPr>
        <w:t>. وجود مسجد شاه با ارتفاع بلندتر از بناهای اطراف، نه تنها آن را از فاصله</w:t>
      </w:r>
      <w:r>
        <w:rPr>
          <w:rtl/>
        </w:rPr>
        <w:softHyphen/>
      </w:r>
      <w:r>
        <w:rPr>
          <w:rFonts w:hint="cs"/>
          <w:rtl/>
        </w:rPr>
        <w:t>ای دورتر نمایان می</w:t>
      </w:r>
      <w:r>
        <w:rPr>
          <w:rtl/>
        </w:rPr>
        <w:softHyphen/>
      </w:r>
      <w:r>
        <w:rPr>
          <w:rFonts w:hint="cs"/>
          <w:rtl/>
        </w:rPr>
        <w:t>سازد، بلکه با قرار گرفتن در آکس ورودی، به نظر می</w:t>
      </w:r>
      <w:r>
        <w:rPr>
          <w:rtl/>
        </w:rPr>
        <w:softHyphen/>
      </w:r>
      <w:r>
        <w:rPr>
          <w:rFonts w:hint="cs"/>
          <w:rtl/>
        </w:rPr>
        <w:t>رسد دعوت</w:t>
      </w:r>
      <w:r>
        <w:rPr>
          <w:rtl/>
        </w:rPr>
        <w:softHyphen/>
      </w:r>
      <w:r>
        <w:rPr>
          <w:rFonts w:hint="cs"/>
          <w:rtl/>
        </w:rPr>
        <w:t>کنندگی بیشتری دارد.</w:t>
      </w:r>
      <w:r>
        <w:t xml:space="preserve"> </w:t>
      </w:r>
      <w:r>
        <w:rPr>
          <w:rFonts w:hint="cs"/>
          <w:rtl/>
        </w:rPr>
        <w:t xml:space="preserve"> در میدان کاخ، مهم</w:t>
      </w:r>
      <w:r>
        <w:rPr>
          <w:rtl/>
        </w:rPr>
        <w:softHyphen/>
      </w:r>
      <w:r>
        <w:rPr>
          <w:rFonts w:hint="cs"/>
          <w:rtl/>
        </w:rPr>
        <w:t>ترین نقطه</w:t>
      </w:r>
      <w:r>
        <w:rPr>
          <w:rtl/>
        </w:rPr>
        <w:softHyphen/>
      </w:r>
      <w:r>
        <w:rPr>
          <w:rFonts w:hint="cs"/>
          <w:rtl/>
        </w:rPr>
        <w:t>ی تمرکز، ستون الکساندر در وسط میدان می</w:t>
      </w:r>
      <w:r>
        <w:rPr>
          <w:rtl/>
        </w:rPr>
        <w:softHyphen/>
      </w:r>
      <w:r>
        <w:rPr>
          <w:rFonts w:hint="cs"/>
          <w:rtl/>
        </w:rPr>
        <w:t>باشد که آن را متمایز می</w:t>
      </w:r>
      <w:r>
        <w:rPr>
          <w:rtl/>
        </w:rPr>
        <w:softHyphen/>
      </w:r>
      <w:r>
        <w:rPr>
          <w:rFonts w:hint="cs"/>
          <w:rtl/>
        </w:rPr>
        <w:t>نماید.</w:t>
      </w:r>
    </w:p>
    <w:p w:rsidR="00AD4AF9" w:rsidRPr="009909D4" w:rsidRDefault="00AD4AF9" w:rsidP="00AD4AF9">
      <w:pPr>
        <w:pStyle w:val="a"/>
      </w:pPr>
    </w:p>
    <w:p w:rsidR="00AD4AF9" w:rsidRDefault="00AD4AF9" w:rsidP="00AD4AF9">
      <w:pPr>
        <w:pStyle w:val="a"/>
        <w:jc w:val="center"/>
        <w:rPr>
          <w:rtl/>
        </w:rPr>
      </w:pPr>
      <w:r w:rsidRPr="009909D4">
        <w:rPr>
          <w:noProof/>
          <w:rtl/>
          <w:lang w:bidi="ar-SA"/>
        </w:rPr>
        <w:drawing>
          <wp:inline distT="0" distB="0" distL="0" distR="0" wp14:anchorId="721069F4" wp14:editId="7ABDA80E">
            <wp:extent cx="2374710" cy="1583140"/>
            <wp:effectExtent l="0" t="0" r="6985" b="0"/>
            <wp:docPr id="22" name="Picture 22" descr="D:\maghale\دکترا\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hale\دکترا\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9321" cy="1586214"/>
                    </a:xfrm>
                    <a:prstGeom prst="rect">
                      <a:avLst/>
                    </a:prstGeom>
                    <a:noFill/>
                    <a:ln>
                      <a:noFill/>
                    </a:ln>
                  </pic:spPr>
                </pic:pic>
              </a:graphicData>
            </a:graphic>
          </wp:inline>
        </w:drawing>
      </w:r>
    </w:p>
    <w:p w:rsidR="00AD4AF9" w:rsidRDefault="00AD4AF9" w:rsidP="00932933">
      <w:pPr>
        <w:pStyle w:val="a1"/>
        <w:rPr>
          <w:rtl/>
        </w:rPr>
      </w:pPr>
      <w:r>
        <w:rPr>
          <w:rFonts w:hint="cs"/>
          <w:rtl/>
        </w:rPr>
        <w:t>تصویر</w:t>
      </w:r>
      <w:r w:rsidR="00170432">
        <w:rPr>
          <w:rFonts w:hint="cs"/>
          <w:rtl/>
        </w:rPr>
        <w:t>12:</w:t>
      </w:r>
      <w:r>
        <w:rPr>
          <w:rFonts w:hint="cs"/>
          <w:rtl/>
        </w:rPr>
        <w:t xml:space="preserve"> نمای میدان کاخ از دروازه</w:t>
      </w:r>
      <w:r>
        <w:rPr>
          <w:rtl/>
        </w:rPr>
        <w:softHyphen/>
      </w:r>
      <w:r>
        <w:rPr>
          <w:rFonts w:hint="cs"/>
          <w:rtl/>
        </w:rPr>
        <w:t>ی ورودی</w:t>
      </w:r>
      <w:r>
        <w:rPr>
          <w:rStyle w:val="FootnoteReference"/>
          <w:rtl/>
        </w:rPr>
        <w:footnoteReference w:id="2"/>
      </w:r>
    </w:p>
    <w:p w:rsidR="00AD4AF9" w:rsidRDefault="00AD4AF9" w:rsidP="00AD4AF9">
      <w:pPr>
        <w:pStyle w:val="a1"/>
        <w:rPr>
          <w:rtl/>
        </w:rPr>
      </w:pPr>
      <w:r w:rsidRPr="00462E9D">
        <w:rPr>
          <w:noProof/>
          <w:rtl/>
          <w:lang w:bidi="ar-SA"/>
        </w:rPr>
        <w:drawing>
          <wp:inline distT="0" distB="0" distL="0" distR="0" wp14:anchorId="58E50903" wp14:editId="65978F87">
            <wp:extent cx="2474483" cy="1391622"/>
            <wp:effectExtent l="0" t="0" r="2540" b="0"/>
            <wp:docPr id="8" name="Picture 8" descr="D:\maghale\دکترا\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hale\دکترا\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6926" cy="1398620"/>
                    </a:xfrm>
                    <a:prstGeom prst="rect">
                      <a:avLst/>
                    </a:prstGeom>
                    <a:noFill/>
                    <a:ln>
                      <a:noFill/>
                    </a:ln>
                  </pic:spPr>
                </pic:pic>
              </a:graphicData>
            </a:graphic>
          </wp:inline>
        </w:drawing>
      </w:r>
    </w:p>
    <w:p w:rsidR="00AD4AF9" w:rsidRDefault="00AD4AF9" w:rsidP="00932933">
      <w:pPr>
        <w:pStyle w:val="a1"/>
        <w:rPr>
          <w:rtl/>
        </w:rPr>
      </w:pPr>
      <w:r>
        <w:rPr>
          <w:rFonts w:hint="cs"/>
          <w:rtl/>
        </w:rPr>
        <w:t>تصویر</w:t>
      </w:r>
      <w:r w:rsidR="00170432">
        <w:rPr>
          <w:rFonts w:hint="cs"/>
          <w:rtl/>
        </w:rPr>
        <w:t>13</w:t>
      </w:r>
      <w:r>
        <w:rPr>
          <w:rFonts w:hint="cs"/>
          <w:rtl/>
        </w:rPr>
        <w:t>. نمای میدان نقش جهان از سردر قیصریه</w:t>
      </w:r>
      <w:r>
        <w:rPr>
          <w:rStyle w:val="FootnoteReference"/>
          <w:rtl/>
        </w:rPr>
        <w:footnoteReference w:id="3"/>
      </w:r>
    </w:p>
    <w:p w:rsidR="00AD4AF9" w:rsidRDefault="00AD4AF9" w:rsidP="00AD4AF9">
      <w:pPr>
        <w:pStyle w:val="a"/>
        <w:numPr>
          <w:ilvl w:val="0"/>
          <w:numId w:val="23"/>
        </w:numPr>
        <w:ind w:left="429"/>
        <w:rPr>
          <w:rtl/>
        </w:rPr>
      </w:pPr>
      <w:r>
        <w:rPr>
          <w:rFonts w:hint="cs"/>
          <w:rtl/>
        </w:rPr>
        <w:t>با آنکه بناهای اطراف میدان کاخ در ادوار مختلفی ساخته شده</w:t>
      </w:r>
      <w:r>
        <w:rPr>
          <w:rtl/>
        </w:rPr>
        <w:softHyphen/>
      </w:r>
      <w:r>
        <w:rPr>
          <w:rFonts w:hint="cs"/>
          <w:rtl/>
        </w:rPr>
        <w:t>اند، ام</w:t>
      </w:r>
      <w:r w:rsidR="00932933">
        <w:rPr>
          <w:rFonts w:hint="cs"/>
          <w:rtl/>
        </w:rPr>
        <w:t>ّ</w:t>
      </w:r>
      <w:r>
        <w:rPr>
          <w:rFonts w:hint="cs"/>
          <w:rtl/>
        </w:rPr>
        <w:t>ا هماهنگی نماها باعث یکپارچگی و حس تعادل می</w:t>
      </w:r>
      <w:r>
        <w:rPr>
          <w:rtl/>
        </w:rPr>
        <w:softHyphen/>
      </w:r>
      <w:r>
        <w:rPr>
          <w:rFonts w:hint="cs"/>
          <w:rtl/>
        </w:rPr>
        <w:t>شود.</w:t>
      </w:r>
    </w:p>
    <w:p w:rsidR="00AD4AF9" w:rsidRDefault="00AD4AF9" w:rsidP="00932933">
      <w:pPr>
        <w:pStyle w:val="a"/>
        <w:numPr>
          <w:ilvl w:val="0"/>
          <w:numId w:val="23"/>
        </w:numPr>
        <w:ind w:left="429"/>
      </w:pPr>
      <w:r>
        <w:rPr>
          <w:rFonts w:hint="cs"/>
          <w:rtl/>
        </w:rPr>
        <w:t>منظر این میدان فاقد هرگونه درخت و یا پوشش گیاهی است؛ این موضوع به تشکیل اجتماعات مردمی، برگزاری نمایش</w:t>
      </w:r>
      <w:r>
        <w:rPr>
          <w:rtl/>
        </w:rPr>
        <w:softHyphen/>
      </w:r>
      <w:r>
        <w:rPr>
          <w:rFonts w:hint="cs"/>
          <w:rtl/>
        </w:rPr>
        <w:t>های گروهی و یه طور کلی ایجاد اجتماعات با تعداد زیاد شهروندان کمک می</w:t>
      </w:r>
      <w:r>
        <w:rPr>
          <w:rtl/>
        </w:rPr>
        <w:softHyphen/>
      </w:r>
      <w:r>
        <w:rPr>
          <w:rFonts w:hint="cs"/>
          <w:rtl/>
        </w:rPr>
        <w:t>نماید (تصویر14). همچنین وجود کفپوش خنثی باعث می</w:t>
      </w:r>
      <w:r>
        <w:rPr>
          <w:rtl/>
        </w:rPr>
        <w:softHyphen/>
      </w:r>
      <w:r>
        <w:rPr>
          <w:rFonts w:hint="cs"/>
          <w:rtl/>
        </w:rPr>
        <w:t>شود تا برای پیاده</w:t>
      </w:r>
      <w:r>
        <w:rPr>
          <w:rtl/>
        </w:rPr>
        <w:softHyphen/>
      </w:r>
      <w:r>
        <w:rPr>
          <w:rFonts w:hint="cs"/>
          <w:rtl/>
        </w:rPr>
        <w:t>راه</w:t>
      </w:r>
      <w:r>
        <w:rPr>
          <w:rtl/>
        </w:rPr>
        <w:softHyphen/>
      </w:r>
      <w:r>
        <w:rPr>
          <w:rFonts w:hint="cs"/>
          <w:rtl/>
        </w:rPr>
        <w:t>ها مسیر مشخصی تعیین نگردد و شهروندان خود تعیین</w:t>
      </w:r>
      <w:r w:rsidR="00932933">
        <w:rPr>
          <w:rFonts w:hint="cs"/>
          <w:rtl/>
        </w:rPr>
        <w:t>‌</w:t>
      </w:r>
      <w:r>
        <w:rPr>
          <w:rFonts w:hint="cs"/>
          <w:rtl/>
        </w:rPr>
        <w:t>کننده</w:t>
      </w:r>
      <w:r>
        <w:rPr>
          <w:rtl/>
        </w:rPr>
        <w:softHyphen/>
      </w:r>
      <w:r>
        <w:rPr>
          <w:rFonts w:hint="cs"/>
          <w:rtl/>
        </w:rPr>
        <w:t>ی فضاهای مکث و یا پیاده باشند.</w:t>
      </w:r>
    </w:p>
    <w:p w:rsidR="00AD4AF9" w:rsidRDefault="00AD4AF9" w:rsidP="00AD4AF9">
      <w:pPr>
        <w:pStyle w:val="a"/>
        <w:ind w:firstLine="0"/>
      </w:pPr>
    </w:p>
    <w:p w:rsidR="00AD4AF9" w:rsidRDefault="00AD4AF9" w:rsidP="00AD4AF9">
      <w:pPr>
        <w:pStyle w:val="a"/>
        <w:ind w:firstLine="0"/>
        <w:jc w:val="center"/>
        <w:rPr>
          <w:rtl/>
        </w:rPr>
      </w:pPr>
      <w:r w:rsidRPr="00DB7C8D">
        <w:rPr>
          <w:noProof/>
          <w:rtl/>
          <w:lang w:bidi="ar-SA"/>
        </w:rPr>
        <w:lastRenderedPageBreak/>
        <w:drawing>
          <wp:inline distT="0" distB="0" distL="0" distR="0" wp14:anchorId="026A2D46" wp14:editId="3E579A3D">
            <wp:extent cx="2135875" cy="1422554"/>
            <wp:effectExtent l="0" t="0" r="0" b="6350"/>
            <wp:docPr id="14" name="Picture 14" descr="D:\maghale\دکترا\may-9-victory-day-parade-on-palace-square-in-st-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ghale\دکترا\may-9-victory-day-parade-on-palace-square-in-st-petersbur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909" cy="1427905"/>
                    </a:xfrm>
                    <a:prstGeom prst="rect">
                      <a:avLst/>
                    </a:prstGeom>
                    <a:noFill/>
                    <a:ln>
                      <a:noFill/>
                    </a:ln>
                  </pic:spPr>
                </pic:pic>
              </a:graphicData>
            </a:graphic>
          </wp:inline>
        </w:drawing>
      </w:r>
    </w:p>
    <w:p w:rsidR="00AD4AF9" w:rsidRDefault="00AD4AF9" w:rsidP="00932933">
      <w:pPr>
        <w:pStyle w:val="a1"/>
        <w:rPr>
          <w:rtl/>
        </w:rPr>
      </w:pPr>
      <w:r>
        <w:rPr>
          <w:rFonts w:hint="cs"/>
          <w:rtl/>
        </w:rPr>
        <w:t>تصویر14</w:t>
      </w:r>
      <w:r w:rsidR="00170432">
        <w:rPr>
          <w:rFonts w:hint="cs"/>
          <w:rtl/>
        </w:rPr>
        <w:t>:</w:t>
      </w:r>
      <w:r>
        <w:rPr>
          <w:rFonts w:hint="cs"/>
          <w:rtl/>
        </w:rPr>
        <w:t xml:space="preserve"> برگزاری جشن در میدان کاخ سن</w:t>
      </w:r>
      <w:r>
        <w:rPr>
          <w:rtl/>
        </w:rPr>
        <w:softHyphen/>
      </w:r>
      <w:r>
        <w:rPr>
          <w:rFonts w:hint="cs"/>
          <w:rtl/>
        </w:rPr>
        <w:t>پترزبورگ</w:t>
      </w:r>
      <w:r>
        <w:rPr>
          <w:rStyle w:val="FootnoteReference"/>
          <w:rtl/>
        </w:rPr>
        <w:footnoteReference w:id="4"/>
      </w:r>
    </w:p>
    <w:p w:rsidR="00AD4AF9" w:rsidRDefault="00AD4AF9" w:rsidP="00AD4AF9">
      <w:pPr>
        <w:pStyle w:val="a"/>
        <w:numPr>
          <w:ilvl w:val="0"/>
          <w:numId w:val="24"/>
        </w:numPr>
        <w:ind w:left="429"/>
      </w:pPr>
      <w:r>
        <w:rPr>
          <w:rFonts w:hint="cs"/>
          <w:rtl/>
        </w:rPr>
        <w:t>در هر دو میدان نقش جهان و کاخ، میدان توسط سازه</w:t>
      </w:r>
      <w:r>
        <w:rPr>
          <w:rtl/>
        </w:rPr>
        <w:softHyphen/>
      </w:r>
      <w:r>
        <w:rPr>
          <w:rFonts w:hint="cs"/>
          <w:rtl/>
        </w:rPr>
        <w:t>های سخت محصور گشته و بناها شکل</w:t>
      </w:r>
      <w:r>
        <w:rPr>
          <w:rtl/>
        </w:rPr>
        <w:softHyphen/>
      </w:r>
      <w:r>
        <w:rPr>
          <w:rFonts w:hint="cs"/>
          <w:rtl/>
        </w:rPr>
        <w:t>دهنده</w:t>
      </w:r>
      <w:r>
        <w:rPr>
          <w:rtl/>
        </w:rPr>
        <w:softHyphen/>
      </w:r>
      <w:r>
        <w:rPr>
          <w:rFonts w:hint="cs"/>
          <w:rtl/>
        </w:rPr>
        <w:t>ی میدان و سازه</w:t>
      </w:r>
      <w:r>
        <w:rPr>
          <w:rtl/>
        </w:rPr>
        <w:softHyphen/>
      </w:r>
      <w:r>
        <w:rPr>
          <w:rFonts w:hint="cs"/>
          <w:rtl/>
        </w:rPr>
        <w:t>ی نرم میانی می</w:t>
      </w:r>
      <w:r>
        <w:rPr>
          <w:rtl/>
        </w:rPr>
        <w:softHyphen/>
      </w:r>
      <w:r>
        <w:rPr>
          <w:rFonts w:hint="cs"/>
          <w:rtl/>
        </w:rPr>
        <w:t>باشند. ام</w:t>
      </w:r>
      <w:r w:rsidR="00932933">
        <w:rPr>
          <w:rFonts w:hint="cs"/>
          <w:rtl/>
        </w:rPr>
        <w:t>ّ</w:t>
      </w:r>
      <w:r>
        <w:rPr>
          <w:rFonts w:hint="cs"/>
          <w:rtl/>
        </w:rPr>
        <w:t>ا وجود ستون الکساندر در میدان کاخ انعطاف</w:t>
      </w:r>
      <w:r>
        <w:rPr>
          <w:rtl/>
        </w:rPr>
        <w:softHyphen/>
      </w:r>
      <w:r>
        <w:rPr>
          <w:rFonts w:hint="cs"/>
          <w:rtl/>
        </w:rPr>
        <w:t>پذیری آن را کاهش داده و موجب تغییر رفتار در وسط میدان می</w:t>
      </w:r>
      <w:r>
        <w:rPr>
          <w:rtl/>
        </w:rPr>
        <w:softHyphen/>
      </w:r>
      <w:r>
        <w:rPr>
          <w:rFonts w:hint="cs"/>
          <w:rtl/>
        </w:rPr>
        <w:t>شود. همین عامل موجب می</w:t>
      </w:r>
      <w:r>
        <w:rPr>
          <w:rtl/>
        </w:rPr>
        <w:softHyphen/>
      </w:r>
      <w:r>
        <w:rPr>
          <w:rFonts w:hint="cs"/>
          <w:rtl/>
        </w:rPr>
        <w:t>گردد که تنوع فعالیت</w:t>
      </w:r>
      <w:r>
        <w:rPr>
          <w:rtl/>
        </w:rPr>
        <w:softHyphen/>
      </w:r>
      <w:r>
        <w:rPr>
          <w:rFonts w:hint="cs"/>
          <w:rtl/>
        </w:rPr>
        <w:t>ها در این میدان کاهش پیدا کند، با این حال فعالیت</w:t>
      </w:r>
      <w:r>
        <w:rPr>
          <w:rtl/>
        </w:rPr>
        <w:softHyphen/>
      </w:r>
      <w:r>
        <w:rPr>
          <w:rFonts w:hint="cs"/>
          <w:rtl/>
        </w:rPr>
        <w:t>های هنری گسترده</w:t>
      </w:r>
      <w:r>
        <w:rPr>
          <w:rtl/>
        </w:rPr>
        <w:softHyphen/>
      </w:r>
      <w:r>
        <w:rPr>
          <w:rFonts w:hint="cs"/>
          <w:rtl/>
        </w:rPr>
        <w:t>ای در این فضا صورت می</w:t>
      </w:r>
      <w:r>
        <w:rPr>
          <w:rtl/>
        </w:rPr>
        <w:softHyphen/>
      </w:r>
      <w:r>
        <w:rPr>
          <w:rFonts w:hint="cs"/>
          <w:rtl/>
        </w:rPr>
        <w:t xml:space="preserve">گیرد. </w:t>
      </w:r>
    </w:p>
    <w:p w:rsidR="00AD4AF9" w:rsidRDefault="00AD4AF9" w:rsidP="00932933">
      <w:pPr>
        <w:pStyle w:val="a"/>
        <w:numPr>
          <w:ilvl w:val="0"/>
          <w:numId w:val="24"/>
        </w:numPr>
        <w:ind w:left="429"/>
      </w:pPr>
      <w:r>
        <w:rPr>
          <w:rFonts w:hint="cs"/>
          <w:rtl/>
        </w:rPr>
        <w:t>رنگ</w:t>
      </w:r>
      <w:r>
        <w:rPr>
          <w:rtl/>
        </w:rPr>
        <w:softHyphen/>
      </w:r>
      <w:r>
        <w:rPr>
          <w:rFonts w:hint="cs"/>
          <w:rtl/>
        </w:rPr>
        <w:t>ها در میدان کاخ با یکدیگر هماهنگ است و برخلاف برخی میادین دیگر روسیه، مانند میدان سرخ در مسکو، از رنگ</w:t>
      </w:r>
      <w:r>
        <w:rPr>
          <w:rtl/>
        </w:rPr>
        <w:softHyphen/>
      </w:r>
      <w:r>
        <w:rPr>
          <w:rFonts w:hint="cs"/>
          <w:rtl/>
        </w:rPr>
        <w:t>های تند در نمای ساختمان</w:t>
      </w:r>
      <w:r>
        <w:rPr>
          <w:rtl/>
        </w:rPr>
        <w:softHyphen/>
      </w:r>
      <w:r>
        <w:rPr>
          <w:rFonts w:hint="cs"/>
          <w:rtl/>
        </w:rPr>
        <w:t>ها استفاده نشده است. این موضوع بخصوص برای این کشور ـ که تابش کمتری را تجربه می</w:t>
      </w:r>
      <w:r>
        <w:rPr>
          <w:rtl/>
        </w:rPr>
        <w:softHyphen/>
      </w:r>
      <w:r>
        <w:rPr>
          <w:rFonts w:hint="cs"/>
          <w:rtl/>
        </w:rPr>
        <w:t>کند ـ  از اهمیت برخوردار است، چرا که وجود رنگ</w:t>
      </w:r>
      <w:r>
        <w:rPr>
          <w:rtl/>
        </w:rPr>
        <w:softHyphen/>
      </w:r>
      <w:r>
        <w:rPr>
          <w:rFonts w:hint="cs"/>
          <w:rtl/>
        </w:rPr>
        <w:t>های تند مانند قرمز در آسمان خاکستری مسکو، بناها را بسیار متمایز نشان داده و توج</w:t>
      </w:r>
      <w:r w:rsidR="00932933">
        <w:rPr>
          <w:rFonts w:hint="cs"/>
          <w:rtl/>
        </w:rPr>
        <w:t>ّ</w:t>
      </w:r>
      <w:r>
        <w:rPr>
          <w:rFonts w:hint="cs"/>
          <w:rtl/>
        </w:rPr>
        <w:t>ه را به خود جلب می</w:t>
      </w:r>
      <w:r>
        <w:rPr>
          <w:rtl/>
        </w:rPr>
        <w:softHyphen/>
      </w:r>
      <w:r>
        <w:rPr>
          <w:rFonts w:hint="cs"/>
          <w:rtl/>
        </w:rPr>
        <w:t>نماید. همین عامل هم باعث برجسته</w:t>
      </w:r>
      <w:r>
        <w:rPr>
          <w:rtl/>
        </w:rPr>
        <w:softHyphen/>
      </w:r>
      <w:r>
        <w:rPr>
          <w:rFonts w:hint="cs"/>
          <w:rtl/>
        </w:rPr>
        <w:t>تر شدن ستون میانه</w:t>
      </w:r>
      <w:r>
        <w:rPr>
          <w:rtl/>
        </w:rPr>
        <w:softHyphen/>
      </w:r>
      <w:r>
        <w:rPr>
          <w:rFonts w:hint="cs"/>
          <w:rtl/>
        </w:rPr>
        <w:t>ی میدان کاخ می</w:t>
      </w:r>
      <w:r>
        <w:rPr>
          <w:rtl/>
        </w:rPr>
        <w:softHyphen/>
      </w:r>
      <w:r>
        <w:rPr>
          <w:rFonts w:hint="cs"/>
          <w:rtl/>
        </w:rPr>
        <w:t>شود، چرا که نسبت به بناها، از رنگ متمایزتری برخوردار است (</w:t>
      </w:r>
      <w:r w:rsidRPr="00932933">
        <w:rPr>
          <w:rFonts w:asciiTheme="majorBidi" w:hAnsiTheme="majorBidi" w:cstheme="majorBidi"/>
          <w:sz w:val="20"/>
          <w:szCs w:val="20"/>
        </w:rPr>
        <w:t>Ebrahimi Fakhr &amp; Shahab, 2018: 66</w:t>
      </w:r>
      <w:r>
        <w:rPr>
          <w:rFonts w:hint="cs"/>
          <w:rtl/>
        </w:rPr>
        <w:t>). در نمای بناهای میدان کاخ از رنگ</w:t>
      </w:r>
      <w:r>
        <w:rPr>
          <w:rtl/>
        </w:rPr>
        <w:softHyphen/>
      </w:r>
      <w:r>
        <w:rPr>
          <w:rFonts w:hint="cs"/>
          <w:rtl/>
        </w:rPr>
        <w:t>های آرامش</w:t>
      </w:r>
      <w:r>
        <w:rPr>
          <w:rtl/>
        </w:rPr>
        <w:softHyphen/>
      </w:r>
      <w:r>
        <w:rPr>
          <w:rFonts w:hint="cs"/>
          <w:rtl/>
        </w:rPr>
        <w:t>بخش</w:t>
      </w:r>
      <w:r>
        <w:rPr>
          <w:rtl/>
        </w:rPr>
        <w:softHyphen/>
      </w:r>
      <w:r>
        <w:rPr>
          <w:rFonts w:hint="cs"/>
          <w:rtl/>
        </w:rPr>
        <w:t>تری استفاده شده است.</w:t>
      </w:r>
    </w:p>
    <w:p w:rsidR="00AD4AF9" w:rsidRDefault="00AD4AF9" w:rsidP="00AD4AF9">
      <w:pPr>
        <w:pStyle w:val="a"/>
        <w:numPr>
          <w:ilvl w:val="0"/>
          <w:numId w:val="23"/>
        </w:numPr>
        <w:ind w:left="429"/>
      </w:pPr>
      <w:r>
        <w:rPr>
          <w:rFonts w:hint="cs"/>
          <w:rtl/>
        </w:rPr>
        <w:t>مزاحمت بصری در این میدان کمتر است و همین عامل باعث درک و خوانایی بهتر محیط می</w:t>
      </w:r>
      <w:r>
        <w:rPr>
          <w:rtl/>
        </w:rPr>
        <w:softHyphen/>
      </w:r>
      <w:r>
        <w:rPr>
          <w:rFonts w:hint="cs"/>
          <w:rtl/>
        </w:rPr>
        <w:t>گردد.</w:t>
      </w:r>
    </w:p>
    <w:p w:rsidR="00AD4AF9" w:rsidRDefault="00AD4AF9" w:rsidP="00AD4AF9">
      <w:pPr>
        <w:pStyle w:val="a"/>
        <w:numPr>
          <w:ilvl w:val="0"/>
          <w:numId w:val="23"/>
        </w:numPr>
        <w:ind w:left="429"/>
      </w:pPr>
      <w:r>
        <w:rPr>
          <w:rFonts w:hint="cs"/>
          <w:rtl/>
        </w:rPr>
        <w:t>به نظر می</w:t>
      </w:r>
      <w:r>
        <w:rPr>
          <w:rtl/>
        </w:rPr>
        <w:softHyphen/>
      </w:r>
      <w:r>
        <w:rPr>
          <w:rFonts w:hint="cs"/>
          <w:rtl/>
        </w:rPr>
        <w:t>رسد میدان به دلیل قرار گرفتن در کنار اصلی</w:t>
      </w:r>
      <w:r>
        <w:rPr>
          <w:rtl/>
        </w:rPr>
        <w:softHyphen/>
      </w:r>
      <w:r>
        <w:rPr>
          <w:rFonts w:hint="cs"/>
          <w:rtl/>
        </w:rPr>
        <w:t xml:space="preserve">ترین خیابان شهر، خیابان نوسکی، دسترسی پذیری مناسبی دارد. </w:t>
      </w:r>
    </w:p>
    <w:p w:rsidR="00AD4AF9" w:rsidRDefault="00AD4AF9" w:rsidP="00AD4AF9">
      <w:pPr>
        <w:pStyle w:val="a"/>
        <w:rPr>
          <w:rtl/>
        </w:rPr>
      </w:pPr>
    </w:p>
    <w:p w:rsidR="00AD4AF9" w:rsidRDefault="00C06984" w:rsidP="003F2D7B">
      <w:pPr>
        <w:pStyle w:val="Heading2"/>
        <w:ind w:left="360" w:firstLine="0"/>
        <w:rPr>
          <w:rtl/>
        </w:rPr>
      </w:pPr>
      <w:r>
        <w:rPr>
          <w:rFonts w:hint="cs"/>
          <w:rtl/>
        </w:rPr>
        <w:t>5</w:t>
      </w:r>
      <w:r w:rsidR="003F2D7B">
        <w:rPr>
          <w:rFonts w:hint="cs"/>
          <w:rtl/>
        </w:rPr>
        <w:t xml:space="preserve">- </w:t>
      </w:r>
      <w:r w:rsidR="00AD4AF9">
        <w:rPr>
          <w:rFonts w:hint="cs"/>
          <w:rtl/>
        </w:rPr>
        <w:t>تجزیه و تحلیل داده</w:t>
      </w:r>
      <w:r w:rsidR="00AD4AF9">
        <w:rPr>
          <w:rtl/>
        </w:rPr>
        <w:softHyphen/>
      </w:r>
      <w:r w:rsidR="00AD4AF9">
        <w:rPr>
          <w:rFonts w:hint="cs"/>
          <w:rtl/>
        </w:rPr>
        <w:t>ها:</w:t>
      </w:r>
    </w:p>
    <w:p w:rsidR="00AD4AF9" w:rsidRDefault="00AD4AF9" w:rsidP="00932933">
      <w:pPr>
        <w:pStyle w:val="a"/>
      </w:pPr>
      <w:r>
        <w:rPr>
          <w:rFonts w:hint="cs"/>
          <w:rtl/>
        </w:rPr>
        <w:t>با توج</w:t>
      </w:r>
      <w:r w:rsidR="00932933">
        <w:rPr>
          <w:rFonts w:hint="cs"/>
          <w:rtl/>
        </w:rPr>
        <w:t>ّ</w:t>
      </w:r>
      <w:r>
        <w:rPr>
          <w:rFonts w:hint="cs"/>
          <w:rtl/>
        </w:rPr>
        <w:t>ه به آنچه گفته شد می</w:t>
      </w:r>
      <w:r>
        <w:rPr>
          <w:rtl/>
        </w:rPr>
        <w:softHyphen/>
      </w:r>
      <w:r>
        <w:rPr>
          <w:rFonts w:hint="cs"/>
          <w:rtl/>
        </w:rPr>
        <w:t>توان نمود کالبدی ویژگی</w:t>
      </w:r>
      <w:r>
        <w:rPr>
          <w:rtl/>
        </w:rPr>
        <w:softHyphen/>
      </w:r>
      <w:r>
        <w:rPr>
          <w:rFonts w:hint="cs"/>
          <w:rtl/>
        </w:rPr>
        <w:t>های ایجادکننده</w:t>
      </w:r>
      <w:r>
        <w:rPr>
          <w:rtl/>
        </w:rPr>
        <w:softHyphen/>
      </w:r>
      <w:r>
        <w:rPr>
          <w:rFonts w:hint="cs"/>
          <w:rtl/>
        </w:rPr>
        <w:t>ی پایداری اجتماعی در میادین پیاده</w:t>
      </w:r>
      <w:r>
        <w:rPr>
          <w:rtl/>
        </w:rPr>
        <w:softHyphen/>
      </w:r>
      <w:r>
        <w:rPr>
          <w:rFonts w:hint="cs"/>
          <w:rtl/>
        </w:rPr>
        <w:t>محور را با تطبیق دو نمونه</w:t>
      </w:r>
      <w:r>
        <w:rPr>
          <w:rtl/>
        </w:rPr>
        <w:softHyphen/>
      </w:r>
      <w:r>
        <w:rPr>
          <w:rFonts w:hint="cs"/>
          <w:rtl/>
        </w:rPr>
        <w:t>ی موردی میدان نقش جهان و میدا کاخ سن</w:t>
      </w:r>
      <w:r>
        <w:rPr>
          <w:rtl/>
        </w:rPr>
        <w:softHyphen/>
      </w:r>
      <w:r>
        <w:rPr>
          <w:rFonts w:hint="cs"/>
          <w:rtl/>
        </w:rPr>
        <w:t xml:space="preserve">پترزبورگ در جدول3 خلاصه نمود. </w:t>
      </w:r>
    </w:p>
    <w:p w:rsidR="00AD4AF9" w:rsidRPr="008D124F" w:rsidRDefault="00AD4AF9" w:rsidP="00AD4AF9">
      <w:pPr>
        <w:pStyle w:val="a"/>
        <w:rPr>
          <w:sz w:val="16"/>
          <w:szCs w:val="16"/>
          <w:rtl/>
        </w:rPr>
      </w:pPr>
    </w:p>
    <w:p w:rsidR="00170432" w:rsidRDefault="00170432" w:rsidP="00932933">
      <w:pPr>
        <w:pStyle w:val="a1"/>
        <w:rPr>
          <w:rtl/>
        </w:rPr>
      </w:pPr>
      <w:r>
        <w:rPr>
          <w:rFonts w:hint="cs"/>
          <w:rtl/>
        </w:rPr>
        <w:t>جدول3: اصول و راهکارهای معمارانه</w:t>
      </w:r>
      <w:r>
        <w:rPr>
          <w:rtl/>
        </w:rPr>
        <w:softHyphen/>
      </w:r>
      <w:r>
        <w:rPr>
          <w:rFonts w:hint="cs"/>
          <w:rtl/>
        </w:rPr>
        <w:t>ی دستیابی به پایداری اجتماعی در میادین شهری پیاده</w:t>
      </w:r>
      <w:r>
        <w:rPr>
          <w:rtl/>
        </w:rPr>
        <w:softHyphen/>
      </w:r>
      <w:r>
        <w:rPr>
          <w:rFonts w:hint="cs"/>
          <w:rtl/>
        </w:rPr>
        <w:t>محور</w:t>
      </w:r>
      <w:r w:rsidR="009B1F29">
        <w:rPr>
          <w:rFonts w:hint="cs"/>
          <w:rtl/>
        </w:rPr>
        <w:t xml:space="preserve"> (نگارندگان).</w:t>
      </w:r>
    </w:p>
    <w:tbl>
      <w:tblPr>
        <w:tblStyle w:val="TableGrid"/>
        <w:bidiVisual/>
        <w:tblW w:w="0" w:type="auto"/>
        <w:tblLook w:val="04A0" w:firstRow="1" w:lastRow="0" w:firstColumn="1" w:lastColumn="0" w:noHBand="0" w:noVBand="1"/>
      </w:tblPr>
      <w:tblGrid>
        <w:gridCol w:w="695"/>
        <w:gridCol w:w="1095"/>
        <w:gridCol w:w="2296"/>
        <w:gridCol w:w="4692"/>
      </w:tblGrid>
      <w:tr w:rsidR="00AD4AF9" w:rsidTr="00AB300E">
        <w:tc>
          <w:tcPr>
            <w:tcW w:w="713" w:type="dxa"/>
            <w:vMerge w:val="restart"/>
            <w:textDirection w:val="btLr"/>
          </w:tcPr>
          <w:p w:rsidR="00AD4AF9" w:rsidRPr="00F956D9" w:rsidRDefault="00AD4AF9" w:rsidP="00AB300E">
            <w:pPr>
              <w:pStyle w:val="a"/>
              <w:ind w:left="113" w:right="113"/>
              <w:jc w:val="center"/>
              <w:rPr>
                <w:b/>
                <w:bCs/>
                <w:sz w:val="18"/>
                <w:szCs w:val="18"/>
                <w:rtl/>
              </w:rPr>
            </w:pPr>
            <w:r w:rsidRPr="00F956D9">
              <w:rPr>
                <w:rFonts w:hint="cs"/>
                <w:b/>
                <w:bCs/>
                <w:sz w:val="18"/>
                <w:szCs w:val="18"/>
                <w:rtl/>
              </w:rPr>
              <w:t>عوامل مؤثر بر پایداری اجتماعی در فضای شهری</w:t>
            </w:r>
          </w:p>
        </w:tc>
        <w:tc>
          <w:tcPr>
            <w:tcW w:w="1129" w:type="dxa"/>
          </w:tcPr>
          <w:p w:rsidR="00AD4AF9" w:rsidRPr="00F956D9" w:rsidRDefault="00AD4AF9" w:rsidP="00AB300E">
            <w:pPr>
              <w:pStyle w:val="a"/>
              <w:ind w:firstLine="0"/>
              <w:jc w:val="center"/>
              <w:rPr>
                <w:b/>
                <w:bCs/>
                <w:sz w:val="22"/>
                <w:szCs w:val="22"/>
                <w:rtl/>
              </w:rPr>
            </w:pPr>
            <w:r w:rsidRPr="00F956D9">
              <w:rPr>
                <w:rFonts w:hint="cs"/>
                <w:b/>
                <w:bCs/>
                <w:sz w:val="22"/>
                <w:szCs w:val="22"/>
                <w:rtl/>
              </w:rPr>
              <w:t>اصول</w:t>
            </w:r>
          </w:p>
        </w:tc>
        <w:tc>
          <w:tcPr>
            <w:tcW w:w="2448" w:type="dxa"/>
          </w:tcPr>
          <w:p w:rsidR="00AD4AF9" w:rsidRPr="00F956D9" w:rsidRDefault="00AD4AF9" w:rsidP="00AB300E">
            <w:pPr>
              <w:pStyle w:val="a"/>
              <w:ind w:firstLine="0"/>
              <w:jc w:val="center"/>
              <w:rPr>
                <w:b/>
                <w:bCs/>
                <w:sz w:val="22"/>
                <w:szCs w:val="22"/>
                <w:rtl/>
              </w:rPr>
            </w:pPr>
            <w:r>
              <w:rPr>
                <w:rFonts w:hint="cs"/>
                <w:b/>
                <w:bCs/>
                <w:sz w:val="22"/>
                <w:szCs w:val="22"/>
                <w:rtl/>
              </w:rPr>
              <w:t>عوامل</w:t>
            </w:r>
          </w:p>
        </w:tc>
        <w:tc>
          <w:tcPr>
            <w:tcW w:w="5060" w:type="dxa"/>
          </w:tcPr>
          <w:p w:rsidR="00AD4AF9" w:rsidRPr="00F956D9" w:rsidRDefault="00AD4AF9" w:rsidP="00AB300E">
            <w:pPr>
              <w:pStyle w:val="a"/>
              <w:ind w:firstLine="0"/>
              <w:jc w:val="center"/>
              <w:rPr>
                <w:b/>
                <w:bCs/>
                <w:sz w:val="22"/>
                <w:szCs w:val="22"/>
                <w:rtl/>
              </w:rPr>
            </w:pPr>
            <w:r w:rsidRPr="00F956D9">
              <w:rPr>
                <w:rFonts w:hint="cs"/>
                <w:b/>
                <w:bCs/>
                <w:sz w:val="22"/>
                <w:szCs w:val="22"/>
                <w:rtl/>
              </w:rPr>
              <w:t>راهکارهای معمارانه</w:t>
            </w:r>
            <w:r>
              <w:rPr>
                <w:rFonts w:hint="cs"/>
                <w:b/>
                <w:bCs/>
                <w:sz w:val="22"/>
                <w:szCs w:val="22"/>
                <w:rtl/>
              </w:rPr>
              <w:t xml:space="preserve"> و مصداق</w:t>
            </w:r>
            <w:r>
              <w:rPr>
                <w:b/>
                <w:bCs/>
                <w:sz w:val="22"/>
                <w:szCs w:val="22"/>
                <w:rtl/>
              </w:rPr>
              <w:softHyphen/>
            </w:r>
            <w:r>
              <w:rPr>
                <w:rFonts w:hint="cs"/>
                <w:b/>
                <w:bCs/>
                <w:sz w:val="22"/>
                <w:szCs w:val="22"/>
                <w:rtl/>
              </w:rPr>
              <w:t>ها</w:t>
            </w:r>
          </w:p>
        </w:tc>
      </w:tr>
      <w:tr w:rsidR="00AD4AF9" w:rsidTr="00932933">
        <w:tc>
          <w:tcPr>
            <w:tcW w:w="713" w:type="dxa"/>
            <w:vMerge/>
            <w:textDirection w:val="btLr"/>
          </w:tcPr>
          <w:p w:rsidR="00AD4AF9" w:rsidRPr="0096147F" w:rsidRDefault="00AD4AF9" w:rsidP="00AB300E">
            <w:pPr>
              <w:pStyle w:val="a"/>
              <w:ind w:left="113" w:right="113" w:firstLine="0"/>
              <w:jc w:val="center"/>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امنیت و سلامت</w:t>
            </w:r>
          </w:p>
        </w:tc>
        <w:tc>
          <w:tcPr>
            <w:tcW w:w="2448" w:type="dxa"/>
            <w:vAlign w:val="center"/>
          </w:tcPr>
          <w:p w:rsidR="00AD4AF9" w:rsidRPr="00F956D9" w:rsidRDefault="00AD4AF9" w:rsidP="008D124F">
            <w:pPr>
              <w:pStyle w:val="a"/>
              <w:spacing w:line="216" w:lineRule="auto"/>
              <w:ind w:firstLine="0"/>
              <w:rPr>
                <w:sz w:val="22"/>
                <w:szCs w:val="22"/>
                <w:rtl/>
              </w:rPr>
            </w:pPr>
            <w:r w:rsidRPr="00FF36B1">
              <w:rPr>
                <w:rFonts w:hint="cs"/>
                <w:sz w:val="20"/>
                <w:szCs w:val="20"/>
                <w:rtl/>
              </w:rPr>
              <w:t>کاهش جرم</w:t>
            </w:r>
            <w:r w:rsidRPr="00FF36B1">
              <w:rPr>
                <w:sz w:val="20"/>
                <w:szCs w:val="20"/>
                <w:rtl/>
              </w:rPr>
              <w:softHyphen/>
            </w:r>
            <w:r w:rsidRPr="00FF36B1">
              <w:rPr>
                <w:rFonts w:hint="cs"/>
                <w:sz w:val="20"/>
                <w:szCs w:val="20"/>
                <w:rtl/>
              </w:rPr>
              <w:t xml:space="preserve">خیزی، جلوگیری از آلودگی هوایی و صوتی، نفوذپذیری بصری، خوانایی، </w:t>
            </w:r>
            <w:r>
              <w:rPr>
                <w:rFonts w:hint="cs"/>
                <w:sz w:val="20"/>
                <w:szCs w:val="20"/>
                <w:rtl/>
              </w:rPr>
              <w:t>ایجاد سلامت جسمی و روحی</w:t>
            </w:r>
            <w:r w:rsidRPr="00FF36B1">
              <w:rPr>
                <w:rFonts w:hint="cs"/>
                <w:sz w:val="20"/>
                <w:szCs w:val="20"/>
                <w:rtl/>
              </w:rPr>
              <w:t xml:space="preserve">، ایجاد حس آرامش </w:t>
            </w:r>
          </w:p>
        </w:tc>
        <w:tc>
          <w:tcPr>
            <w:tcW w:w="5060" w:type="dxa"/>
          </w:tcPr>
          <w:p w:rsidR="00AD4AF9" w:rsidRPr="00FF36B1" w:rsidRDefault="00AD4AF9" w:rsidP="008D124F">
            <w:pPr>
              <w:pStyle w:val="a"/>
              <w:numPr>
                <w:ilvl w:val="0"/>
                <w:numId w:val="25"/>
              </w:numPr>
              <w:spacing w:line="216" w:lineRule="auto"/>
              <w:ind w:left="0"/>
              <w:rPr>
                <w:sz w:val="22"/>
                <w:szCs w:val="22"/>
              </w:rPr>
            </w:pPr>
            <w:r w:rsidRPr="00FF36B1">
              <w:rPr>
                <w:rFonts w:hint="cs"/>
                <w:sz w:val="22"/>
                <w:szCs w:val="22"/>
                <w:rtl/>
              </w:rPr>
              <w:t>داشتن کرانه</w:t>
            </w:r>
            <w:r w:rsidRPr="00FF36B1">
              <w:rPr>
                <w:sz w:val="22"/>
                <w:szCs w:val="22"/>
                <w:rtl/>
              </w:rPr>
              <w:softHyphen/>
            </w:r>
            <w:r w:rsidRPr="00FF36B1">
              <w:rPr>
                <w:rFonts w:hint="cs"/>
                <w:sz w:val="22"/>
                <w:szCs w:val="22"/>
                <w:rtl/>
              </w:rPr>
              <w:t>های مشخص در میدان</w:t>
            </w:r>
            <w:r w:rsidRPr="00FF36B1">
              <w:rPr>
                <w:sz w:val="22"/>
                <w:szCs w:val="22"/>
                <w:rtl/>
              </w:rPr>
              <w:softHyphen/>
            </w:r>
            <w:r w:rsidRPr="00FF36B1">
              <w:rPr>
                <w:rFonts w:hint="cs"/>
                <w:sz w:val="22"/>
                <w:szCs w:val="22"/>
                <w:rtl/>
              </w:rPr>
              <w:t>ها</w:t>
            </w:r>
          </w:p>
          <w:p w:rsidR="00AD4AF9" w:rsidRPr="00FF36B1" w:rsidRDefault="00AD4AF9" w:rsidP="008D124F">
            <w:pPr>
              <w:pStyle w:val="a"/>
              <w:numPr>
                <w:ilvl w:val="0"/>
                <w:numId w:val="25"/>
              </w:numPr>
              <w:spacing w:line="216" w:lineRule="auto"/>
              <w:ind w:left="0"/>
              <w:rPr>
                <w:sz w:val="22"/>
                <w:szCs w:val="22"/>
              </w:rPr>
            </w:pPr>
            <w:r w:rsidRPr="00FF36B1">
              <w:rPr>
                <w:rFonts w:hint="cs"/>
                <w:sz w:val="22"/>
                <w:szCs w:val="22"/>
                <w:rtl/>
              </w:rPr>
              <w:t>ایجاد فضای سبز و پیاده</w:t>
            </w:r>
            <w:r w:rsidRPr="00FF36B1">
              <w:rPr>
                <w:sz w:val="22"/>
                <w:szCs w:val="22"/>
                <w:rtl/>
              </w:rPr>
              <w:softHyphen/>
            </w:r>
            <w:r w:rsidRPr="00FF36B1">
              <w:rPr>
                <w:rFonts w:hint="cs"/>
                <w:sz w:val="22"/>
                <w:szCs w:val="22"/>
                <w:rtl/>
              </w:rPr>
              <w:t>راه</w:t>
            </w:r>
            <w:r w:rsidRPr="00FF36B1">
              <w:rPr>
                <w:sz w:val="22"/>
                <w:szCs w:val="22"/>
                <w:rtl/>
              </w:rPr>
              <w:softHyphen/>
            </w:r>
            <w:r w:rsidRPr="00FF36B1">
              <w:rPr>
                <w:rFonts w:hint="cs"/>
                <w:sz w:val="22"/>
                <w:szCs w:val="22"/>
                <w:rtl/>
              </w:rPr>
              <w:t>ها</w:t>
            </w:r>
            <w:r>
              <w:rPr>
                <w:rFonts w:hint="cs"/>
                <w:sz w:val="22"/>
                <w:szCs w:val="22"/>
                <w:rtl/>
              </w:rPr>
              <w:t xml:space="preserve"> به گونه</w:t>
            </w:r>
            <w:r>
              <w:rPr>
                <w:sz w:val="22"/>
                <w:szCs w:val="22"/>
                <w:rtl/>
              </w:rPr>
              <w:softHyphen/>
            </w:r>
            <w:r>
              <w:rPr>
                <w:rFonts w:hint="cs"/>
                <w:sz w:val="22"/>
                <w:szCs w:val="22"/>
                <w:rtl/>
              </w:rPr>
              <w:t>ای که مانع دید نباشند.</w:t>
            </w:r>
          </w:p>
          <w:p w:rsidR="00AD4AF9" w:rsidRPr="00FF36B1" w:rsidRDefault="00AD4AF9" w:rsidP="008D124F">
            <w:pPr>
              <w:pStyle w:val="a"/>
              <w:numPr>
                <w:ilvl w:val="0"/>
                <w:numId w:val="25"/>
              </w:numPr>
              <w:spacing w:line="216" w:lineRule="auto"/>
              <w:ind w:left="0"/>
              <w:rPr>
                <w:rFonts w:cs="Calibri"/>
              </w:rPr>
            </w:pPr>
            <w:r w:rsidRPr="00FF36B1">
              <w:rPr>
                <w:rFonts w:hint="cs"/>
                <w:sz w:val="22"/>
                <w:szCs w:val="22"/>
                <w:rtl/>
              </w:rPr>
              <w:t>بکارگیری رنگ</w:t>
            </w:r>
            <w:r w:rsidRPr="00FF36B1">
              <w:rPr>
                <w:sz w:val="22"/>
                <w:szCs w:val="22"/>
                <w:rtl/>
              </w:rPr>
              <w:softHyphen/>
            </w:r>
            <w:r>
              <w:rPr>
                <w:rFonts w:hint="cs"/>
                <w:sz w:val="22"/>
                <w:szCs w:val="22"/>
                <w:rtl/>
              </w:rPr>
              <w:t>های آرم</w:t>
            </w:r>
            <w:r w:rsidRPr="00FF36B1">
              <w:rPr>
                <w:rFonts w:hint="cs"/>
                <w:sz w:val="22"/>
                <w:szCs w:val="22"/>
                <w:rtl/>
              </w:rPr>
              <w:t>ش</w:t>
            </w:r>
            <w:r w:rsidRPr="00FF36B1">
              <w:rPr>
                <w:sz w:val="22"/>
                <w:szCs w:val="22"/>
                <w:rtl/>
              </w:rPr>
              <w:softHyphen/>
            </w:r>
            <w:r w:rsidRPr="00FF36B1">
              <w:rPr>
                <w:rFonts w:hint="cs"/>
                <w:sz w:val="22"/>
                <w:szCs w:val="22"/>
                <w:rtl/>
              </w:rPr>
              <w:t>بخش در جداره</w:t>
            </w:r>
            <w:r w:rsidRPr="00FF36B1">
              <w:rPr>
                <w:sz w:val="22"/>
                <w:szCs w:val="22"/>
                <w:rtl/>
              </w:rPr>
              <w:softHyphen/>
            </w:r>
            <w:r w:rsidRPr="00FF36B1">
              <w:rPr>
                <w:rFonts w:hint="cs"/>
                <w:sz w:val="22"/>
                <w:szCs w:val="22"/>
                <w:rtl/>
              </w:rPr>
              <w:t>ها</w:t>
            </w:r>
          </w:p>
          <w:p w:rsidR="00AD4AF9" w:rsidRPr="00FF36B1" w:rsidRDefault="00AD4AF9" w:rsidP="008D124F">
            <w:pPr>
              <w:pStyle w:val="a"/>
              <w:numPr>
                <w:ilvl w:val="0"/>
                <w:numId w:val="25"/>
              </w:numPr>
              <w:spacing w:line="216" w:lineRule="auto"/>
              <w:ind w:left="0"/>
              <w:rPr>
                <w:sz w:val="22"/>
                <w:szCs w:val="22"/>
              </w:rPr>
            </w:pPr>
            <w:r w:rsidRPr="00FF36B1">
              <w:rPr>
                <w:rFonts w:hint="cs"/>
                <w:sz w:val="22"/>
                <w:szCs w:val="22"/>
                <w:rtl/>
              </w:rPr>
              <w:t>ایجاد فرصت</w:t>
            </w:r>
            <w:r w:rsidRPr="00FF36B1">
              <w:rPr>
                <w:sz w:val="22"/>
                <w:szCs w:val="22"/>
                <w:rtl/>
              </w:rPr>
              <w:softHyphen/>
            </w:r>
            <w:r w:rsidRPr="00FF36B1">
              <w:rPr>
                <w:rFonts w:hint="cs"/>
                <w:sz w:val="22"/>
                <w:szCs w:val="22"/>
                <w:rtl/>
              </w:rPr>
              <w:t>هایی برای تفریح، برگزاری هنرهای تعاملی و خیابانی</w:t>
            </w:r>
          </w:p>
          <w:p w:rsidR="00AD4AF9" w:rsidRPr="00734CF2" w:rsidRDefault="00AD4AF9" w:rsidP="008D124F">
            <w:pPr>
              <w:pStyle w:val="a"/>
              <w:numPr>
                <w:ilvl w:val="0"/>
                <w:numId w:val="25"/>
              </w:numPr>
              <w:spacing w:line="216" w:lineRule="auto"/>
              <w:ind w:left="0"/>
              <w:rPr>
                <w:rFonts w:cs="Calibri"/>
              </w:rPr>
            </w:pPr>
            <w:r w:rsidRPr="00FF36B1">
              <w:rPr>
                <w:rFonts w:hint="cs"/>
                <w:sz w:val="22"/>
                <w:szCs w:val="22"/>
                <w:rtl/>
              </w:rPr>
              <w:t>ایجاد شرایط برای قدم زدن، پیاده</w:t>
            </w:r>
            <w:r w:rsidRPr="00FF36B1">
              <w:rPr>
                <w:sz w:val="22"/>
                <w:szCs w:val="22"/>
                <w:rtl/>
              </w:rPr>
              <w:softHyphen/>
            </w:r>
            <w:r w:rsidRPr="00FF36B1">
              <w:rPr>
                <w:rFonts w:hint="cs"/>
                <w:sz w:val="22"/>
                <w:szCs w:val="22"/>
                <w:rtl/>
              </w:rPr>
              <w:t>روی و دوچرخه</w:t>
            </w:r>
            <w:r w:rsidRPr="00FF36B1">
              <w:rPr>
                <w:sz w:val="22"/>
                <w:szCs w:val="22"/>
                <w:rtl/>
              </w:rPr>
              <w:softHyphen/>
            </w:r>
            <w:r w:rsidRPr="00FF36B1">
              <w:rPr>
                <w:rFonts w:hint="cs"/>
                <w:sz w:val="22"/>
                <w:szCs w:val="22"/>
                <w:rtl/>
              </w:rPr>
              <w:t>سواری امن</w:t>
            </w:r>
          </w:p>
          <w:p w:rsidR="00AD4AF9" w:rsidRPr="007A260E" w:rsidRDefault="00AD4AF9" w:rsidP="008D124F">
            <w:pPr>
              <w:pStyle w:val="a"/>
              <w:numPr>
                <w:ilvl w:val="0"/>
                <w:numId w:val="25"/>
              </w:numPr>
              <w:spacing w:line="216" w:lineRule="auto"/>
              <w:ind w:left="0"/>
              <w:rPr>
                <w:rFonts w:cs="Calibri"/>
              </w:rPr>
            </w:pPr>
            <w:r>
              <w:rPr>
                <w:rFonts w:hint="cs"/>
                <w:sz w:val="22"/>
                <w:szCs w:val="22"/>
                <w:rtl/>
              </w:rPr>
              <w:t>استفاده از مبلمان مناسب، به تعداد و توج</w:t>
            </w:r>
            <w:r w:rsidR="00932933">
              <w:rPr>
                <w:rFonts w:hint="cs"/>
                <w:sz w:val="22"/>
                <w:szCs w:val="22"/>
                <w:rtl/>
              </w:rPr>
              <w:t>ّ</w:t>
            </w:r>
            <w:r>
              <w:rPr>
                <w:rFonts w:hint="cs"/>
                <w:sz w:val="22"/>
                <w:szCs w:val="22"/>
                <w:rtl/>
              </w:rPr>
              <w:t>ه به محل نصب آنها</w:t>
            </w:r>
          </w:p>
          <w:p w:rsidR="00AD4AF9" w:rsidRPr="007A260E" w:rsidRDefault="00AD4AF9" w:rsidP="008D124F">
            <w:pPr>
              <w:pStyle w:val="a"/>
              <w:numPr>
                <w:ilvl w:val="0"/>
                <w:numId w:val="25"/>
              </w:numPr>
              <w:spacing w:line="216" w:lineRule="auto"/>
              <w:ind w:left="0"/>
              <w:rPr>
                <w:rFonts w:cs="Calibri"/>
              </w:rPr>
            </w:pPr>
            <w:r>
              <w:rPr>
                <w:rFonts w:hint="cs"/>
                <w:sz w:val="22"/>
                <w:szCs w:val="22"/>
                <w:rtl/>
              </w:rPr>
              <w:t>انتخاب تخصصی درختان و فضای سبز و آرایش مناسب آنها به نحوی که مانع دید افراد نشود.</w:t>
            </w:r>
          </w:p>
          <w:p w:rsidR="00AD4AF9" w:rsidRPr="007A260E" w:rsidRDefault="00AD4AF9" w:rsidP="008D124F">
            <w:pPr>
              <w:pStyle w:val="a"/>
              <w:numPr>
                <w:ilvl w:val="0"/>
                <w:numId w:val="25"/>
              </w:numPr>
              <w:spacing w:line="216" w:lineRule="auto"/>
              <w:ind w:left="0"/>
              <w:rPr>
                <w:rFonts w:cs="Calibri"/>
              </w:rPr>
            </w:pPr>
            <w:r>
              <w:rPr>
                <w:rFonts w:hint="cs"/>
                <w:sz w:val="22"/>
                <w:szCs w:val="22"/>
                <w:rtl/>
              </w:rPr>
              <w:t>از بین بردن فضاهای کور</w:t>
            </w:r>
          </w:p>
          <w:p w:rsidR="00AD4AF9" w:rsidRPr="003D375E" w:rsidRDefault="00AD4AF9" w:rsidP="008D124F">
            <w:pPr>
              <w:pStyle w:val="a"/>
              <w:numPr>
                <w:ilvl w:val="0"/>
                <w:numId w:val="25"/>
              </w:numPr>
              <w:spacing w:line="216" w:lineRule="auto"/>
              <w:ind w:left="0"/>
              <w:rPr>
                <w:rFonts w:cs="Calibri"/>
              </w:rPr>
            </w:pPr>
            <w:r>
              <w:rPr>
                <w:rFonts w:hint="cs"/>
                <w:sz w:val="22"/>
                <w:szCs w:val="22"/>
                <w:rtl/>
              </w:rPr>
              <w:lastRenderedPageBreak/>
              <w:t>نورپردازی مناسب در شب، به گونه</w:t>
            </w:r>
            <w:r>
              <w:rPr>
                <w:sz w:val="22"/>
                <w:szCs w:val="22"/>
                <w:rtl/>
              </w:rPr>
              <w:softHyphen/>
            </w:r>
            <w:r>
              <w:rPr>
                <w:rFonts w:hint="cs"/>
                <w:sz w:val="22"/>
                <w:szCs w:val="22"/>
                <w:rtl/>
              </w:rPr>
              <w:t>ای که علاوه بر معرفی بهتر بناها، روشنایی مناسبی به تمامی نقاط ببخشد.</w:t>
            </w:r>
          </w:p>
          <w:p w:rsidR="00AD4AF9" w:rsidRPr="003D375E" w:rsidRDefault="00AD4AF9" w:rsidP="008D124F">
            <w:pPr>
              <w:pStyle w:val="a"/>
              <w:numPr>
                <w:ilvl w:val="0"/>
                <w:numId w:val="25"/>
              </w:numPr>
              <w:spacing w:line="216" w:lineRule="auto"/>
              <w:ind w:left="0"/>
              <w:rPr>
                <w:rFonts w:cs="Calibri"/>
              </w:rPr>
            </w:pPr>
            <w:r>
              <w:rPr>
                <w:rFonts w:hint="cs"/>
                <w:sz w:val="22"/>
                <w:szCs w:val="22"/>
                <w:rtl/>
              </w:rPr>
              <w:t>استفاده از مصالح مقاوم و ایمن در میدان</w:t>
            </w:r>
            <w:r>
              <w:rPr>
                <w:sz w:val="22"/>
                <w:szCs w:val="22"/>
                <w:rtl/>
              </w:rPr>
              <w:softHyphen/>
            </w:r>
            <w:r>
              <w:rPr>
                <w:rFonts w:hint="cs"/>
                <w:sz w:val="22"/>
                <w:szCs w:val="22"/>
                <w:rtl/>
              </w:rPr>
              <w:t>ها</w:t>
            </w:r>
          </w:p>
          <w:p w:rsidR="00AD4AF9" w:rsidRPr="00C34C51" w:rsidRDefault="00AD4AF9" w:rsidP="008D124F">
            <w:pPr>
              <w:pStyle w:val="a"/>
              <w:numPr>
                <w:ilvl w:val="0"/>
                <w:numId w:val="25"/>
              </w:numPr>
              <w:spacing w:line="216" w:lineRule="auto"/>
              <w:ind w:left="0"/>
              <w:rPr>
                <w:rFonts w:cs="Calibri"/>
              </w:rPr>
            </w:pPr>
            <w:r>
              <w:rPr>
                <w:rFonts w:hint="cs"/>
                <w:sz w:val="22"/>
                <w:szCs w:val="22"/>
                <w:rtl/>
              </w:rPr>
              <w:t>استفاده از مصالح قابل تعمیر و نگهداری</w:t>
            </w:r>
          </w:p>
          <w:p w:rsidR="00AD4AF9" w:rsidRPr="00C34C51" w:rsidRDefault="00AD4AF9" w:rsidP="008D124F">
            <w:pPr>
              <w:pStyle w:val="a"/>
              <w:numPr>
                <w:ilvl w:val="0"/>
                <w:numId w:val="25"/>
              </w:numPr>
              <w:spacing w:line="216" w:lineRule="auto"/>
              <w:ind w:left="0"/>
              <w:rPr>
                <w:rFonts w:cs="Calibri"/>
                <w:rtl/>
              </w:rPr>
            </w:pPr>
            <w:r>
              <w:rPr>
                <w:rFonts w:hint="cs"/>
                <w:sz w:val="22"/>
                <w:szCs w:val="22"/>
                <w:rtl/>
              </w:rPr>
              <w:t>تأمین سطل</w:t>
            </w:r>
            <w:r>
              <w:rPr>
                <w:sz w:val="22"/>
                <w:szCs w:val="22"/>
                <w:rtl/>
              </w:rPr>
              <w:softHyphen/>
            </w:r>
            <w:r>
              <w:rPr>
                <w:rFonts w:hint="cs"/>
                <w:sz w:val="22"/>
                <w:szCs w:val="22"/>
                <w:rtl/>
              </w:rPr>
              <w:t>های زباله و تفکیک انواع زباله برای بازیافت</w:t>
            </w:r>
          </w:p>
        </w:tc>
      </w:tr>
      <w:tr w:rsidR="00AD4AF9" w:rsidTr="00932933">
        <w:tc>
          <w:tcPr>
            <w:tcW w:w="713" w:type="dxa"/>
            <w:vMerge/>
          </w:tcPr>
          <w:p w:rsidR="00AD4AF9" w:rsidRDefault="00AD4AF9" w:rsidP="00AB300E">
            <w:pPr>
              <w:pStyle w:val="a"/>
              <w:ind w:firstLine="0"/>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بالابردن کیفیت</w:t>
            </w:r>
            <w:r w:rsidRPr="00F956D9">
              <w:rPr>
                <w:sz w:val="22"/>
                <w:szCs w:val="22"/>
                <w:rtl/>
              </w:rPr>
              <w:softHyphen/>
            </w:r>
            <w:r w:rsidRPr="00F956D9">
              <w:rPr>
                <w:rFonts w:hint="cs"/>
                <w:sz w:val="22"/>
                <w:szCs w:val="22"/>
                <w:rtl/>
              </w:rPr>
              <w:t>ها</w:t>
            </w:r>
          </w:p>
        </w:tc>
        <w:tc>
          <w:tcPr>
            <w:tcW w:w="2448" w:type="dxa"/>
            <w:vAlign w:val="center"/>
          </w:tcPr>
          <w:p w:rsidR="00AD4AF9" w:rsidRPr="00FF36B1" w:rsidRDefault="00AD4AF9" w:rsidP="008D124F">
            <w:pPr>
              <w:pStyle w:val="a"/>
              <w:spacing w:line="216" w:lineRule="auto"/>
              <w:ind w:firstLine="0"/>
              <w:jc w:val="center"/>
              <w:rPr>
                <w:sz w:val="20"/>
                <w:szCs w:val="20"/>
                <w:rtl/>
              </w:rPr>
            </w:pPr>
            <w:r w:rsidRPr="00FF36B1">
              <w:rPr>
                <w:rFonts w:hint="cs"/>
                <w:sz w:val="20"/>
                <w:szCs w:val="20"/>
                <w:rtl/>
              </w:rPr>
              <w:t>افزایش کیفیت زندگی شهروندان، کیفیت اشتغال و درآمد، پیاده</w:t>
            </w:r>
            <w:r w:rsidRPr="00FF36B1">
              <w:rPr>
                <w:sz w:val="20"/>
                <w:szCs w:val="20"/>
                <w:rtl/>
              </w:rPr>
              <w:softHyphen/>
            </w:r>
            <w:r w:rsidRPr="00FF36B1">
              <w:rPr>
                <w:rFonts w:hint="cs"/>
                <w:sz w:val="20"/>
                <w:szCs w:val="20"/>
                <w:rtl/>
              </w:rPr>
              <w:t>محوری و انسان</w:t>
            </w:r>
            <w:r w:rsidRPr="00FF36B1">
              <w:rPr>
                <w:sz w:val="20"/>
                <w:szCs w:val="20"/>
                <w:rtl/>
              </w:rPr>
              <w:softHyphen/>
            </w:r>
            <w:r w:rsidRPr="00FF36B1">
              <w:rPr>
                <w:rFonts w:hint="cs"/>
                <w:sz w:val="20"/>
                <w:szCs w:val="20"/>
                <w:rtl/>
              </w:rPr>
              <w:t>محوری، ایجاد حس تعلق، ایجاد حس هویت و غرور، ایجاد سرزندگی، ایجاد حس مکان، ایجاد شرایط برای بالا بردن فرهنگ و هنر</w:t>
            </w:r>
          </w:p>
        </w:tc>
        <w:tc>
          <w:tcPr>
            <w:tcW w:w="5060" w:type="dxa"/>
          </w:tcPr>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عدم دسترسی سواره</w:t>
            </w:r>
            <w:r w:rsidRPr="00214031">
              <w:rPr>
                <w:sz w:val="22"/>
                <w:szCs w:val="22"/>
                <w:rtl/>
              </w:rPr>
              <w:softHyphen/>
            </w:r>
            <w:r w:rsidRPr="00214031">
              <w:rPr>
                <w:rFonts w:hint="cs"/>
                <w:sz w:val="22"/>
                <w:szCs w:val="22"/>
                <w:rtl/>
              </w:rPr>
              <w:t>رو به میادین</w:t>
            </w:r>
          </w:p>
          <w:p w:rsidR="00AD4AF9" w:rsidRPr="00214031" w:rsidRDefault="00AD4AF9" w:rsidP="008D124F">
            <w:pPr>
              <w:pStyle w:val="a"/>
              <w:numPr>
                <w:ilvl w:val="0"/>
                <w:numId w:val="25"/>
              </w:numPr>
              <w:spacing w:line="216" w:lineRule="auto"/>
              <w:ind w:left="0"/>
              <w:rPr>
                <w:sz w:val="22"/>
                <w:szCs w:val="22"/>
                <w:rtl/>
              </w:rPr>
            </w:pPr>
            <w:r w:rsidRPr="00214031">
              <w:rPr>
                <w:rFonts w:hint="cs"/>
                <w:sz w:val="22"/>
                <w:szCs w:val="22"/>
                <w:rtl/>
              </w:rPr>
              <w:t>ایجاد فرصت برای پیاده</w:t>
            </w:r>
            <w:r w:rsidRPr="00214031">
              <w:rPr>
                <w:sz w:val="22"/>
                <w:szCs w:val="22"/>
                <w:rtl/>
              </w:rPr>
              <w:softHyphen/>
            </w:r>
            <w:r w:rsidRPr="00214031">
              <w:rPr>
                <w:rFonts w:hint="cs"/>
                <w:sz w:val="22"/>
                <w:szCs w:val="22"/>
                <w:rtl/>
              </w:rPr>
              <w:t xml:space="preserve">روی </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ایجاد فرصت برای برپایی بازارچه</w:t>
            </w:r>
            <w:r w:rsidRPr="00214031">
              <w:rPr>
                <w:sz w:val="22"/>
                <w:szCs w:val="22"/>
                <w:rtl/>
              </w:rPr>
              <w:softHyphen/>
            </w:r>
            <w:r w:rsidRPr="00214031">
              <w:rPr>
                <w:rFonts w:hint="cs"/>
                <w:sz w:val="22"/>
                <w:szCs w:val="22"/>
                <w:rtl/>
              </w:rPr>
              <w:t>ها و بازارهای محلی</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دعوت گردشگران و ایجاد درآمد برای ساکنین شهر در بخش</w:t>
            </w:r>
            <w:r w:rsidRPr="00214031">
              <w:rPr>
                <w:sz w:val="22"/>
                <w:szCs w:val="22"/>
                <w:rtl/>
              </w:rPr>
              <w:softHyphen/>
            </w:r>
            <w:r w:rsidRPr="00214031">
              <w:rPr>
                <w:rFonts w:hint="cs"/>
                <w:sz w:val="22"/>
                <w:szCs w:val="22"/>
                <w:rtl/>
              </w:rPr>
              <w:t>های گوناگون</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ایجاد فضاهای مکث که بتوان به</w:t>
            </w:r>
            <w:r w:rsidRPr="00214031">
              <w:rPr>
                <w:sz w:val="22"/>
                <w:szCs w:val="22"/>
                <w:rtl/>
              </w:rPr>
              <w:softHyphen/>
            </w:r>
            <w:r w:rsidRPr="00214031">
              <w:rPr>
                <w:rFonts w:hint="cs"/>
                <w:sz w:val="22"/>
                <w:szCs w:val="22"/>
                <w:rtl/>
              </w:rPr>
              <w:t>عنوان نمایشگا</w:t>
            </w:r>
            <w:r w:rsidRPr="00214031">
              <w:rPr>
                <w:sz w:val="22"/>
                <w:szCs w:val="22"/>
                <w:rtl/>
              </w:rPr>
              <w:softHyphen/>
            </w:r>
            <w:r w:rsidRPr="00214031">
              <w:rPr>
                <w:rFonts w:hint="cs"/>
                <w:sz w:val="22"/>
                <w:szCs w:val="22"/>
                <w:rtl/>
              </w:rPr>
              <w:t>های هنری و هنر تعاملی از آنها استفاده نمود.</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بکارگیری المان</w:t>
            </w:r>
            <w:r w:rsidRPr="00214031">
              <w:rPr>
                <w:sz w:val="22"/>
                <w:szCs w:val="22"/>
                <w:rtl/>
              </w:rPr>
              <w:softHyphen/>
            </w:r>
            <w:r w:rsidRPr="00214031">
              <w:rPr>
                <w:rFonts w:hint="cs"/>
                <w:sz w:val="22"/>
                <w:szCs w:val="22"/>
                <w:rtl/>
              </w:rPr>
              <w:t>های خاطره</w:t>
            </w:r>
            <w:r w:rsidRPr="00214031">
              <w:rPr>
                <w:sz w:val="22"/>
                <w:szCs w:val="22"/>
                <w:rtl/>
              </w:rPr>
              <w:softHyphen/>
            </w:r>
            <w:r w:rsidRPr="00214031">
              <w:rPr>
                <w:rFonts w:hint="cs"/>
                <w:sz w:val="22"/>
                <w:szCs w:val="22"/>
                <w:rtl/>
              </w:rPr>
              <w:t>ساز و یا نمادهای فرهنگی و غرورآفرین ملی</w:t>
            </w:r>
          </w:p>
          <w:p w:rsidR="00AD4AF9" w:rsidRPr="008D124F" w:rsidRDefault="00AD4AF9" w:rsidP="008D124F">
            <w:pPr>
              <w:pStyle w:val="a"/>
              <w:numPr>
                <w:ilvl w:val="0"/>
                <w:numId w:val="25"/>
              </w:numPr>
              <w:spacing w:line="216" w:lineRule="auto"/>
              <w:ind w:left="0"/>
              <w:rPr>
                <w:sz w:val="22"/>
                <w:szCs w:val="22"/>
                <w:rtl/>
              </w:rPr>
            </w:pPr>
            <w:r w:rsidRPr="00214031">
              <w:rPr>
                <w:rFonts w:hint="cs"/>
                <w:sz w:val="22"/>
                <w:szCs w:val="22"/>
                <w:rtl/>
              </w:rPr>
              <w:t>توج</w:t>
            </w:r>
            <w:r w:rsidR="00932933">
              <w:rPr>
                <w:rFonts w:hint="cs"/>
                <w:sz w:val="22"/>
                <w:szCs w:val="22"/>
                <w:rtl/>
              </w:rPr>
              <w:t>ّ</w:t>
            </w:r>
            <w:r w:rsidRPr="00214031">
              <w:rPr>
                <w:rFonts w:hint="cs"/>
                <w:sz w:val="22"/>
                <w:szCs w:val="22"/>
                <w:rtl/>
              </w:rPr>
              <w:t>ه به مقیاس</w:t>
            </w:r>
            <w:r w:rsidRPr="00214031">
              <w:rPr>
                <w:sz w:val="22"/>
                <w:szCs w:val="22"/>
                <w:rtl/>
              </w:rPr>
              <w:softHyphen/>
            </w:r>
            <w:r w:rsidRPr="00214031">
              <w:rPr>
                <w:rFonts w:hint="cs"/>
                <w:sz w:val="22"/>
                <w:szCs w:val="22"/>
                <w:rtl/>
              </w:rPr>
              <w:t>ها</w:t>
            </w:r>
          </w:p>
        </w:tc>
      </w:tr>
      <w:tr w:rsidR="00AD4AF9" w:rsidTr="00932933">
        <w:tc>
          <w:tcPr>
            <w:tcW w:w="713" w:type="dxa"/>
            <w:vMerge/>
          </w:tcPr>
          <w:p w:rsidR="00AD4AF9" w:rsidRDefault="00AD4AF9" w:rsidP="00AB300E">
            <w:pPr>
              <w:pStyle w:val="a"/>
              <w:ind w:firstLine="0"/>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عدالت</w:t>
            </w:r>
          </w:p>
        </w:tc>
        <w:tc>
          <w:tcPr>
            <w:tcW w:w="2448" w:type="dxa"/>
            <w:vAlign w:val="center"/>
          </w:tcPr>
          <w:p w:rsidR="00AD4AF9" w:rsidRPr="00FF36B1" w:rsidRDefault="00AD4AF9" w:rsidP="008D124F">
            <w:pPr>
              <w:pStyle w:val="a"/>
              <w:spacing w:line="216" w:lineRule="auto"/>
              <w:ind w:firstLine="0"/>
              <w:jc w:val="center"/>
              <w:rPr>
                <w:sz w:val="20"/>
                <w:szCs w:val="20"/>
                <w:rtl/>
              </w:rPr>
            </w:pPr>
            <w:r w:rsidRPr="00FF36B1">
              <w:rPr>
                <w:rFonts w:hint="cs"/>
                <w:sz w:val="20"/>
                <w:szCs w:val="20"/>
                <w:rtl/>
              </w:rPr>
              <w:t>سلامت و بهداشت همگانی، دسترسی عادلانه به امکانات، ایجاد نور مصنوعی به صورت متعادل، ایجاد تعادل و نظم و تناسبات، دسترسی عادلانه به فضای سبز</w:t>
            </w:r>
          </w:p>
        </w:tc>
        <w:tc>
          <w:tcPr>
            <w:tcW w:w="5060" w:type="dxa"/>
          </w:tcPr>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بهره</w:t>
            </w:r>
            <w:r w:rsidRPr="00214031">
              <w:rPr>
                <w:sz w:val="22"/>
                <w:szCs w:val="22"/>
                <w:rtl/>
              </w:rPr>
              <w:softHyphen/>
            </w:r>
            <w:r w:rsidRPr="00214031">
              <w:rPr>
                <w:rFonts w:hint="cs"/>
                <w:sz w:val="22"/>
                <w:szCs w:val="22"/>
                <w:rtl/>
              </w:rPr>
              <w:t>مندی از نور مصنوعی در اطراف میدان به صورت متعادل</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چرخش فضاها به سمتی که از نور خورشید متعادل استفاده نماید.</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ایجاد تجهیزات، مبلمان و امکانات مناسب جهت استفاده</w:t>
            </w:r>
            <w:r w:rsidRPr="00214031">
              <w:rPr>
                <w:sz w:val="22"/>
                <w:szCs w:val="22"/>
                <w:rtl/>
              </w:rPr>
              <w:softHyphen/>
            </w:r>
            <w:r w:rsidRPr="00214031">
              <w:rPr>
                <w:rFonts w:hint="cs"/>
                <w:sz w:val="22"/>
                <w:szCs w:val="22"/>
                <w:rtl/>
              </w:rPr>
              <w:t>ی سالمندان و ناتوانان</w:t>
            </w:r>
          </w:p>
          <w:p w:rsidR="00AD4AF9" w:rsidRPr="00214031" w:rsidRDefault="00AD4AF9" w:rsidP="008D124F">
            <w:pPr>
              <w:pStyle w:val="a"/>
              <w:numPr>
                <w:ilvl w:val="0"/>
                <w:numId w:val="25"/>
              </w:numPr>
              <w:spacing w:line="216" w:lineRule="auto"/>
              <w:ind w:left="0"/>
              <w:rPr>
                <w:sz w:val="22"/>
                <w:szCs w:val="22"/>
                <w:rtl/>
              </w:rPr>
            </w:pPr>
            <w:r w:rsidRPr="00214031">
              <w:rPr>
                <w:rFonts w:hint="cs"/>
                <w:sz w:val="22"/>
                <w:szCs w:val="22"/>
                <w:rtl/>
              </w:rPr>
              <w:t>استفاده از مبلمان و تجهیزات مناسب با رنگ</w:t>
            </w:r>
            <w:r w:rsidRPr="00214031">
              <w:rPr>
                <w:sz w:val="22"/>
                <w:szCs w:val="22"/>
                <w:rtl/>
              </w:rPr>
              <w:softHyphen/>
            </w:r>
            <w:r w:rsidRPr="00214031">
              <w:rPr>
                <w:rFonts w:hint="cs"/>
                <w:sz w:val="22"/>
                <w:szCs w:val="22"/>
                <w:rtl/>
              </w:rPr>
              <w:t>ها و ویژگی</w:t>
            </w:r>
            <w:r w:rsidRPr="00214031">
              <w:rPr>
                <w:sz w:val="22"/>
                <w:szCs w:val="22"/>
                <w:rtl/>
              </w:rPr>
              <w:softHyphen/>
            </w:r>
            <w:r w:rsidRPr="00214031">
              <w:rPr>
                <w:rFonts w:hint="cs"/>
                <w:sz w:val="22"/>
                <w:szCs w:val="22"/>
                <w:rtl/>
              </w:rPr>
              <w:t>های مشابه</w:t>
            </w:r>
          </w:p>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ایجاد تنوع در تعداد فضاهای نشستن، استراحت و یا نمایشگاهی و ...</w:t>
            </w:r>
          </w:p>
          <w:p w:rsidR="00AD4AF9" w:rsidRPr="00214031" w:rsidRDefault="00AD4AF9" w:rsidP="008D124F">
            <w:pPr>
              <w:pStyle w:val="a"/>
              <w:numPr>
                <w:ilvl w:val="0"/>
                <w:numId w:val="25"/>
              </w:numPr>
              <w:spacing w:line="216" w:lineRule="auto"/>
              <w:ind w:left="0"/>
              <w:rPr>
                <w:sz w:val="22"/>
                <w:szCs w:val="22"/>
                <w:rtl/>
              </w:rPr>
            </w:pPr>
            <w:r w:rsidRPr="00214031">
              <w:rPr>
                <w:rFonts w:hint="cs"/>
                <w:sz w:val="22"/>
                <w:szCs w:val="22"/>
                <w:rtl/>
              </w:rPr>
              <w:t>استفاده از احجام منسجم و متعادل در طراحی اطراف میدان</w:t>
            </w:r>
          </w:p>
        </w:tc>
      </w:tr>
      <w:tr w:rsidR="00AD4AF9" w:rsidTr="00932933">
        <w:tc>
          <w:tcPr>
            <w:tcW w:w="713" w:type="dxa"/>
            <w:vMerge/>
          </w:tcPr>
          <w:p w:rsidR="00AD4AF9" w:rsidRDefault="00AD4AF9" w:rsidP="00AB300E">
            <w:pPr>
              <w:pStyle w:val="a"/>
              <w:ind w:firstLine="0"/>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مشارکت و تعامل</w:t>
            </w:r>
          </w:p>
        </w:tc>
        <w:tc>
          <w:tcPr>
            <w:tcW w:w="2448" w:type="dxa"/>
            <w:vAlign w:val="center"/>
          </w:tcPr>
          <w:p w:rsidR="00AD4AF9" w:rsidRPr="00FF36B1" w:rsidRDefault="00AD4AF9" w:rsidP="008D124F">
            <w:pPr>
              <w:pStyle w:val="a"/>
              <w:spacing w:line="216" w:lineRule="auto"/>
              <w:ind w:firstLine="0"/>
              <w:jc w:val="center"/>
              <w:rPr>
                <w:sz w:val="20"/>
                <w:szCs w:val="20"/>
                <w:rtl/>
              </w:rPr>
            </w:pPr>
            <w:r w:rsidRPr="00FF36B1">
              <w:rPr>
                <w:rFonts w:hint="cs"/>
                <w:sz w:val="20"/>
                <w:szCs w:val="20"/>
                <w:rtl/>
              </w:rPr>
              <w:t>مشارکت اجتماعی شهروندان، مشارکت نهادهای محلی و غیرمحلی، تعامل با سایر گروه</w:t>
            </w:r>
            <w:r w:rsidRPr="00FF36B1">
              <w:rPr>
                <w:sz w:val="20"/>
                <w:szCs w:val="20"/>
                <w:rtl/>
              </w:rPr>
              <w:softHyphen/>
            </w:r>
            <w:r w:rsidRPr="00FF36B1">
              <w:rPr>
                <w:rFonts w:hint="cs"/>
                <w:sz w:val="20"/>
                <w:szCs w:val="20"/>
                <w:rtl/>
              </w:rPr>
              <w:t>های اجتماعی، شرکت شهروندان در وقایع مهم و اجتماعی</w:t>
            </w:r>
          </w:p>
        </w:tc>
        <w:tc>
          <w:tcPr>
            <w:tcW w:w="5060" w:type="dxa"/>
          </w:tcPr>
          <w:p w:rsidR="00AD4AF9" w:rsidRPr="00214031" w:rsidRDefault="00AD4AF9" w:rsidP="008D124F">
            <w:pPr>
              <w:pStyle w:val="a"/>
              <w:numPr>
                <w:ilvl w:val="0"/>
                <w:numId w:val="25"/>
              </w:numPr>
              <w:spacing w:line="216" w:lineRule="auto"/>
              <w:ind w:left="0"/>
              <w:rPr>
                <w:sz w:val="22"/>
                <w:szCs w:val="22"/>
              </w:rPr>
            </w:pPr>
            <w:r w:rsidRPr="00214031">
              <w:rPr>
                <w:rFonts w:hint="cs"/>
                <w:sz w:val="22"/>
                <w:szCs w:val="22"/>
                <w:rtl/>
              </w:rPr>
              <w:t>ایجاد کاربری</w:t>
            </w:r>
            <w:r w:rsidRPr="00214031">
              <w:rPr>
                <w:sz w:val="22"/>
                <w:szCs w:val="22"/>
                <w:rtl/>
              </w:rPr>
              <w:softHyphen/>
            </w:r>
            <w:r w:rsidRPr="00214031">
              <w:rPr>
                <w:rFonts w:hint="cs"/>
                <w:sz w:val="22"/>
                <w:szCs w:val="22"/>
                <w:rtl/>
              </w:rPr>
              <w:t>ها و عملکردهای مختلف مانند مذهبی، سیاسی، تجاری در اطراف میدان</w:t>
            </w:r>
          </w:p>
          <w:p w:rsidR="00AD4AF9" w:rsidRDefault="00AD4AF9" w:rsidP="008D124F">
            <w:pPr>
              <w:pStyle w:val="a"/>
              <w:numPr>
                <w:ilvl w:val="0"/>
                <w:numId w:val="25"/>
              </w:numPr>
              <w:spacing w:line="216" w:lineRule="auto"/>
              <w:ind w:left="0"/>
              <w:rPr>
                <w:sz w:val="22"/>
                <w:szCs w:val="22"/>
              </w:rPr>
            </w:pPr>
            <w:r w:rsidRPr="00214031">
              <w:rPr>
                <w:rFonts w:hint="cs"/>
                <w:sz w:val="22"/>
                <w:szCs w:val="22"/>
                <w:rtl/>
              </w:rPr>
              <w:t>ایجاد فضاهای نیمه</w:t>
            </w:r>
            <w:r w:rsidRPr="00214031">
              <w:rPr>
                <w:sz w:val="22"/>
                <w:szCs w:val="22"/>
                <w:rtl/>
              </w:rPr>
              <w:softHyphen/>
            </w:r>
            <w:r w:rsidRPr="00214031">
              <w:rPr>
                <w:rFonts w:hint="cs"/>
                <w:sz w:val="22"/>
                <w:szCs w:val="22"/>
                <w:rtl/>
              </w:rPr>
              <w:t>باز بین فضاهای باز و بسته که علاوه بر سایه</w:t>
            </w:r>
            <w:r w:rsidRPr="00214031">
              <w:rPr>
                <w:sz w:val="22"/>
                <w:szCs w:val="22"/>
                <w:rtl/>
              </w:rPr>
              <w:softHyphen/>
            </w:r>
            <w:r w:rsidRPr="00214031">
              <w:rPr>
                <w:rFonts w:hint="cs"/>
                <w:sz w:val="22"/>
                <w:szCs w:val="22"/>
                <w:rtl/>
              </w:rPr>
              <w:t>اندازی، باعث آسایش اقلیمی نیز می</w:t>
            </w:r>
            <w:r w:rsidRPr="00214031">
              <w:rPr>
                <w:sz w:val="22"/>
                <w:szCs w:val="22"/>
                <w:rtl/>
              </w:rPr>
              <w:softHyphen/>
            </w:r>
            <w:r w:rsidRPr="00214031">
              <w:rPr>
                <w:rFonts w:hint="cs"/>
                <w:sz w:val="22"/>
                <w:szCs w:val="22"/>
                <w:rtl/>
              </w:rPr>
              <w:t>گردد.</w:t>
            </w:r>
          </w:p>
          <w:p w:rsidR="00AD4AF9" w:rsidRPr="000D732E" w:rsidRDefault="00AD4AF9" w:rsidP="008D124F">
            <w:pPr>
              <w:pStyle w:val="a"/>
              <w:numPr>
                <w:ilvl w:val="0"/>
                <w:numId w:val="25"/>
              </w:numPr>
              <w:spacing w:line="216" w:lineRule="auto"/>
              <w:ind w:left="0"/>
              <w:rPr>
                <w:sz w:val="22"/>
                <w:szCs w:val="22"/>
                <w:rtl/>
              </w:rPr>
            </w:pPr>
            <w:r>
              <w:rPr>
                <w:rFonts w:hint="cs"/>
                <w:sz w:val="22"/>
                <w:szCs w:val="22"/>
                <w:rtl/>
              </w:rPr>
              <w:t>باززنده</w:t>
            </w:r>
            <w:r>
              <w:rPr>
                <w:sz w:val="22"/>
                <w:szCs w:val="22"/>
                <w:rtl/>
              </w:rPr>
              <w:softHyphen/>
            </w:r>
            <w:r>
              <w:rPr>
                <w:rFonts w:hint="cs"/>
                <w:sz w:val="22"/>
                <w:szCs w:val="22"/>
                <w:rtl/>
              </w:rPr>
              <w:t>سازی بناهای اطراف میدان و اختصاص کاربری</w:t>
            </w:r>
            <w:r>
              <w:rPr>
                <w:sz w:val="22"/>
                <w:szCs w:val="22"/>
                <w:rtl/>
              </w:rPr>
              <w:softHyphen/>
            </w:r>
            <w:r>
              <w:rPr>
                <w:rFonts w:hint="cs"/>
                <w:sz w:val="22"/>
                <w:szCs w:val="22"/>
                <w:rtl/>
              </w:rPr>
              <w:t>های مناسب در تعامل با جامعه و فرهنگ و هنر</w:t>
            </w:r>
          </w:p>
        </w:tc>
      </w:tr>
      <w:tr w:rsidR="00AD4AF9" w:rsidTr="00932933">
        <w:tc>
          <w:tcPr>
            <w:tcW w:w="713" w:type="dxa"/>
            <w:vMerge/>
          </w:tcPr>
          <w:p w:rsidR="00AD4AF9" w:rsidRDefault="00AD4AF9" w:rsidP="00AB300E">
            <w:pPr>
              <w:pStyle w:val="a"/>
              <w:ind w:firstLine="0"/>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آموزش</w:t>
            </w:r>
          </w:p>
        </w:tc>
        <w:tc>
          <w:tcPr>
            <w:tcW w:w="2448" w:type="dxa"/>
            <w:vAlign w:val="center"/>
          </w:tcPr>
          <w:p w:rsidR="00AD4AF9" w:rsidRPr="00FF36B1" w:rsidRDefault="00AD4AF9" w:rsidP="008D124F">
            <w:pPr>
              <w:pStyle w:val="a"/>
              <w:spacing w:line="216" w:lineRule="auto"/>
              <w:ind w:firstLine="0"/>
              <w:jc w:val="center"/>
              <w:rPr>
                <w:sz w:val="20"/>
                <w:szCs w:val="20"/>
                <w:rtl/>
              </w:rPr>
            </w:pPr>
            <w:r w:rsidRPr="00FF36B1">
              <w:rPr>
                <w:rFonts w:hint="cs"/>
                <w:sz w:val="20"/>
                <w:szCs w:val="20"/>
                <w:rtl/>
              </w:rPr>
              <w:t>ایجاد آموزش، پژوهش</w:t>
            </w:r>
          </w:p>
        </w:tc>
        <w:tc>
          <w:tcPr>
            <w:tcW w:w="5060" w:type="dxa"/>
          </w:tcPr>
          <w:p w:rsidR="00AD4AF9" w:rsidRPr="00214031" w:rsidRDefault="00AD4AF9" w:rsidP="008D124F">
            <w:pPr>
              <w:pStyle w:val="a"/>
              <w:numPr>
                <w:ilvl w:val="0"/>
                <w:numId w:val="25"/>
              </w:numPr>
              <w:spacing w:line="216" w:lineRule="auto"/>
              <w:ind w:left="0"/>
              <w:jc w:val="left"/>
              <w:rPr>
                <w:sz w:val="22"/>
                <w:szCs w:val="22"/>
              </w:rPr>
            </w:pPr>
            <w:r w:rsidRPr="00214031">
              <w:rPr>
                <w:rFonts w:hint="cs"/>
                <w:sz w:val="22"/>
                <w:szCs w:val="22"/>
                <w:rtl/>
              </w:rPr>
              <w:t>برگزاری کلاس</w:t>
            </w:r>
            <w:r w:rsidRPr="00214031">
              <w:rPr>
                <w:sz w:val="22"/>
                <w:szCs w:val="22"/>
                <w:rtl/>
              </w:rPr>
              <w:softHyphen/>
            </w:r>
            <w:r w:rsidRPr="00214031">
              <w:rPr>
                <w:rFonts w:hint="cs"/>
                <w:sz w:val="22"/>
                <w:szCs w:val="22"/>
                <w:rtl/>
              </w:rPr>
              <w:t xml:space="preserve">های آموزشی برای شهروندان در خصوص پایداری شهرها و احترام به طبیعت </w:t>
            </w:r>
          </w:p>
          <w:p w:rsidR="00AD4AF9" w:rsidRPr="00214031" w:rsidRDefault="00AD4AF9" w:rsidP="008D124F">
            <w:pPr>
              <w:pStyle w:val="a"/>
              <w:numPr>
                <w:ilvl w:val="0"/>
                <w:numId w:val="25"/>
              </w:numPr>
              <w:spacing w:line="216" w:lineRule="auto"/>
              <w:ind w:left="0"/>
              <w:jc w:val="left"/>
              <w:rPr>
                <w:sz w:val="22"/>
                <w:szCs w:val="22"/>
              </w:rPr>
            </w:pPr>
            <w:r w:rsidRPr="00214031">
              <w:rPr>
                <w:rFonts w:hint="cs"/>
                <w:sz w:val="22"/>
                <w:szCs w:val="22"/>
                <w:rtl/>
              </w:rPr>
              <w:t>ایجاد فرصت</w:t>
            </w:r>
            <w:r w:rsidRPr="00214031">
              <w:rPr>
                <w:sz w:val="22"/>
                <w:szCs w:val="22"/>
                <w:rtl/>
              </w:rPr>
              <w:softHyphen/>
            </w:r>
            <w:r w:rsidRPr="00214031">
              <w:rPr>
                <w:rFonts w:hint="cs"/>
                <w:sz w:val="22"/>
                <w:szCs w:val="22"/>
                <w:rtl/>
              </w:rPr>
              <w:t>های پژوهشی و منابع برای پژوهش درباره</w:t>
            </w:r>
            <w:r w:rsidRPr="00214031">
              <w:rPr>
                <w:sz w:val="22"/>
                <w:szCs w:val="22"/>
                <w:rtl/>
              </w:rPr>
              <w:softHyphen/>
            </w:r>
            <w:r w:rsidRPr="00214031">
              <w:rPr>
                <w:rFonts w:hint="cs"/>
                <w:sz w:val="22"/>
                <w:szCs w:val="22"/>
                <w:rtl/>
              </w:rPr>
              <w:t>ی راه</w:t>
            </w:r>
            <w:r w:rsidRPr="00214031">
              <w:rPr>
                <w:sz w:val="22"/>
                <w:szCs w:val="22"/>
                <w:rtl/>
              </w:rPr>
              <w:softHyphen/>
            </w:r>
            <w:r w:rsidRPr="00214031">
              <w:rPr>
                <w:rFonts w:hint="cs"/>
                <w:sz w:val="22"/>
                <w:szCs w:val="22"/>
                <w:rtl/>
              </w:rPr>
              <w:t>های رسیدن با توسعه</w:t>
            </w:r>
            <w:r w:rsidRPr="00214031">
              <w:rPr>
                <w:sz w:val="22"/>
                <w:szCs w:val="22"/>
                <w:rtl/>
              </w:rPr>
              <w:softHyphen/>
            </w:r>
            <w:r w:rsidRPr="00214031">
              <w:rPr>
                <w:rFonts w:hint="cs"/>
                <w:sz w:val="22"/>
                <w:szCs w:val="22"/>
                <w:rtl/>
              </w:rPr>
              <w:t>ی پایدار از طریق فضاهای شهری</w:t>
            </w:r>
          </w:p>
          <w:p w:rsidR="00AD4AF9" w:rsidRDefault="00AD4AF9" w:rsidP="008D124F">
            <w:pPr>
              <w:pStyle w:val="a"/>
              <w:numPr>
                <w:ilvl w:val="0"/>
                <w:numId w:val="25"/>
              </w:numPr>
              <w:spacing w:line="216" w:lineRule="auto"/>
              <w:ind w:left="0"/>
              <w:jc w:val="left"/>
              <w:rPr>
                <w:sz w:val="22"/>
                <w:szCs w:val="22"/>
              </w:rPr>
            </w:pPr>
            <w:r w:rsidRPr="00214031">
              <w:rPr>
                <w:rFonts w:hint="cs"/>
                <w:sz w:val="22"/>
                <w:szCs w:val="22"/>
                <w:rtl/>
              </w:rPr>
              <w:t>تشکیل همایش</w:t>
            </w:r>
            <w:r w:rsidRPr="00214031">
              <w:rPr>
                <w:sz w:val="22"/>
                <w:szCs w:val="22"/>
                <w:rtl/>
              </w:rPr>
              <w:softHyphen/>
            </w:r>
            <w:r w:rsidRPr="00214031">
              <w:rPr>
                <w:rFonts w:hint="cs"/>
                <w:sz w:val="22"/>
                <w:szCs w:val="22"/>
                <w:rtl/>
              </w:rPr>
              <w:t>ها، سخنرانی</w:t>
            </w:r>
            <w:r w:rsidRPr="00214031">
              <w:rPr>
                <w:sz w:val="22"/>
                <w:szCs w:val="22"/>
                <w:rtl/>
              </w:rPr>
              <w:softHyphen/>
            </w:r>
            <w:r w:rsidRPr="00214031">
              <w:rPr>
                <w:rFonts w:hint="cs"/>
                <w:sz w:val="22"/>
                <w:szCs w:val="22"/>
                <w:rtl/>
              </w:rPr>
              <w:t xml:space="preserve">ها و </w:t>
            </w:r>
            <w:r w:rsidRPr="00932933">
              <w:rPr>
                <w:rFonts w:asciiTheme="majorBidi" w:hAnsiTheme="majorBidi" w:cstheme="majorBidi"/>
                <w:sz w:val="18"/>
                <w:szCs w:val="18"/>
              </w:rPr>
              <w:t>NGO</w:t>
            </w:r>
            <w:r w:rsidRPr="00214031">
              <w:rPr>
                <w:rFonts w:hint="cs"/>
                <w:sz w:val="22"/>
                <w:szCs w:val="22"/>
                <w:rtl/>
              </w:rPr>
              <w:t xml:space="preserve"> ها</w:t>
            </w:r>
          </w:p>
          <w:p w:rsidR="00AD4AF9" w:rsidRDefault="00AD4AF9" w:rsidP="008D124F">
            <w:pPr>
              <w:pStyle w:val="a"/>
              <w:numPr>
                <w:ilvl w:val="0"/>
                <w:numId w:val="25"/>
              </w:numPr>
              <w:spacing w:line="216" w:lineRule="auto"/>
              <w:ind w:left="0"/>
              <w:jc w:val="left"/>
              <w:rPr>
                <w:sz w:val="22"/>
                <w:szCs w:val="22"/>
              </w:rPr>
            </w:pPr>
            <w:r w:rsidRPr="004E3E81">
              <w:rPr>
                <w:rFonts w:hint="cs"/>
                <w:sz w:val="22"/>
                <w:szCs w:val="22"/>
                <w:rtl/>
              </w:rPr>
              <w:t>تبادل آموزشی و فرهنگی با سایر کشورها</w:t>
            </w:r>
          </w:p>
          <w:p w:rsidR="00AD4AF9" w:rsidRPr="004E3E81" w:rsidRDefault="00AD4AF9" w:rsidP="008D124F">
            <w:pPr>
              <w:pStyle w:val="ListParagraph"/>
              <w:numPr>
                <w:ilvl w:val="0"/>
                <w:numId w:val="25"/>
              </w:numPr>
              <w:bidi/>
              <w:spacing w:after="0" w:line="216" w:lineRule="auto"/>
              <w:ind w:left="0"/>
              <w:rPr>
                <w:rFonts w:asciiTheme="majorHAnsi" w:eastAsiaTheme="majorEastAsia" w:hAnsiTheme="majorHAnsi" w:cs="B Nazanin"/>
                <w:spacing w:val="-10"/>
                <w:kern w:val="28"/>
                <w:rtl/>
                <w:lang w:bidi="fa-IR"/>
              </w:rPr>
            </w:pPr>
            <w:r w:rsidRPr="004E3E81">
              <w:rPr>
                <w:rFonts w:asciiTheme="majorHAnsi" w:eastAsiaTheme="majorEastAsia" w:hAnsiTheme="majorHAnsi" w:cs="B Nazanin" w:hint="cs"/>
                <w:spacing w:val="-10"/>
                <w:kern w:val="28"/>
                <w:rtl/>
                <w:lang w:bidi="fa-IR"/>
              </w:rPr>
              <w:t>توسعه</w:t>
            </w:r>
            <w:r w:rsidRPr="004E3E81">
              <w:rPr>
                <w:rFonts w:asciiTheme="majorHAnsi" w:eastAsiaTheme="majorEastAsia" w:hAnsiTheme="majorHAnsi" w:cs="B Nazanin"/>
                <w:spacing w:val="-10"/>
                <w:kern w:val="28"/>
                <w:rtl/>
                <w:lang w:bidi="fa-IR"/>
              </w:rPr>
              <w:softHyphen/>
            </w:r>
            <w:r w:rsidRPr="004E3E81">
              <w:rPr>
                <w:rFonts w:asciiTheme="majorHAnsi" w:eastAsiaTheme="majorEastAsia" w:hAnsiTheme="majorHAnsi" w:cs="B Nazanin" w:hint="cs"/>
                <w:spacing w:val="-10"/>
                <w:kern w:val="28"/>
                <w:rtl/>
                <w:lang w:bidi="fa-IR"/>
              </w:rPr>
              <w:t>ی گردشگری فرهنگی</w:t>
            </w:r>
          </w:p>
          <w:p w:rsidR="00AD4AF9" w:rsidRPr="00214031" w:rsidRDefault="00AD4AF9" w:rsidP="008D124F">
            <w:pPr>
              <w:pStyle w:val="a"/>
              <w:numPr>
                <w:ilvl w:val="0"/>
                <w:numId w:val="25"/>
              </w:numPr>
              <w:spacing w:line="216" w:lineRule="auto"/>
              <w:ind w:left="0"/>
              <w:jc w:val="left"/>
              <w:rPr>
                <w:sz w:val="22"/>
                <w:szCs w:val="22"/>
                <w:rtl/>
              </w:rPr>
            </w:pPr>
            <w:r w:rsidRPr="004E3E81">
              <w:rPr>
                <w:rFonts w:hint="cs"/>
                <w:sz w:val="22"/>
                <w:szCs w:val="22"/>
                <w:rtl/>
              </w:rPr>
              <w:t>توسعه</w:t>
            </w:r>
            <w:r w:rsidRPr="004E3E81">
              <w:rPr>
                <w:sz w:val="22"/>
                <w:szCs w:val="22"/>
                <w:rtl/>
              </w:rPr>
              <w:softHyphen/>
            </w:r>
            <w:r w:rsidRPr="004E3E81">
              <w:rPr>
                <w:rFonts w:hint="cs"/>
                <w:sz w:val="22"/>
                <w:szCs w:val="22"/>
                <w:rtl/>
              </w:rPr>
              <w:t>ی آموزش</w:t>
            </w:r>
            <w:r w:rsidRPr="004E3E81">
              <w:rPr>
                <w:sz w:val="22"/>
                <w:szCs w:val="22"/>
                <w:rtl/>
              </w:rPr>
              <w:softHyphen/>
            </w:r>
            <w:r w:rsidRPr="004E3E81">
              <w:rPr>
                <w:rFonts w:hint="cs"/>
                <w:sz w:val="22"/>
                <w:szCs w:val="22"/>
                <w:rtl/>
              </w:rPr>
              <w:t>های عمومی و دانشگاهی</w:t>
            </w:r>
          </w:p>
        </w:tc>
      </w:tr>
      <w:tr w:rsidR="00AD4AF9" w:rsidTr="00932933">
        <w:tc>
          <w:tcPr>
            <w:tcW w:w="713" w:type="dxa"/>
            <w:vMerge/>
          </w:tcPr>
          <w:p w:rsidR="00AD4AF9" w:rsidRDefault="00AD4AF9" w:rsidP="00AB300E">
            <w:pPr>
              <w:pStyle w:val="a"/>
              <w:ind w:firstLine="0"/>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دسترسی</w:t>
            </w:r>
          </w:p>
        </w:tc>
        <w:tc>
          <w:tcPr>
            <w:tcW w:w="2448" w:type="dxa"/>
            <w:vAlign w:val="center"/>
          </w:tcPr>
          <w:p w:rsidR="00AD4AF9" w:rsidRPr="00FF36B1" w:rsidRDefault="00AD4AF9" w:rsidP="008D124F">
            <w:pPr>
              <w:pStyle w:val="a"/>
              <w:spacing w:line="216" w:lineRule="auto"/>
              <w:ind w:firstLine="0"/>
              <w:jc w:val="center"/>
              <w:rPr>
                <w:sz w:val="20"/>
                <w:szCs w:val="20"/>
                <w:rtl/>
              </w:rPr>
            </w:pPr>
            <w:r w:rsidRPr="00FF36B1">
              <w:rPr>
                <w:rFonts w:hint="cs"/>
                <w:sz w:val="20"/>
                <w:szCs w:val="20"/>
                <w:rtl/>
              </w:rPr>
              <w:t>دسترسی به امکانات شهری، جلوگیری از تداخل سواره و پیاده</w:t>
            </w:r>
          </w:p>
        </w:tc>
        <w:tc>
          <w:tcPr>
            <w:tcW w:w="5060" w:type="dxa"/>
          </w:tcPr>
          <w:p w:rsidR="00AD4AF9" w:rsidRPr="008734A4" w:rsidRDefault="00AD4AF9" w:rsidP="008D124F">
            <w:pPr>
              <w:pStyle w:val="a"/>
              <w:numPr>
                <w:ilvl w:val="0"/>
                <w:numId w:val="25"/>
              </w:numPr>
              <w:spacing w:line="216" w:lineRule="auto"/>
              <w:ind w:left="0"/>
              <w:rPr>
                <w:sz w:val="22"/>
                <w:szCs w:val="22"/>
              </w:rPr>
            </w:pPr>
            <w:r w:rsidRPr="008734A4">
              <w:rPr>
                <w:rFonts w:hint="cs"/>
                <w:sz w:val="22"/>
                <w:szCs w:val="22"/>
                <w:rtl/>
              </w:rPr>
              <w:t>فراهم نمودن و تسهیل راه</w:t>
            </w:r>
            <w:r w:rsidRPr="008734A4">
              <w:rPr>
                <w:sz w:val="22"/>
                <w:szCs w:val="22"/>
                <w:rtl/>
              </w:rPr>
              <w:softHyphen/>
            </w:r>
            <w:r w:rsidRPr="008734A4">
              <w:rPr>
                <w:rFonts w:hint="cs"/>
                <w:sz w:val="22"/>
                <w:szCs w:val="22"/>
                <w:rtl/>
              </w:rPr>
              <w:t>های حمل</w:t>
            </w:r>
            <w:r w:rsidRPr="008734A4">
              <w:rPr>
                <w:sz w:val="22"/>
                <w:szCs w:val="22"/>
                <w:rtl/>
              </w:rPr>
              <w:softHyphen/>
            </w:r>
            <w:r w:rsidRPr="008734A4">
              <w:rPr>
                <w:rFonts w:hint="cs"/>
                <w:sz w:val="22"/>
                <w:szCs w:val="22"/>
                <w:rtl/>
              </w:rPr>
              <w:t>و</w:t>
            </w:r>
            <w:r w:rsidRPr="008734A4">
              <w:rPr>
                <w:sz w:val="22"/>
                <w:szCs w:val="22"/>
                <w:rtl/>
              </w:rPr>
              <w:softHyphen/>
            </w:r>
            <w:r w:rsidRPr="008734A4">
              <w:rPr>
                <w:rFonts w:hint="cs"/>
                <w:sz w:val="22"/>
                <w:szCs w:val="22"/>
                <w:rtl/>
              </w:rPr>
              <w:t>نقل عمومی به میدان</w:t>
            </w:r>
          </w:p>
          <w:p w:rsidR="00AD4AF9" w:rsidRPr="008734A4" w:rsidRDefault="00AD4AF9" w:rsidP="008D124F">
            <w:pPr>
              <w:pStyle w:val="a"/>
              <w:numPr>
                <w:ilvl w:val="0"/>
                <w:numId w:val="25"/>
              </w:numPr>
              <w:spacing w:line="216" w:lineRule="auto"/>
              <w:ind w:left="0"/>
              <w:rPr>
                <w:sz w:val="22"/>
                <w:szCs w:val="22"/>
              </w:rPr>
            </w:pPr>
            <w:r w:rsidRPr="008734A4">
              <w:rPr>
                <w:rFonts w:hint="cs"/>
                <w:sz w:val="22"/>
                <w:szCs w:val="22"/>
                <w:rtl/>
              </w:rPr>
              <w:t xml:space="preserve">تأمین پارکینگ </w:t>
            </w:r>
          </w:p>
          <w:p w:rsidR="00AD4AF9" w:rsidRDefault="00AD4AF9" w:rsidP="008D124F">
            <w:pPr>
              <w:pStyle w:val="a"/>
              <w:numPr>
                <w:ilvl w:val="0"/>
                <w:numId w:val="25"/>
              </w:numPr>
              <w:spacing w:line="216" w:lineRule="auto"/>
              <w:ind w:left="0" w:hanging="357"/>
              <w:rPr>
                <w:rtl/>
              </w:rPr>
            </w:pPr>
            <w:r w:rsidRPr="008734A4">
              <w:rPr>
                <w:rFonts w:hint="cs"/>
                <w:sz w:val="22"/>
                <w:szCs w:val="22"/>
                <w:rtl/>
              </w:rPr>
              <w:t>تجهیز راه</w:t>
            </w:r>
            <w:r w:rsidRPr="008734A4">
              <w:rPr>
                <w:sz w:val="22"/>
                <w:szCs w:val="22"/>
                <w:rtl/>
              </w:rPr>
              <w:softHyphen/>
            </w:r>
            <w:r w:rsidRPr="008734A4">
              <w:rPr>
                <w:rFonts w:hint="cs"/>
                <w:sz w:val="22"/>
                <w:szCs w:val="22"/>
                <w:rtl/>
              </w:rPr>
              <w:t>های حمل و نقل به میادین و جلوگیری از ترافیک</w:t>
            </w:r>
            <w:r w:rsidRPr="008734A4">
              <w:rPr>
                <w:sz w:val="22"/>
                <w:szCs w:val="22"/>
                <w:rtl/>
              </w:rPr>
              <w:softHyphen/>
            </w:r>
            <w:r w:rsidRPr="008734A4">
              <w:rPr>
                <w:rFonts w:hint="cs"/>
                <w:sz w:val="22"/>
                <w:szCs w:val="22"/>
                <w:rtl/>
              </w:rPr>
              <w:t xml:space="preserve"> با برنامه</w:t>
            </w:r>
            <w:r w:rsidR="00932933">
              <w:rPr>
                <w:rFonts w:hint="cs"/>
                <w:sz w:val="22"/>
                <w:szCs w:val="22"/>
                <w:rtl/>
              </w:rPr>
              <w:t>‌</w:t>
            </w:r>
            <w:r w:rsidRPr="008734A4">
              <w:rPr>
                <w:rFonts w:hint="cs"/>
                <w:sz w:val="22"/>
                <w:szCs w:val="22"/>
                <w:rtl/>
              </w:rPr>
              <w:t>ریزی</w:t>
            </w:r>
            <w:r w:rsidRPr="008734A4">
              <w:rPr>
                <w:sz w:val="22"/>
                <w:szCs w:val="22"/>
                <w:rtl/>
              </w:rPr>
              <w:softHyphen/>
            </w:r>
            <w:r w:rsidRPr="008734A4">
              <w:rPr>
                <w:rFonts w:hint="cs"/>
                <w:sz w:val="22"/>
                <w:szCs w:val="22"/>
                <w:rtl/>
              </w:rPr>
              <w:t>های شهری</w:t>
            </w:r>
          </w:p>
        </w:tc>
      </w:tr>
      <w:tr w:rsidR="00AD4AF9" w:rsidTr="00932933">
        <w:tc>
          <w:tcPr>
            <w:tcW w:w="713" w:type="dxa"/>
            <w:vMerge/>
          </w:tcPr>
          <w:p w:rsidR="00AD4AF9" w:rsidRDefault="00AD4AF9" w:rsidP="00AB300E">
            <w:pPr>
              <w:pStyle w:val="a"/>
              <w:ind w:firstLine="0"/>
              <w:rPr>
                <w:rtl/>
              </w:rPr>
            </w:pPr>
          </w:p>
        </w:tc>
        <w:tc>
          <w:tcPr>
            <w:tcW w:w="1129" w:type="dxa"/>
            <w:vAlign w:val="center"/>
          </w:tcPr>
          <w:p w:rsidR="00AD4AF9" w:rsidRPr="00F956D9" w:rsidRDefault="00AD4AF9" w:rsidP="00932933">
            <w:pPr>
              <w:pStyle w:val="a"/>
              <w:ind w:firstLine="0"/>
              <w:jc w:val="center"/>
              <w:rPr>
                <w:sz w:val="22"/>
                <w:szCs w:val="22"/>
                <w:rtl/>
              </w:rPr>
            </w:pPr>
            <w:r w:rsidRPr="00F956D9">
              <w:rPr>
                <w:rFonts w:hint="cs"/>
                <w:sz w:val="22"/>
                <w:szCs w:val="22"/>
                <w:rtl/>
              </w:rPr>
              <w:t>تنوع</w:t>
            </w:r>
          </w:p>
        </w:tc>
        <w:tc>
          <w:tcPr>
            <w:tcW w:w="2448" w:type="dxa"/>
            <w:vAlign w:val="center"/>
          </w:tcPr>
          <w:p w:rsidR="00AD4AF9" w:rsidRPr="00FF36B1" w:rsidRDefault="00AD4AF9" w:rsidP="00932933">
            <w:pPr>
              <w:pStyle w:val="a"/>
              <w:ind w:firstLine="0"/>
              <w:jc w:val="center"/>
              <w:rPr>
                <w:sz w:val="20"/>
                <w:szCs w:val="20"/>
                <w:rtl/>
              </w:rPr>
            </w:pPr>
            <w:r w:rsidRPr="00FF36B1">
              <w:rPr>
                <w:rFonts w:hint="cs"/>
                <w:sz w:val="20"/>
                <w:szCs w:val="20"/>
                <w:rtl/>
              </w:rPr>
              <w:t>تنوع</w:t>
            </w:r>
            <w:r>
              <w:rPr>
                <w:rFonts w:hint="cs"/>
                <w:sz w:val="20"/>
                <w:szCs w:val="20"/>
                <w:rtl/>
              </w:rPr>
              <w:t xml:space="preserve"> قومی و اجتماعی، تنوع عملکردها</w:t>
            </w:r>
          </w:p>
        </w:tc>
        <w:tc>
          <w:tcPr>
            <w:tcW w:w="5060" w:type="dxa"/>
          </w:tcPr>
          <w:p w:rsidR="00AD4AF9" w:rsidRDefault="00AD4AF9" w:rsidP="00AD4AF9">
            <w:pPr>
              <w:pStyle w:val="a"/>
              <w:numPr>
                <w:ilvl w:val="0"/>
                <w:numId w:val="25"/>
              </w:numPr>
              <w:ind w:left="197" w:hanging="139"/>
              <w:rPr>
                <w:rtl/>
              </w:rPr>
            </w:pPr>
            <w:r w:rsidRPr="00FF36B1">
              <w:rPr>
                <w:rFonts w:hint="cs"/>
                <w:sz w:val="20"/>
                <w:szCs w:val="20"/>
                <w:rtl/>
              </w:rPr>
              <w:t>جذب کارکردهای گوناگون و انعطاف</w:t>
            </w:r>
            <w:r w:rsidRPr="00FF36B1">
              <w:rPr>
                <w:sz w:val="20"/>
                <w:szCs w:val="20"/>
                <w:rtl/>
              </w:rPr>
              <w:softHyphen/>
            </w:r>
            <w:r>
              <w:rPr>
                <w:rFonts w:hint="cs"/>
                <w:sz w:val="20"/>
                <w:szCs w:val="20"/>
                <w:rtl/>
              </w:rPr>
              <w:t>پذیر</w:t>
            </w:r>
          </w:p>
        </w:tc>
      </w:tr>
    </w:tbl>
    <w:p w:rsidR="00AD4AF9" w:rsidRPr="008D124F" w:rsidRDefault="00AD4AF9" w:rsidP="00AD4AF9">
      <w:pPr>
        <w:pStyle w:val="a"/>
        <w:rPr>
          <w:sz w:val="16"/>
          <w:szCs w:val="16"/>
          <w:rtl/>
        </w:rPr>
      </w:pPr>
    </w:p>
    <w:p w:rsidR="00AD4AF9" w:rsidRDefault="00C06984" w:rsidP="003F2D7B">
      <w:pPr>
        <w:pStyle w:val="Heading2"/>
        <w:ind w:left="360" w:firstLine="0"/>
        <w:rPr>
          <w:rtl/>
        </w:rPr>
      </w:pPr>
      <w:r>
        <w:rPr>
          <w:rFonts w:hint="cs"/>
          <w:rtl/>
        </w:rPr>
        <w:t>6</w:t>
      </w:r>
      <w:r w:rsidR="003F2D7B">
        <w:rPr>
          <w:rFonts w:hint="cs"/>
          <w:rtl/>
        </w:rPr>
        <w:t xml:space="preserve">- </w:t>
      </w:r>
      <w:r w:rsidR="00AD4AF9">
        <w:rPr>
          <w:rFonts w:hint="cs"/>
          <w:rtl/>
        </w:rPr>
        <w:t>جمع</w:t>
      </w:r>
      <w:r w:rsidR="00AD4AF9">
        <w:rPr>
          <w:rtl/>
        </w:rPr>
        <w:softHyphen/>
      </w:r>
      <w:r w:rsidR="00AD4AF9">
        <w:rPr>
          <w:rFonts w:hint="cs"/>
          <w:rtl/>
        </w:rPr>
        <w:t>بندی و نتیجه</w:t>
      </w:r>
      <w:r w:rsidR="00AD4AF9">
        <w:rPr>
          <w:rtl/>
        </w:rPr>
        <w:softHyphen/>
      </w:r>
      <w:r w:rsidR="00AD4AF9">
        <w:rPr>
          <w:rFonts w:hint="cs"/>
          <w:rtl/>
        </w:rPr>
        <w:t>گیری</w:t>
      </w:r>
    </w:p>
    <w:p w:rsidR="00AD4AF9" w:rsidRDefault="00AD4AF9" w:rsidP="002F3AE7">
      <w:pPr>
        <w:pStyle w:val="a"/>
        <w:rPr>
          <w:rtl/>
        </w:rPr>
      </w:pPr>
      <w:r>
        <w:rPr>
          <w:rFonts w:hint="cs"/>
          <w:rtl/>
        </w:rPr>
        <w:t>شهرهای اصفهان و سن</w:t>
      </w:r>
      <w:r>
        <w:rPr>
          <w:rtl/>
        </w:rPr>
        <w:softHyphen/>
      </w:r>
      <w:r>
        <w:rPr>
          <w:rFonts w:hint="cs"/>
          <w:rtl/>
        </w:rPr>
        <w:t>پترزبورگ هر دو پایتخت</w:t>
      </w:r>
      <w:r>
        <w:rPr>
          <w:rtl/>
        </w:rPr>
        <w:softHyphen/>
      </w:r>
      <w:r>
        <w:rPr>
          <w:rFonts w:hint="cs"/>
          <w:rtl/>
        </w:rPr>
        <w:t>های فرهنگی کشورهایشان هستند که با وجود آثار تاریخی و معماری متنوع، می</w:t>
      </w:r>
      <w:r>
        <w:rPr>
          <w:rtl/>
        </w:rPr>
        <w:softHyphen/>
      </w:r>
      <w:r>
        <w:rPr>
          <w:rFonts w:hint="cs"/>
          <w:rtl/>
        </w:rPr>
        <w:t>توانند در روند توسعه</w:t>
      </w:r>
      <w:r>
        <w:rPr>
          <w:rtl/>
        </w:rPr>
        <w:softHyphen/>
      </w:r>
      <w:r>
        <w:rPr>
          <w:rFonts w:hint="cs"/>
          <w:rtl/>
        </w:rPr>
        <w:t>ی پایدار شهرهایشان مؤثر واقع شوند. با توج</w:t>
      </w:r>
      <w:r w:rsidR="00932933">
        <w:rPr>
          <w:rFonts w:hint="cs"/>
          <w:rtl/>
        </w:rPr>
        <w:t>ّ</w:t>
      </w:r>
      <w:r>
        <w:rPr>
          <w:rFonts w:hint="cs"/>
          <w:rtl/>
        </w:rPr>
        <w:t>ه به آنکه یکی از وجوه مهم در توسعه</w:t>
      </w:r>
      <w:r>
        <w:rPr>
          <w:rtl/>
        </w:rPr>
        <w:softHyphen/>
      </w:r>
      <w:r>
        <w:rPr>
          <w:rFonts w:hint="cs"/>
          <w:rtl/>
        </w:rPr>
        <w:t>ی پایدار شهرها، توج</w:t>
      </w:r>
      <w:r w:rsidR="00932933">
        <w:rPr>
          <w:rFonts w:hint="cs"/>
          <w:rtl/>
        </w:rPr>
        <w:t>ّ</w:t>
      </w:r>
      <w:r>
        <w:rPr>
          <w:rFonts w:hint="cs"/>
          <w:rtl/>
        </w:rPr>
        <w:t xml:space="preserve">ه به پایداری اجتماعی و </w:t>
      </w:r>
      <w:r>
        <w:rPr>
          <w:rFonts w:hint="cs"/>
          <w:rtl/>
        </w:rPr>
        <w:lastRenderedPageBreak/>
        <w:t>فرهنگی است، در پژوهش حاضر به بررسی و تطبیق عوامل مؤثر بر پایداری اجتماعی میادین پیاده</w:t>
      </w:r>
      <w:r>
        <w:rPr>
          <w:rtl/>
        </w:rPr>
        <w:softHyphen/>
      </w:r>
      <w:r>
        <w:rPr>
          <w:rFonts w:hint="cs"/>
          <w:rtl/>
        </w:rPr>
        <w:t>محور پرداخته شده است. میدان</w:t>
      </w:r>
      <w:r>
        <w:rPr>
          <w:rtl/>
        </w:rPr>
        <w:softHyphen/>
      </w:r>
      <w:r>
        <w:rPr>
          <w:rFonts w:hint="cs"/>
          <w:rtl/>
        </w:rPr>
        <w:t>های پیاده</w:t>
      </w:r>
      <w:r>
        <w:rPr>
          <w:rtl/>
        </w:rPr>
        <w:softHyphen/>
      </w:r>
      <w:r>
        <w:rPr>
          <w:rFonts w:hint="cs"/>
          <w:rtl/>
        </w:rPr>
        <w:t>محور فضاهایی از شهر می</w:t>
      </w:r>
      <w:r>
        <w:rPr>
          <w:rtl/>
        </w:rPr>
        <w:softHyphen/>
      </w:r>
      <w:r>
        <w:rPr>
          <w:rFonts w:hint="cs"/>
          <w:rtl/>
        </w:rPr>
        <w:t xml:space="preserve">باشند که شهروندان در تعامل بیشتری با آنها قرار دارند و بنابراین باید تا حد ممکن از این فرصت استفاده نمود تا کیفیت محیطی مناسبی داشته باشند. این موضوع در شرایط زندگی معاصر که بیشتر مساحت شهرها </w:t>
      </w:r>
      <w:r w:rsidR="002F3AE7">
        <w:rPr>
          <w:rFonts w:hint="cs"/>
          <w:rtl/>
        </w:rPr>
        <w:t>به وسیله</w:t>
      </w:r>
      <w:r w:rsidR="002F3AE7">
        <w:rPr>
          <w:rtl/>
        </w:rPr>
        <w:softHyphen/>
      </w:r>
      <w:r w:rsidR="002F3AE7">
        <w:rPr>
          <w:rFonts w:hint="cs"/>
          <w:rtl/>
        </w:rPr>
        <w:t xml:space="preserve">ی </w:t>
      </w:r>
      <w:r>
        <w:rPr>
          <w:rFonts w:hint="cs"/>
          <w:rtl/>
        </w:rPr>
        <w:t>سواره</w:t>
      </w:r>
      <w:r>
        <w:rPr>
          <w:rtl/>
        </w:rPr>
        <w:softHyphen/>
      </w:r>
      <w:r>
        <w:rPr>
          <w:rFonts w:hint="cs"/>
          <w:rtl/>
        </w:rPr>
        <w:t>راه</w:t>
      </w:r>
      <w:r>
        <w:rPr>
          <w:rtl/>
        </w:rPr>
        <w:softHyphen/>
      </w:r>
      <w:r>
        <w:rPr>
          <w:rFonts w:hint="cs"/>
          <w:rtl/>
        </w:rPr>
        <w:t xml:space="preserve">ها </w:t>
      </w:r>
      <w:r w:rsidR="002F3AE7">
        <w:rPr>
          <w:rFonts w:hint="cs"/>
          <w:rtl/>
        </w:rPr>
        <w:t>تسخیر</w:t>
      </w:r>
      <w:r>
        <w:rPr>
          <w:rFonts w:hint="cs"/>
          <w:rtl/>
        </w:rPr>
        <w:t xml:space="preserve"> شده است، اهمیت بسیاری می</w:t>
      </w:r>
      <w:r>
        <w:rPr>
          <w:rtl/>
        </w:rPr>
        <w:softHyphen/>
      </w:r>
      <w:r>
        <w:rPr>
          <w:rFonts w:hint="cs"/>
          <w:rtl/>
        </w:rPr>
        <w:t>یابد. توج</w:t>
      </w:r>
      <w:r w:rsidR="008A309A">
        <w:rPr>
          <w:rFonts w:hint="cs"/>
          <w:rtl/>
        </w:rPr>
        <w:t>ّ</w:t>
      </w:r>
      <w:r>
        <w:rPr>
          <w:rFonts w:hint="cs"/>
          <w:rtl/>
        </w:rPr>
        <w:t>ه به اصول پایداری در فضاهای شهری موجب تحرک، سرزندگی و پویایی آنان می</w:t>
      </w:r>
      <w:r>
        <w:rPr>
          <w:rtl/>
        </w:rPr>
        <w:softHyphen/>
      </w:r>
      <w:r>
        <w:rPr>
          <w:rFonts w:hint="cs"/>
          <w:rtl/>
        </w:rPr>
        <w:t>شود. در همین راستا ابتدا به مطالعه</w:t>
      </w:r>
      <w:r>
        <w:rPr>
          <w:rtl/>
        </w:rPr>
        <w:softHyphen/>
      </w:r>
      <w:r>
        <w:rPr>
          <w:rFonts w:hint="cs"/>
          <w:rtl/>
        </w:rPr>
        <w:t>ی پیشینه</w:t>
      </w:r>
      <w:r>
        <w:rPr>
          <w:rtl/>
        </w:rPr>
        <w:softHyphen/>
      </w:r>
      <w:r>
        <w:rPr>
          <w:rFonts w:hint="cs"/>
          <w:rtl/>
        </w:rPr>
        <w:t>ی مطالعات در این زمینه پرداخته شد و تعاریف پایداری و پایداری اجتماعی مطرح گشت. سپس نمونه</w:t>
      </w:r>
      <w:r>
        <w:rPr>
          <w:rtl/>
        </w:rPr>
        <w:softHyphen/>
      </w:r>
      <w:r>
        <w:rPr>
          <w:rFonts w:hint="cs"/>
          <w:rtl/>
        </w:rPr>
        <w:t>های موردی میدان نقش جهان در اصفهان و میدان کاخ در سن</w:t>
      </w:r>
      <w:r>
        <w:rPr>
          <w:rtl/>
        </w:rPr>
        <w:softHyphen/>
      </w:r>
      <w:r>
        <w:rPr>
          <w:rFonts w:hint="cs"/>
          <w:rtl/>
        </w:rPr>
        <w:t>پترزبورگ مورد بررسی و نقد قرار گرفتند. در نهایت نیز با تطبیق ویژگی</w:t>
      </w:r>
      <w:r>
        <w:rPr>
          <w:rtl/>
        </w:rPr>
        <w:softHyphen/>
      </w:r>
      <w:r>
        <w:rPr>
          <w:rFonts w:hint="cs"/>
          <w:rtl/>
        </w:rPr>
        <w:t>های هر دو میدان، جدولی ارائه گشت که در آن راهکارهای معمارانه</w:t>
      </w:r>
      <w:r>
        <w:rPr>
          <w:rtl/>
        </w:rPr>
        <w:softHyphen/>
      </w:r>
      <w:r>
        <w:rPr>
          <w:rFonts w:hint="cs"/>
          <w:rtl/>
        </w:rPr>
        <w:t>ای برای افزایش پایداری اجتماعی میادین پیاده</w:t>
      </w:r>
      <w:r>
        <w:rPr>
          <w:rtl/>
        </w:rPr>
        <w:softHyphen/>
      </w:r>
      <w:r>
        <w:rPr>
          <w:rFonts w:hint="cs"/>
          <w:rtl/>
        </w:rPr>
        <w:t>محور پیشنهاد داده شد</w:t>
      </w:r>
      <w:r w:rsidR="002F3AE7">
        <w:rPr>
          <w:rFonts w:hint="cs"/>
          <w:rtl/>
        </w:rPr>
        <w:t>ه است</w:t>
      </w:r>
      <w:r>
        <w:rPr>
          <w:rFonts w:hint="cs"/>
          <w:rtl/>
        </w:rPr>
        <w:t>.</w:t>
      </w:r>
    </w:p>
    <w:p w:rsidR="00AD4AF9" w:rsidRDefault="00AD4AF9" w:rsidP="00AD4AF9">
      <w:pPr>
        <w:pStyle w:val="a"/>
      </w:pPr>
      <w:r>
        <w:rPr>
          <w:rFonts w:hint="cs"/>
          <w:rtl/>
        </w:rPr>
        <w:t>به طور کلی می</w:t>
      </w:r>
      <w:r>
        <w:rPr>
          <w:rtl/>
        </w:rPr>
        <w:softHyphen/>
      </w:r>
      <w:r>
        <w:rPr>
          <w:rFonts w:hint="cs"/>
          <w:rtl/>
        </w:rPr>
        <w:t>توان نتیجه گرفت که میدان</w:t>
      </w:r>
      <w:r>
        <w:rPr>
          <w:rtl/>
        </w:rPr>
        <w:softHyphen/>
      </w:r>
      <w:r>
        <w:rPr>
          <w:rFonts w:hint="cs"/>
          <w:rtl/>
        </w:rPr>
        <w:t xml:space="preserve"> نقش جهان در اصفهان، به دلیل بناهای شاخصی که در اطراف خود دارد و تنوع کاربری</w:t>
      </w:r>
      <w:r>
        <w:rPr>
          <w:rtl/>
        </w:rPr>
        <w:softHyphen/>
      </w:r>
      <w:r>
        <w:rPr>
          <w:rFonts w:hint="cs"/>
          <w:rtl/>
        </w:rPr>
        <w:t>ها، سالانه گردشگران بسیاری را به خود جذب می</w:t>
      </w:r>
      <w:r>
        <w:rPr>
          <w:rtl/>
        </w:rPr>
        <w:softHyphen/>
      </w:r>
      <w:r>
        <w:rPr>
          <w:rFonts w:hint="cs"/>
          <w:rtl/>
        </w:rPr>
        <w:t>کند، ام</w:t>
      </w:r>
      <w:r w:rsidR="008A309A">
        <w:rPr>
          <w:rFonts w:hint="cs"/>
          <w:rtl/>
        </w:rPr>
        <w:t>ّ</w:t>
      </w:r>
      <w:r>
        <w:rPr>
          <w:rFonts w:hint="cs"/>
          <w:rtl/>
        </w:rPr>
        <w:t>ا عدم دقت و رعایت برخی نکات، به خصوص در منظرسازی</w:t>
      </w:r>
      <w:r>
        <w:rPr>
          <w:rtl/>
        </w:rPr>
        <w:softHyphen/>
      </w:r>
      <w:r>
        <w:rPr>
          <w:rFonts w:hint="cs"/>
          <w:rtl/>
        </w:rPr>
        <w:t>های آن، از پتانسیل این میدان برای برپایی بسیاری از عملکردها و بهره</w:t>
      </w:r>
      <w:r>
        <w:rPr>
          <w:rtl/>
        </w:rPr>
        <w:softHyphen/>
      </w:r>
      <w:r>
        <w:rPr>
          <w:rFonts w:hint="cs"/>
          <w:rtl/>
        </w:rPr>
        <w:t>مندی مناسب از این فضا کاسته است. در مقابل، میدان کاخ سن</w:t>
      </w:r>
      <w:r>
        <w:rPr>
          <w:rtl/>
        </w:rPr>
        <w:softHyphen/>
      </w:r>
      <w:r>
        <w:rPr>
          <w:rFonts w:hint="cs"/>
          <w:rtl/>
        </w:rPr>
        <w:t>پترزبورگ، با وجود داشتن کاربری</w:t>
      </w:r>
      <w:r>
        <w:rPr>
          <w:rtl/>
        </w:rPr>
        <w:softHyphen/>
      </w:r>
      <w:r>
        <w:rPr>
          <w:rFonts w:hint="cs"/>
          <w:rtl/>
        </w:rPr>
        <w:t>های محدود در بناهای اطراف، فضای گسترده</w:t>
      </w:r>
      <w:r>
        <w:rPr>
          <w:rtl/>
        </w:rPr>
        <w:softHyphen/>
      </w:r>
      <w:r>
        <w:rPr>
          <w:rFonts w:hint="cs"/>
          <w:rtl/>
        </w:rPr>
        <w:t>ای را برای افراد جامعه فراهم نموده تا بتوانند به راحتی به تعامل با یکدیگر و شهر بپردازند. در واقع می</w:t>
      </w:r>
      <w:r>
        <w:rPr>
          <w:rtl/>
        </w:rPr>
        <w:softHyphen/>
      </w:r>
      <w:r>
        <w:rPr>
          <w:rFonts w:hint="cs"/>
          <w:rtl/>
        </w:rPr>
        <w:t>توان گفت با اینکه هر دو میدان محصور بناهای تاریخی شهر هستند، ام</w:t>
      </w:r>
      <w:r w:rsidR="008A309A">
        <w:rPr>
          <w:rFonts w:hint="cs"/>
          <w:rtl/>
        </w:rPr>
        <w:t>ّ</w:t>
      </w:r>
      <w:r>
        <w:rPr>
          <w:rFonts w:hint="cs"/>
          <w:rtl/>
        </w:rPr>
        <w:t>ا میدان کاخ خود نیز هویتی مشخص یافته تا به عنوان یک فضای منحصر پاسخگوی شهروندان باشد. همچنین میدان نقش جهان با آنکه از زمان تولدش با هدف داشتن عملکردهای چندگانه طراحی شده، امروزه خود هویت کمتری دارد و ارزشش، تنها به گذرگاهی برای رفت</w:t>
      </w:r>
      <w:r>
        <w:rPr>
          <w:rtl/>
        </w:rPr>
        <w:softHyphen/>
      </w:r>
      <w:r>
        <w:rPr>
          <w:rFonts w:hint="cs"/>
          <w:rtl/>
        </w:rPr>
        <w:t>و</w:t>
      </w:r>
      <w:r>
        <w:rPr>
          <w:rtl/>
        </w:rPr>
        <w:softHyphen/>
      </w:r>
      <w:r>
        <w:rPr>
          <w:rFonts w:hint="cs"/>
          <w:rtl/>
        </w:rPr>
        <w:t>آمد به بناهای اطرافش تنزل یافته است. در حالی که می</w:t>
      </w:r>
      <w:r>
        <w:rPr>
          <w:rtl/>
        </w:rPr>
        <w:softHyphen/>
      </w:r>
      <w:r>
        <w:rPr>
          <w:rFonts w:hint="cs"/>
          <w:rtl/>
        </w:rPr>
        <w:t>توان با مدیریت درست از این فضا بهره</w:t>
      </w:r>
      <w:r>
        <w:rPr>
          <w:rtl/>
        </w:rPr>
        <w:softHyphen/>
      </w:r>
      <w:r>
        <w:rPr>
          <w:rFonts w:hint="cs"/>
          <w:rtl/>
        </w:rPr>
        <w:t>ی بیشتر برد. هرچه یک میدان شهری به شاخص</w:t>
      </w:r>
      <w:r>
        <w:rPr>
          <w:rtl/>
        </w:rPr>
        <w:softHyphen/>
      </w:r>
      <w:r>
        <w:rPr>
          <w:rFonts w:hint="cs"/>
          <w:rtl/>
        </w:rPr>
        <w:t>های توسعه</w:t>
      </w:r>
      <w:r>
        <w:rPr>
          <w:rtl/>
        </w:rPr>
        <w:softHyphen/>
      </w:r>
      <w:r>
        <w:rPr>
          <w:rFonts w:hint="cs"/>
          <w:rtl/>
        </w:rPr>
        <w:t>ی پایدار نزدیک</w:t>
      </w:r>
      <w:r>
        <w:rPr>
          <w:rtl/>
        </w:rPr>
        <w:softHyphen/>
      </w:r>
      <w:r>
        <w:rPr>
          <w:rFonts w:hint="cs"/>
          <w:rtl/>
        </w:rPr>
        <w:t>تر باشد، محیطی امن</w:t>
      </w:r>
      <w:r>
        <w:rPr>
          <w:rtl/>
        </w:rPr>
        <w:softHyphen/>
      </w:r>
      <w:r>
        <w:rPr>
          <w:rFonts w:hint="cs"/>
          <w:rtl/>
        </w:rPr>
        <w:t>تر، سالم</w:t>
      </w:r>
      <w:r>
        <w:rPr>
          <w:rtl/>
        </w:rPr>
        <w:softHyphen/>
      </w:r>
      <w:r>
        <w:rPr>
          <w:rFonts w:hint="cs"/>
          <w:rtl/>
        </w:rPr>
        <w:t>تر، متعادل</w:t>
      </w:r>
      <w:r>
        <w:rPr>
          <w:rtl/>
        </w:rPr>
        <w:softHyphen/>
      </w:r>
      <w:r>
        <w:rPr>
          <w:rFonts w:hint="cs"/>
          <w:rtl/>
        </w:rPr>
        <w:t>تر، متنوع</w:t>
      </w:r>
      <w:r>
        <w:rPr>
          <w:rtl/>
        </w:rPr>
        <w:softHyphen/>
      </w:r>
      <w:r>
        <w:rPr>
          <w:rFonts w:hint="cs"/>
          <w:rtl/>
        </w:rPr>
        <w:t>تر و پویاتر را برای افزایش کیفیت زندگی و رفتار اجتماعی افراد جامعه پدید می</w:t>
      </w:r>
      <w:r>
        <w:rPr>
          <w:rtl/>
        </w:rPr>
        <w:softHyphen/>
      </w:r>
      <w:r>
        <w:rPr>
          <w:rFonts w:hint="cs"/>
          <w:rtl/>
        </w:rPr>
        <w:t>آورد و علاوه بر گردشگران، شهروندان بسیاری را به خود جلب می</w:t>
      </w:r>
      <w:r>
        <w:rPr>
          <w:rtl/>
        </w:rPr>
        <w:softHyphen/>
      </w:r>
      <w:r>
        <w:rPr>
          <w:rFonts w:hint="cs"/>
          <w:rtl/>
        </w:rPr>
        <w:t>نماید.</w:t>
      </w:r>
    </w:p>
    <w:p w:rsidR="00AD4AF9" w:rsidRPr="008D124F" w:rsidRDefault="00AD4AF9" w:rsidP="00AD4AF9">
      <w:pPr>
        <w:pStyle w:val="a"/>
        <w:rPr>
          <w:sz w:val="16"/>
          <w:szCs w:val="16"/>
        </w:rPr>
      </w:pPr>
    </w:p>
    <w:p w:rsidR="00AD4AF9" w:rsidRPr="00A43FD2" w:rsidRDefault="00C06984" w:rsidP="003F2D7B">
      <w:pPr>
        <w:pStyle w:val="Heading2"/>
        <w:rPr>
          <w:rtl/>
        </w:rPr>
      </w:pPr>
      <w:r>
        <w:rPr>
          <w:rFonts w:hint="cs"/>
          <w:rtl/>
        </w:rPr>
        <w:t>7</w:t>
      </w:r>
      <w:r w:rsidR="003F2D7B">
        <w:rPr>
          <w:rFonts w:hint="cs"/>
          <w:rtl/>
        </w:rPr>
        <w:t xml:space="preserve">- </w:t>
      </w:r>
      <w:r w:rsidR="00AD4AF9">
        <w:rPr>
          <w:rFonts w:hint="cs"/>
          <w:rtl/>
        </w:rPr>
        <w:t>منابع:</w:t>
      </w:r>
    </w:p>
    <w:p w:rsidR="00AD4AF9" w:rsidRPr="008D124F" w:rsidRDefault="00AD4AF9" w:rsidP="008D124F">
      <w:pPr>
        <w:pStyle w:val="ListParagraph"/>
        <w:numPr>
          <w:ilvl w:val="0"/>
          <w:numId w:val="14"/>
        </w:numPr>
        <w:bidi/>
        <w:spacing w:after="60" w:line="240" w:lineRule="auto"/>
        <w:ind w:left="708" w:hanging="284"/>
        <w:jc w:val="both"/>
        <w:rPr>
          <w:rStyle w:val="Char"/>
          <w:rFonts w:asciiTheme="minorHAnsi" w:eastAsiaTheme="minorHAnsi" w:hAnsiTheme="minorHAnsi"/>
          <w:sz w:val="22"/>
          <w:szCs w:val="22"/>
        </w:rPr>
      </w:pPr>
      <w:r w:rsidRPr="008D124F">
        <w:rPr>
          <w:rStyle w:val="Char"/>
          <w:rFonts w:eastAsia="Calibri" w:hint="cs"/>
          <w:rtl/>
        </w:rPr>
        <w:t>آقابزرگ، نرگس و متدین، حشمت</w:t>
      </w:r>
      <w:r w:rsidRPr="008D124F">
        <w:rPr>
          <w:rStyle w:val="Char"/>
          <w:rFonts w:eastAsia="Calibri"/>
          <w:rtl/>
        </w:rPr>
        <w:softHyphen/>
      </w:r>
      <w:r w:rsidRPr="008D124F">
        <w:rPr>
          <w:rStyle w:val="Char"/>
          <w:rFonts w:eastAsia="Calibri" w:hint="cs"/>
          <w:rtl/>
        </w:rPr>
        <w:t>الله (1394). خاستگاه نظری میدان نقش جهان</w:t>
      </w:r>
      <w:r w:rsidR="008A309A" w:rsidRPr="008D124F">
        <w:rPr>
          <w:rStyle w:val="Char"/>
          <w:rFonts w:eastAsia="Calibri" w:hint="cs"/>
          <w:rtl/>
        </w:rPr>
        <w:t>،</w:t>
      </w:r>
      <w:r w:rsidRPr="008D124F">
        <w:rPr>
          <w:rStyle w:val="Char"/>
          <w:rFonts w:eastAsia="Calibri" w:hint="cs"/>
          <w:rtl/>
        </w:rPr>
        <w:t xml:space="preserve"> </w:t>
      </w:r>
      <w:r w:rsidRPr="008D124F">
        <w:rPr>
          <w:rStyle w:val="Char"/>
          <w:rFonts w:eastAsia="Calibri" w:hint="cs"/>
          <w:i/>
          <w:iCs/>
          <w:rtl/>
        </w:rPr>
        <w:t>باغ نظر</w:t>
      </w:r>
      <w:r w:rsidRPr="008D124F">
        <w:rPr>
          <w:rStyle w:val="Char"/>
          <w:rFonts w:eastAsia="Calibri" w:hint="cs"/>
          <w:rtl/>
        </w:rPr>
        <w:t>، سال دوازدهم، شماره</w:t>
      </w:r>
      <w:r w:rsidRPr="008D124F">
        <w:rPr>
          <w:rStyle w:val="Char"/>
          <w:rFonts w:eastAsia="Calibri"/>
          <w:rtl/>
        </w:rPr>
        <w:softHyphen/>
      </w:r>
      <w:r w:rsidRPr="008D124F">
        <w:rPr>
          <w:rStyle w:val="Char"/>
          <w:rFonts w:eastAsia="Calibri" w:hint="cs"/>
          <w:rtl/>
        </w:rPr>
        <w:t>ی 33.</w:t>
      </w:r>
    </w:p>
    <w:p w:rsidR="00580B33" w:rsidRPr="008D124F" w:rsidRDefault="00AD4AF9" w:rsidP="008D124F">
      <w:pPr>
        <w:pStyle w:val="ListParagraph"/>
        <w:numPr>
          <w:ilvl w:val="0"/>
          <w:numId w:val="14"/>
        </w:numPr>
        <w:bidi/>
        <w:spacing w:after="60" w:line="240" w:lineRule="auto"/>
        <w:ind w:left="708" w:right="142" w:hanging="284"/>
        <w:jc w:val="both"/>
        <w:rPr>
          <w:rStyle w:val="Char"/>
          <w:rFonts w:asciiTheme="minorHAnsi" w:eastAsiaTheme="minorHAnsi" w:hAnsiTheme="minorHAnsi"/>
          <w:sz w:val="22"/>
          <w:szCs w:val="22"/>
        </w:rPr>
      </w:pPr>
      <w:r w:rsidRPr="008D124F">
        <w:rPr>
          <w:rStyle w:val="Char"/>
          <w:rFonts w:eastAsia="Calibri" w:hint="cs"/>
          <w:rtl/>
        </w:rPr>
        <w:t>اخوا</w:t>
      </w:r>
      <w:r w:rsidRPr="008D124F">
        <w:rPr>
          <w:rStyle w:val="Char"/>
          <w:rFonts w:eastAsia="Calibri"/>
          <w:rtl/>
        </w:rPr>
        <w:t>ن</w:t>
      </w:r>
      <w:r w:rsidR="008A309A" w:rsidRPr="008D124F">
        <w:rPr>
          <w:rStyle w:val="Char"/>
          <w:rFonts w:eastAsia="Calibri" w:hint="cs"/>
          <w:rtl/>
        </w:rPr>
        <w:t>،</w:t>
      </w:r>
      <w:r w:rsidRPr="008D124F">
        <w:rPr>
          <w:rStyle w:val="Char"/>
          <w:rFonts w:eastAsia="Calibri"/>
          <w:rtl/>
        </w:rPr>
        <w:t xml:space="preserve"> داود</w:t>
      </w:r>
      <w:r w:rsidRPr="008D124F">
        <w:rPr>
          <w:rStyle w:val="Char"/>
          <w:rFonts w:eastAsia="Calibri" w:hint="cs"/>
          <w:rtl/>
        </w:rPr>
        <w:t xml:space="preserve"> (1392). </w:t>
      </w:r>
      <w:r w:rsidRPr="008D124F">
        <w:rPr>
          <w:rStyle w:val="Char"/>
          <w:rFonts w:eastAsia="Calibri"/>
          <w:rtl/>
        </w:rPr>
        <w:t>بررسی پایداری در معماری میدان نقش جهان اصفهان</w:t>
      </w:r>
      <w:r w:rsidRPr="008D124F">
        <w:rPr>
          <w:rStyle w:val="Char"/>
          <w:rFonts w:eastAsia="Calibri" w:hint="cs"/>
          <w:rtl/>
        </w:rPr>
        <w:t xml:space="preserve">. </w:t>
      </w:r>
      <w:r w:rsidRPr="008D124F">
        <w:rPr>
          <w:rStyle w:val="Char"/>
          <w:rFonts w:eastAsia="Calibri"/>
          <w:i/>
          <w:iCs/>
          <w:rtl/>
        </w:rPr>
        <w:t>کنفرانس بین المللی عمران، معماری و توسعه پایدار شهری</w:t>
      </w:r>
      <w:r w:rsidRPr="008D124F">
        <w:rPr>
          <w:rStyle w:val="Char"/>
          <w:rFonts w:eastAsia="Calibri"/>
          <w:rtl/>
        </w:rPr>
        <w:t>، تبریز، دانشگاه آزاد اسلامی واحد تبریز</w:t>
      </w:r>
      <w:r w:rsidRPr="008D124F">
        <w:rPr>
          <w:rStyle w:val="Char"/>
          <w:rFonts w:eastAsia="Calibri" w:hint="cs"/>
          <w:rtl/>
        </w:rPr>
        <w:t>.</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بزرگزاد، رضا (1395). معیار و شاخص</w:t>
      </w:r>
      <w:r w:rsidRPr="008D124F">
        <w:rPr>
          <w:rStyle w:val="Char"/>
          <w:rFonts w:eastAsia="Calibri"/>
          <w:rtl/>
        </w:rPr>
        <w:softHyphen/>
      </w:r>
      <w:r w:rsidRPr="008D124F">
        <w:rPr>
          <w:rStyle w:val="Char"/>
          <w:rFonts w:eastAsia="Calibri" w:hint="cs"/>
          <w:rtl/>
        </w:rPr>
        <w:t>های طراحی منظر پایدار میادین شهری با رویکرد افزایش خاطره</w:t>
      </w:r>
      <w:r w:rsidRPr="008D124F">
        <w:rPr>
          <w:rStyle w:val="Char"/>
          <w:rFonts w:eastAsia="Calibri"/>
          <w:rtl/>
        </w:rPr>
        <w:softHyphen/>
      </w:r>
      <w:r w:rsidRPr="008D124F">
        <w:rPr>
          <w:rStyle w:val="Char"/>
          <w:rFonts w:eastAsia="Calibri" w:hint="cs"/>
          <w:rtl/>
        </w:rPr>
        <w:t>انگیزی؛ نمونه موردی میدان انقلاب اصفهان</w:t>
      </w:r>
      <w:r w:rsidR="008A309A" w:rsidRPr="008D124F">
        <w:rPr>
          <w:rStyle w:val="Char"/>
          <w:rFonts w:eastAsia="Calibri" w:hint="cs"/>
          <w:rtl/>
        </w:rPr>
        <w:t>،</w:t>
      </w:r>
      <w:r w:rsidRPr="008D124F">
        <w:rPr>
          <w:rStyle w:val="Char"/>
          <w:rFonts w:eastAsia="Calibri" w:hint="cs"/>
          <w:rtl/>
        </w:rPr>
        <w:t xml:space="preserve"> سومین کنفرانس سالانه پژوهش</w:t>
      </w:r>
      <w:r w:rsidRPr="008D124F">
        <w:rPr>
          <w:rStyle w:val="Char"/>
          <w:rFonts w:eastAsia="Calibri"/>
          <w:rtl/>
        </w:rPr>
        <w:softHyphen/>
      </w:r>
      <w:r w:rsidRPr="008D124F">
        <w:rPr>
          <w:rStyle w:val="Char"/>
          <w:rFonts w:eastAsia="Calibri" w:hint="cs"/>
          <w:rtl/>
        </w:rPr>
        <w:t>های معماری، شهرسازی و مدیریت شهری.</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برزگر، صادق و همکاران (1398). تبیین پایداری اجتماعی</w:t>
      </w:r>
      <w:r w:rsidRPr="008D124F">
        <w:rPr>
          <w:rStyle w:val="Char"/>
          <w:rFonts w:eastAsia="Calibri"/>
          <w:rtl/>
        </w:rPr>
        <w:softHyphen/>
      </w:r>
      <w:r w:rsidRPr="008D124F">
        <w:rPr>
          <w:rStyle w:val="Char"/>
          <w:rFonts w:eastAsia="Calibri" w:hint="cs"/>
          <w:rtl/>
        </w:rPr>
        <w:t>ـ</w:t>
      </w:r>
      <w:r w:rsidR="008A309A" w:rsidRPr="008D124F">
        <w:rPr>
          <w:rStyle w:val="Char"/>
          <w:rFonts w:eastAsia="Calibri" w:hint="cs"/>
          <w:rtl/>
        </w:rPr>
        <w:t xml:space="preserve"> </w:t>
      </w:r>
      <w:r w:rsidRPr="008D124F">
        <w:rPr>
          <w:rStyle w:val="Char"/>
          <w:rFonts w:eastAsia="Calibri"/>
          <w:rtl/>
        </w:rPr>
        <w:softHyphen/>
      </w:r>
      <w:r w:rsidRPr="008D124F">
        <w:rPr>
          <w:rStyle w:val="Char"/>
          <w:rFonts w:eastAsia="Calibri" w:hint="cs"/>
          <w:rtl/>
        </w:rPr>
        <w:t>اقتصادی در شهرهای کوچک با رویکرد توسعه</w:t>
      </w:r>
      <w:r w:rsidRPr="008D124F">
        <w:rPr>
          <w:rStyle w:val="Char"/>
          <w:rFonts w:eastAsia="Calibri"/>
          <w:rtl/>
        </w:rPr>
        <w:softHyphen/>
      </w:r>
      <w:r w:rsidRPr="008D124F">
        <w:rPr>
          <w:rStyle w:val="Char"/>
          <w:rFonts w:eastAsia="Calibri" w:hint="cs"/>
          <w:rtl/>
        </w:rPr>
        <w:t>ی پایدار؛ نمونه موردی شهرهای کوچک شمال ایران</w:t>
      </w:r>
      <w:r w:rsidR="008A309A" w:rsidRPr="008D124F">
        <w:rPr>
          <w:rStyle w:val="Char"/>
          <w:rFonts w:eastAsia="Calibri" w:hint="cs"/>
          <w:rtl/>
        </w:rPr>
        <w:t>،</w:t>
      </w:r>
      <w:r w:rsidRPr="008D124F">
        <w:rPr>
          <w:rStyle w:val="Char"/>
          <w:rFonts w:eastAsia="Calibri" w:hint="cs"/>
          <w:rtl/>
        </w:rPr>
        <w:t xml:space="preserve"> فصلنامه</w:t>
      </w:r>
      <w:r w:rsidRPr="008D124F">
        <w:rPr>
          <w:rStyle w:val="Char"/>
          <w:rFonts w:eastAsia="Calibri"/>
          <w:rtl/>
        </w:rPr>
        <w:softHyphen/>
      </w:r>
      <w:r w:rsidRPr="008D124F">
        <w:rPr>
          <w:rStyle w:val="Char"/>
          <w:rFonts w:eastAsia="Calibri" w:hint="cs"/>
          <w:rtl/>
        </w:rPr>
        <w:t>ی مجلس و راهبرد، سال بیست</w:t>
      </w:r>
      <w:r w:rsidRPr="008D124F">
        <w:rPr>
          <w:rStyle w:val="Char"/>
          <w:rFonts w:eastAsia="Calibri"/>
          <w:rtl/>
        </w:rPr>
        <w:softHyphen/>
      </w:r>
      <w:r w:rsidRPr="008D124F">
        <w:rPr>
          <w:rStyle w:val="Char"/>
          <w:rFonts w:eastAsia="Calibri" w:hint="cs"/>
          <w:rtl/>
        </w:rPr>
        <w:t>و</w:t>
      </w:r>
      <w:r w:rsidRPr="008D124F">
        <w:rPr>
          <w:rStyle w:val="Char"/>
          <w:rFonts w:eastAsia="Calibri"/>
          <w:rtl/>
        </w:rPr>
        <w:softHyphen/>
      </w:r>
      <w:r w:rsidRPr="008D124F">
        <w:rPr>
          <w:rStyle w:val="Char"/>
          <w:rFonts w:eastAsia="Calibri" w:hint="cs"/>
          <w:rtl/>
        </w:rPr>
        <w:t>ششم، شماره</w:t>
      </w:r>
      <w:r w:rsidRPr="008D124F">
        <w:rPr>
          <w:rStyle w:val="Char"/>
          <w:rFonts w:eastAsia="Calibri"/>
          <w:rtl/>
        </w:rPr>
        <w:softHyphen/>
      </w:r>
      <w:r w:rsidRPr="008D124F">
        <w:rPr>
          <w:rStyle w:val="Char"/>
          <w:rFonts w:eastAsia="Calibri" w:hint="cs"/>
          <w:rtl/>
        </w:rPr>
        <w:t>ی 97.</w:t>
      </w:r>
    </w:p>
    <w:p w:rsidR="00580B33" w:rsidRPr="008D124F" w:rsidRDefault="00580B33"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پورجعفری، محمدرضا و همکاران (1390). رهیافتی تحلیلی در شناخت مؤلفه</w:t>
      </w:r>
      <w:r w:rsidRPr="008D124F">
        <w:rPr>
          <w:rStyle w:val="Char"/>
          <w:rFonts w:eastAsia="Calibri"/>
          <w:rtl/>
        </w:rPr>
        <w:softHyphen/>
      </w:r>
      <w:r w:rsidRPr="008D124F">
        <w:rPr>
          <w:rStyle w:val="Char"/>
          <w:rFonts w:eastAsia="Calibri" w:hint="cs"/>
          <w:rtl/>
        </w:rPr>
        <w:t>ها، شاخص</w:t>
      </w:r>
      <w:r w:rsidRPr="008D124F">
        <w:rPr>
          <w:rStyle w:val="Char"/>
          <w:rFonts w:eastAsia="Calibri"/>
          <w:rtl/>
        </w:rPr>
        <w:softHyphen/>
      </w:r>
      <w:r w:rsidRPr="008D124F">
        <w:rPr>
          <w:rStyle w:val="Char"/>
          <w:rFonts w:eastAsia="Calibri" w:hint="cs"/>
          <w:rtl/>
        </w:rPr>
        <w:t>ها و بارزه</w:t>
      </w:r>
      <w:r w:rsidRPr="008D124F">
        <w:rPr>
          <w:rStyle w:val="Char"/>
          <w:rFonts w:eastAsia="Calibri"/>
          <w:rtl/>
        </w:rPr>
        <w:softHyphen/>
      </w:r>
      <w:r w:rsidRPr="008D124F">
        <w:rPr>
          <w:rStyle w:val="Char"/>
          <w:rFonts w:eastAsia="Calibri" w:hint="cs"/>
          <w:rtl/>
        </w:rPr>
        <w:t>های توسعه</w:t>
      </w:r>
      <w:r w:rsidRPr="008D124F">
        <w:rPr>
          <w:rStyle w:val="Char"/>
          <w:rFonts w:eastAsia="Calibri"/>
          <w:rtl/>
        </w:rPr>
        <w:softHyphen/>
      </w:r>
      <w:r w:rsidRPr="008D124F">
        <w:rPr>
          <w:rStyle w:val="Char"/>
          <w:rFonts w:eastAsia="Calibri" w:hint="cs"/>
          <w:rtl/>
        </w:rPr>
        <w:t>ی پایداری شهر</w:t>
      </w:r>
      <w:r w:rsidR="008A309A" w:rsidRPr="008D124F">
        <w:rPr>
          <w:rStyle w:val="Char"/>
          <w:rFonts w:eastAsia="Calibri" w:hint="cs"/>
          <w:rtl/>
        </w:rPr>
        <w:t>،</w:t>
      </w:r>
      <w:r w:rsidRPr="008D124F">
        <w:rPr>
          <w:rStyle w:val="Char"/>
          <w:rFonts w:eastAsia="Calibri" w:hint="cs"/>
          <w:rtl/>
        </w:rPr>
        <w:t xml:space="preserve"> مجله</w:t>
      </w:r>
      <w:r w:rsidRPr="008D124F">
        <w:rPr>
          <w:rStyle w:val="Char"/>
          <w:rFonts w:eastAsia="Calibri"/>
          <w:rtl/>
        </w:rPr>
        <w:softHyphen/>
      </w:r>
      <w:r w:rsidRPr="008D124F">
        <w:rPr>
          <w:rStyle w:val="Char"/>
          <w:rFonts w:eastAsia="Calibri" w:hint="cs"/>
          <w:rtl/>
        </w:rPr>
        <w:t>ی مطالعه</w:t>
      </w:r>
      <w:r w:rsidRPr="008D124F">
        <w:rPr>
          <w:rStyle w:val="Char"/>
          <w:rFonts w:eastAsia="Calibri"/>
          <w:rtl/>
        </w:rPr>
        <w:softHyphen/>
      </w:r>
      <w:r w:rsidRPr="008D124F">
        <w:rPr>
          <w:rStyle w:val="Char"/>
          <w:rFonts w:eastAsia="Calibri" w:hint="cs"/>
          <w:rtl/>
        </w:rPr>
        <w:t>ی توسعه</w:t>
      </w:r>
      <w:r w:rsidRPr="008D124F">
        <w:rPr>
          <w:rStyle w:val="Char"/>
          <w:rFonts w:eastAsia="Calibri"/>
          <w:rtl/>
        </w:rPr>
        <w:softHyphen/>
      </w:r>
      <w:r w:rsidRPr="008D124F">
        <w:rPr>
          <w:rStyle w:val="Char"/>
          <w:rFonts w:eastAsia="Calibri" w:hint="cs"/>
          <w:rtl/>
        </w:rPr>
        <w:t>ی اجتماعی ایران، سال سوم، شماره</w:t>
      </w:r>
      <w:r w:rsidRPr="008D124F">
        <w:rPr>
          <w:rStyle w:val="Char"/>
          <w:rFonts w:eastAsia="Calibri"/>
          <w:rtl/>
        </w:rPr>
        <w:softHyphen/>
      </w:r>
      <w:r w:rsidRPr="008D124F">
        <w:rPr>
          <w:rStyle w:val="Char"/>
          <w:rFonts w:eastAsia="Calibri" w:hint="cs"/>
          <w:rtl/>
        </w:rPr>
        <w:t>ی 3.</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تیخونف، نیکولا (1389). از سن</w:t>
      </w:r>
      <w:r w:rsidRPr="008D124F">
        <w:rPr>
          <w:rStyle w:val="Char"/>
          <w:rFonts w:eastAsia="Calibri"/>
          <w:rtl/>
        </w:rPr>
        <w:softHyphen/>
      </w:r>
      <w:r w:rsidRPr="008D124F">
        <w:rPr>
          <w:rStyle w:val="Char"/>
          <w:rFonts w:eastAsia="Calibri" w:hint="cs"/>
          <w:rtl/>
        </w:rPr>
        <w:t>پترزبورگ تا سن</w:t>
      </w:r>
      <w:r w:rsidRPr="008D124F">
        <w:rPr>
          <w:rStyle w:val="Char"/>
          <w:rFonts w:eastAsia="Calibri"/>
          <w:rtl/>
        </w:rPr>
        <w:softHyphen/>
      </w:r>
      <w:r w:rsidRPr="008D124F">
        <w:rPr>
          <w:rStyle w:val="Char"/>
          <w:rFonts w:eastAsia="Calibri" w:hint="cs"/>
          <w:rtl/>
        </w:rPr>
        <w:t>پترزبورگ، از راه پتروگراد و لنین</w:t>
      </w:r>
      <w:r w:rsidRPr="008D124F">
        <w:rPr>
          <w:rStyle w:val="Char"/>
          <w:rFonts w:eastAsia="Calibri"/>
          <w:rtl/>
        </w:rPr>
        <w:softHyphen/>
      </w:r>
      <w:r w:rsidRPr="008D124F">
        <w:rPr>
          <w:rStyle w:val="Char"/>
          <w:rFonts w:eastAsia="Calibri" w:hint="cs"/>
          <w:rtl/>
        </w:rPr>
        <w:t>گراد. مترجم: احمد بیرشک، نشریه</w:t>
      </w:r>
      <w:r w:rsidRPr="008D124F">
        <w:rPr>
          <w:rStyle w:val="Char"/>
          <w:rFonts w:eastAsia="Calibri"/>
          <w:rtl/>
        </w:rPr>
        <w:softHyphen/>
      </w:r>
      <w:r w:rsidRPr="008D124F">
        <w:rPr>
          <w:rStyle w:val="Char"/>
          <w:rFonts w:eastAsia="Calibri" w:hint="cs"/>
          <w:rtl/>
        </w:rPr>
        <w:t>ی چیستا، شماره</w:t>
      </w:r>
      <w:r w:rsidRPr="008D124F">
        <w:rPr>
          <w:rStyle w:val="Char"/>
          <w:rFonts w:eastAsia="Calibri"/>
          <w:rtl/>
        </w:rPr>
        <w:softHyphen/>
      </w:r>
      <w:r w:rsidRPr="008D124F">
        <w:rPr>
          <w:rStyle w:val="Char"/>
          <w:rFonts w:eastAsia="Calibri" w:hint="cs"/>
          <w:rtl/>
        </w:rPr>
        <w:t>ی 279.</w:t>
      </w:r>
      <w:bookmarkStart w:id="0" w:name="_GoBack"/>
      <w:bookmarkEnd w:id="0"/>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tl/>
        </w:rPr>
      </w:pPr>
      <w:r w:rsidRPr="008D124F">
        <w:rPr>
          <w:rStyle w:val="Char"/>
          <w:rFonts w:eastAsia="Calibri" w:hint="cs"/>
          <w:rtl/>
        </w:rPr>
        <w:t>حاتمی</w:t>
      </w:r>
      <w:r w:rsidRPr="008D124F">
        <w:rPr>
          <w:rStyle w:val="Char"/>
          <w:rFonts w:eastAsia="Calibri"/>
          <w:rtl/>
        </w:rPr>
        <w:softHyphen/>
      </w:r>
      <w:r w:rsidRPr="008D124F">
        <w:rPr>
          <w:rStyle w:val="Char"/>
          <w:rFonts w:eastAsia="Calibri" w:hint="cs"/>
          <w:rtl/>
        </w:rPr>
        <w:t>نژاد، حسین و مهدی، علی (1394). بررسی پیوندهای خواهرشهری در ارتباط با مفاهیم جهانی شدن</w:t>
      </w:r>
      <w:r w:rsidR="008A309A" w:rsidRPr="008D124F">
        <w:rPr>
          <w:rStyle w:val="Char"/>
          <w:rFonts w:eastAsia="Calibri" w:hint="cs"/>
          <w:rtl/>
        </w:rPr>
        <w:t xml:space="preserve">، </w:t>
      </w:r>
      <w:r w:rsidRPr="008D124F">
        <w:rPr>
          <w:rStyle w:val="Char"/>
          <w:rFonts w:eastAsia="Calibri" w:hint="cs"/>
          <w:rtl/>
        </w:rPr>
        <w:t>نشریه</w:t>
      </w:r>
      <w:r w:rsidRPr="008D124F">
        <w:rPr>
          <w:rStyle w:val="Char"/>
          <w:rFonts w:eastAsia="Calibri"/>
          <w:rtl/>
        </w:rPr>
        <w:softHyphen/>
      </w:r>
      <w:r w:rsidRPr="008D124F">
        <w:rPr>
          <w:rStyle w:val="Char"/>
          <w:rFonts w:eastAsia="Calibri" w:hint="cs"/>
          <w:rtl/>
        </w:rPr>
        <w:t>ی شهرداری</w:t>
      </w:r>
      <w:r w:rsidRPr="008D124F">
        <w:rPr>
          <w:rStyle w:val="Char"/>
          <w:rFonts w:eastAsia="Calibri"/>
          <w:rtl/>
        </w:rPr>
        <w:softHyphen/>
      </w:r>
      <w:r w:rsidRPr="008D124F">
        <w:rPr>
          <w:rStyle w:val="Char"/>
          <w:rFonts w:eastAsia="Calibri" w:hint="cs"/>
          <w:rtl/>
        </w:rPr>
        <w:t>ها، سال یازدهم، شماره</w:t>
      </w:r>
      <w:r w:rsidRPr="008D124F">
        <w:rPr>
          <w:rStyle w:val="Char"/>
          <w:rFonts w:eastAsia="Calibri"/>
          <w:rtl/>
        </w:rPr>
        <w:softHyphen/>
      </w:r>
      <w:r w:rsidRPr="008D124F">
        <w:rPr>
          <w:rStyle w:val="Char"/>
          <w:rFonts w:eastAsia="Calibri" w:hint="cs"/>
          <w:rtl/>
        </w:rPr>
        <w:t>ی 100.</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rtl/>
        </w:rPr>
        <w:t>دالوند</w:t>
      </w:r>
      <w:r w:rsidRPr="008D124F">
        <w:rPr>
          <w:rStyle w:val="Char"/>
          <w:rFonts w:eastAsia="Calibri" w:hint="cs"/>
          <w:rtl/>
        </w:rPr>
        <w:t>،</w:t>
      </w:r>
      <w:r w:rsidRPr="008D124F">
        <w:rPr>
          <w:rStyle w:val="Char"/>
          <w:rFonts w:eastAsia="Calibri"/>
          <w:rtl/>
        </w:rPr>
        <w:t xml:space="preserve"> پگاه و طغیانی</w:t>
      </w:r>
      <w:r w:rsidR="008A309A" w:rsidRPr="008D124F">
        <w:rPr>
          <w:rStyle w:val="Char"/>
          <w:rFonts w:eastAsia="Calibri" w:hint="cs"/>
          <w:rtl/>
        </w:rPr>
        <w:t xml:space="preserve">، </w:t>
      </w:r>
      <w:r w:rsidR="008A309A" w:rsidRPr="008D124F">
        <w:rPr>
          <w:rStyle w:val="Char"/>
          <w:rFonts w:eastAsia="Calibri"/>
          <w:rtl/>
        </w:rPr>
        <w:t>شیرین</w:t>
      </w:r>
      <w:r w:rsidRPr="008D124F">
        <w:rPr>
          <w:rStyle w:val="Char"/>
          <w:rFonts w:eastAsia="Calibri" w:hint="cs"/>
          <w:rtl/>
        </w:rPr>
        <w:t xml:space="preserve"> (1391). </w:t>
      </w:r>
      <w:r w:rsidRPr="008D124F">
        <w:rPr>
          <w:rStyle w:val="Char"/>
          <w:rFonts w:eastAsia="Calibri"/>
          <w:rtl/>
        </w:rPr>
        <w:t>بررسی تطبیقی میدان نقش جهان با اصول معماری پایدار،</w:t>
      </w:r>
      <w:r w:rsidRPr="008D124F">
        <w:rPr>
          <w:rStyle w:val="Char"/>
          <w:rFonts w:ascii="Cambria" w:eastAsia="Calibri" w:hAnsi="Cambria" w:cs="Cambria" w:hint="cs"/>
          <w:rtl/>
        </w:rPr>
        <w:t> </w:t>
      </w:r>
      <w:r w:rsidRPr="008D124F">
        <w:rPr>
          <w:rStyle w:val="Char"/>
          <w:rFonts w:eastAsia="Calibri"/>
          <w:rtl/>
        </w:rPr>
        <w:t>دومین کنفرانس ملی توسعه پایدار و عمران شهری، اصفهان، مؤسسه آموزش عالی دانش‌پژوهان</w:t>
      </w:r>
      <w:r w:rsidRPr="008D124F">
        <w:rPr>
          <w:rStyle w:val="Char"/>
          <w:rFonts w:eastAsia="Calibri" w:hint="cs"/>
          <w:rtl/>
        </w:rPr>
        <w:t>.</w:t>
      </w:r>
      <w:r w:rsidRPr="008D124F">
        <w:rPr>
          <w:rStyle w:val="Char"/>
          <w:rFonts w:eastAsia="Calibri"/>
        </w:rPr>
        <w:t xml:space="preserve"> </w:t>
      </w:r>
    </w:p>
    <w:p w:rsidR="00580B33" w:rsidRPr="008D124F" w:rsidRDefault="00580B33"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زاهدی، شمس</w:t>
      </w:r>
      <w:r w:rsidRPr="008D124F">
        <w:rPr>
          <w:rStyle w:val="Char"/>
          <w:rFonts w:eastAsia="Calibri"/>
          <w:rtl/>
        </w:rPr>
        <w:softHyphen/>
      </w:r>
      <w:r w:rsidRPr="008D124F">
        <w:rPr>
          <w:rStyle w:val="Char"/>
          <w:rFonts w:eastAsia="Calibri" w:hint="cs"/>
          <w:rtl/>
        </w:rPr>
        <w:t>السادات و نجفی، غلامعلی (1385). بسط مفهومی توسعه</w:t>
      </w:r>
      <w:r w:rsidRPr="008D124F">
        <w:rPr>
          <w:rStyle w:val="Char"/>
          <w:rFonts w:eastAsia="Calibri"/>
          <w:rtl/>
        </w:rPr>
        <w:softHyphen/>
      </w:r>
      <w:r w:rsidRPr="008D124F">
        <w:rPr>
          <w:rStyle w:val="Char"/>
          <w:rFonts w:eastAsia="Calibri" w:hint="cs"/>
          <w:rtl/>
        </w:rPr>
        <w:t>ی پایدار</w:t>
      </w:r>
      <w:r w:rsidR="008A309A" w:rsidRPr="008D124F">
        <w:rPr>
          <w:rStyle w:val="Char"/>
          <w:rFonts w:eastAsia="Calibri" w:hint="cs"/>
          <w:rtl/>
        </w:rPr>
        <w:t>،</w:t>
      </w:r>
      <w:r w:rsidRPr="008D124F">
        <w:rPr>
          <w:rStyle w:val="Char"/>
          <w:rFonts w:eastAsia="Calibri" w:hint="cs"/>
          <w:rtl/>
        </w:rPr>
        <w:t xml:space="preserve"> فصلنامه</w:t>
      </w:r>
      <w:r w:rsidRPr="008D124F">
        <w:rPr>
          <w:rStyle w:val="Char"/>
          <w:rFonts w:eastAsia="Calibri"/>
          <w:rtl/>
        </w:rPr>
        <w:softHyphen/>
      </w:r>
      <w:r w:rsidRPr="008D124F">
        <w:rPr>
          <w:rStyle w:val="Char"/>
          <w:rFonts w:eastAsia="Calibri" w:hint="cs"/>
          <w:rtl/>
        </w:rPr>
        <w:t>ی مدرس علوم انسانی، دوره</w:t>
      </w:r>
      <w:r w:rsidRPr="008D124F">
        <w:rPr>
          <w:rStyle w:val="Char"/>
          <w:rFonts w:eastAsia="Calibri"/>
          <w:rtl/>
        </w:rPr>
        <w:softHyphen/>
      </w:r>
      <w:r w:rsidRPr="008D124F">
        <w:rPr>
          <w:rStyle w:val="Char"/>
          <w:rFonts w:eastAsia="Calibri" w:hint="cs"/>
          <w:rtl/>
        </w:rPr>
        <w:t>ی 10، شماره</w:t>
      </w:r>
      <w:r w:rsidRPr="008D124F">
        <w:rPr>
          <w:rStyle w:val="Char"/>
          <w:rFonts w:eastAsia="Calibri"/>
          <w:rtl/>
        </w:rPr>
        <w:softHyphen/>
      </w:r>
      <w:r w:rsidRPr="008D124F">
        <w:rPr>
          <w:rStyle w:val="Char"/>
          <w:rFonts w:eastAsia="Calibri" w:hint="cs"/>
          <w:rtl/>
        </w:rPr>
        <w:t>ی 4.</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lastRenderedPageBreak/>
        <w:t>سپهوند، رضا و عارف</w:t>
      </w:r>
      <w:r w:rsidRPr="008D124F">
        <w:rPr>
          <w:rStyle w:val="Char"/>
          <w:rFonts w:eastAsia="Calibri"/>
          <w:rtl/>
        </w:rPr>
        <w:softHyphen/>
      </w:r>
      <w:r w:rsidRPr="008D124F">
        <w:rPr>
          <w:rStyle w:val="Char"/>
          <w:rFonts w:eastAsia="Calibri" w:hint="cs"/>
          <w:rtl/>
        </w:rPr>
        <w:t>نژاد، محسن (1392). اولویت</w:t>
      </w:r>
      <w:r w:rsidRPr="008D124F">
        <w:rPr>
          <w:rStyle w:val="Char"/>
          <w:rFonts w:eastAsia="Calibri"/>
          <w:rtl/>
        </w:rPr>
        <w:softHyphen/>
      </w:r>
      <w:r w:rsidRPr="008D124F">
        <w:rPr>
          <w:rStyle w:val="Char"/>
          <w:rFonts w:eastAsia="Calibri" w:hint="cs"/>
          <w:rtl/>
        </w:rPr>
        <w:t>بندی شاخص</w:t>
      </w:r>
      <w:r w:rsidRPr="008D124F">
        <w:rPr>
          <w:rStyle w:val="Char"/>
          <w:rFonts w:eastAsia="Calibri"/>
          <w:rtl/>
        </w:rPr>
        <w:softHyphen/>
      </w:r>
      <w:r w:rsidRPr="008D124F">
        <w:rPr>
          <w:rStyle w:val="Char"/>
          <w:rFonts w:eastAsia="Calibri" w:hint="cs"/>
          <w:rtl/>
        </w:rPr>
        <w:t>های توسعه</w:t>
      </w:r>
      <w:r w:rsidRPr="008D124F">
        <w:rPr>
          <w:rStyle w:val="Char"/>
          <w:rFonts w:eastAsia="Calibri"/>
          <w:rtl/>
        </w:rPr>
        <w:softHyphen/>
      </w:r>
      <w:r w:rsidRPr="008D124F">
        <w:rPr>
          <w:rStyle w:val="Char"/>
          <w:rFonts w:eastAsia="Calibri" w:hint="cs"/>
          <w:rtl/>
        </w:rPr>
        <w:t>ی پایدار شهری با رویکرد تجزیه و تحلیل سلسله مراتب گروهی؛ نمونه مو</w:t>
      </w:r>
      <w:r w:rsidR="002F3AE7" w:rsidRPr="008D124F">
        <w:rPr>
          <w:rStyle w:val="Char"/>
          <w:rFonts w:eastAsia="Calibri" w:hint="cs"/>
          <w:rtl/>
        </w:rPr>
        <w:t>ر</w:t>
      </w:r>
      <w:r w:rsidRPr="008D124F">
        <w:rPr>
          <w:rStyle w:val="Char"/>
          <w:rFonts w:eastAsia="Calibri" w:hint="cs"/>
          <w:rtl/>
        </w:rPr>
        <w:t>دی شهر اصفهان</w:t>
      </w:r>
      <w:r w:rsidR="008A309A" w:rsidRPr="008D124F">
        <w:rPr>
          <w:rStyle w:val="Char"/>
          <w:rFonts w:eastAsia="Calibri" w:hint="cs"/>
          <w:rtl/>
        </w:rPr>
        <w:t>،</w:t>
      </w:r>
      <w:r w:rsidRPr="008D124F">
        <w:rPr>
          <w:rStyle w:val="Char"/>
          <w:rFonts w:eastAsia="Calibri" w:hint="cs"/>
          <w:rtl/>
        </w:rPr>
        <w:t xml:space="preserve"> فصلنامه</w:t>
      </w:r>
      <w:r w:rsidRPr="008D124F">
        <w:rPr>
          <w:rStyle w:val="Char"/>
          <w:rFonts w:eastAsia="Calibri"/>
          <w:rtl/>
        </w:rPr>
        <w:softHyphen/>
      </w:r>
      <w:r w:rsidRPr="008D124F">
        <w:rPr>
          <w:rStyle w:val="Char"/>
          <w:rFonts w:eastAsia="Calibri" w:hint="cs"/>
          <w:rtl/>
        </w:rPr>
        <w:t>ی مطالعات برنامه</w:t>
      </w:r>
      <w:r w:rsidRPr="008D124F">
        <w:rPr>
          <w:rStyle w:val="Char"/>
          <w:rFonts w:eastAsia="Calibri"/>
          <w:rtl/>
        </w:rPr>
        <w:softHyphen/>
      </w:r>
      <w:r w:rsidRPr="008D124F">
        <w:rPr>
          <w:rStyle w:val="Char"/>
          <w:rFonts w:eastAsia="Calibri" w:hint="cs"/>
          <w:rtl/>
        </w:rPr>
        <w:t>ریزی شهری، سال اول، شماره</w:t>
      </w:r>
      <w:r w:rsidRPr="008D124F">
        <w:rPr>
          <w:rStyle w:val="Char"/>
          <w:rFonts w:eastAsia="Calibri"/>
          <w:rtl/>
        </w:rPr>
        <w:softHyphen/>
      </w:r>
      <w:r w:rsidRPr="008D124F">
        <w:rPr>
          <w:rStyle w:val="Char"/>
          <w:rFonts w:eastAsia="Calibri" w:hint="cs"/>
          <w:rtl/>
        </w:rPr>
        <w:t>ی 1.</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شهابیان، پویان و پیرایه</w:t>
      </w:r>
      <w:r w:rsidRPr="008D124F">
        <w:rPr>
          <w:rStyle w:val="Char"/>
          <w:rFonts w:eastAsia="Calibri"/>
          <w:rtl/>
        </w:rPr>
        <w:softHyphen/>
      </w:r>
      <w:r w:rsidRPr="008D124F">
        <w:rPr>
          <w:rStyle w:val="Char"/>
          <w:rFonts w:eastAsia="Calibri" w:hint="cs"/>
          <w:rtl/>
        </w:rPr>
        <w:t>گر، میلاد (1392). بررسی سطح پایداری اجتماعی در دو خیابان مطهری و 22 بهمن شهر رشت</w:t>
      </w:r>
      <w:r w:rsidR="008A309A" w:rsidRPr="008D124F">
        <w:rPr>
          <w:rStyle w:val="Char"/>
          <w:rFonts w:eastAsia="Calibri" w:hint="cs"/>
          <w:rtl/>
        </w:rPr>
        <w:t>،</w:t>
      </w:r>
      <w:r w:rsidRPr="008D124F">
        <w:rPr>
          <w:rStyle w:val="Char"/>
          <w:rFonts w:eastAsia="Calibri" w:hint="cs"/>
          <w:rtl/>
        </w:rPr>
        <w:t xml:space="preserve"> آرمانشهر، شماره</w:t>
      </w:r>
      <w:r w:rsidRPr="008D124F">
        <w:rPr>
          <w:rStyle w:val="Char"/>
          <w:rFonts w:eastAsia="Calibri"/>
          <w:rtl/>
        </w:rPr>
        <w:softHyphen/>
      </w:r>
      <w:r w:rsidRPr="008D124F">
        <w:rPr>
          <w:rStyle w:val="Char"/>
          <w:rFonts w:eastAsia="Calibri" w:hint="cs"/>
          <w:rtl/>
        </w:rPr>
        <w:t>ی 11.</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tl/>
        </w:rPr>
      </w:pPr>
      <w:r w:rsidRPr="008D124F">
        <w:rPr>
          <w:rStyle w:val="Char"/>
          <w:rFonts w:eastAsia="Calibri" w:hint="cs"/>
          <w:rtl/>
        </w:rPr>
        <w:t>شهابی</w:t>
      </w:r>
      <w:r w:rsidRPr="008D124F">
        <w:rPr>
          <w:rStyle w:val="Char"/>
          <w:rFonts w:eastAsia="Calibri"/>
          <w:rtl/>
        </w:rPr>
        <w:softHyphen/>
      </w:r>
      <w:r w:rsidRPr="008D124F">
        <w:rPr>
          <w:rStyle w:val="Char"/>
          <w:rFonts w:eastAsia="Calibri" w:hint="cs"/>
          <w:rtl/>
        </w:rPr>
        <w:t>نژاد، علی و همکاران (1395). فضای باز میدان نقش جهان؛ ارزش</w:t>
      </w:r>
      <w:r w:rsidRPr="008D124F">
        <w:rPr>
          <w:rStyle w:val="Char"/>
          <w:rFonts w:eastAsia="Calibri"/>
          <w:rtl/>
        </w:rPr>
        <w:softHyphen/>
      </w:r>
      <w:r w:rsidRPr="008D124F">
        <w:rPr>
          <w:rStyle w:val="Char"/>
          <w:rFonts w:eastAsia="Calibri" w:hint="cs"/>
          <w:rtl/>
        </w:rPr>
        <w:t>ها و مسئله</w:t>
      </w:r>
      <w:r w:rsidRPr="008D124F">
        <w:rPr>
          <w:rStyle w:val="Char"/>
          <w:rFonts w:eastAsia="Calibri"/>
          <w:rtl/>
        </w:rPr>
        <w:softHyphen/>
      </w:r>
      <w:r w:rsidRPr="008D124F">
        <w:rPr>
          <w:rStyle w:val="Char"/>
          <w:rFonts w:eastAsia="Calibri" w:hint="cs"/>
          <w:rtl/>
        </w:rPr>
        <w:t>ها</w:t>
      </w:r>
      <w:r w:rsidR="008A309A" w:rsidRPr="008D124F">
        <w:rPr>
          <w:rStyle w:val="Char"/>
          <w:rFonts w:eastAsia="Calibri" w:hint="cs"/>
          <w:rtl/>
        </w:rPr>
        <w:t>،</w:t>
      </w:r>
      <w:r w:rsidRPr="008D124F">
        <w:rPr>
          <w:rStyle w:val="Char"/>
          <w:rFonts w:eastAsia="Calibri" w:hint="cs"/>
          <w:rtl/>
        </w:rPr>
        <w:t xml:space="preserve"> باغ نظر، سال سیزدهم، شماره</w:t>
      </w:r>
      <w:r w:rsidRPr="008D124F">
        <w:rPr>
          <w:rStyle w:val="Char"/>
          <w:rFonts w:eastAsia="Calibri"/>
          <w:rtl/>
        </w:rPr>
        <w:softHyphen/>
      </w:r>
      <w:r w:rsidRPr="008D124F">
        <w:rPr>
          <w:rStyle w:val="Char"/>
          <w:rFonts w:eastAsia="Calibri" w:hint="cs"/>
          <w:rtl/>
        </w:rPr>
        <w:t>ی 44.</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tl/>
        </w:rPr>
      </w:pPr>
      <w:r w:rsidRPr="008D124F">
        <w:rPr>
          <w:rStyle w:val="Char"/>
          <w:rFonts w:eastAsia="Calibri" w:hint="cs"/>
          <w:rtl/>
        </w:rPr>
        <w:t>عباسی، بشری و بمانیان، محمدرضا (1396). مقایسه</w:t>
      </w:r>
      <w:r w:rsidRPr="008D124F">
        <w:rPr>
          <w:rStyle w:val="Char"/>
          <w:rFonts w:eastAsia="Calibri"/>
          <w:rtl/>
        </w:rPr>
        <w:softHyphen/>
      </w:r>
      <w:r w:rsidRPr="008D124F">
        <w:rPr>
          <w:rStyle w:val="Char"/>
          <w:rFonts w:eastAsia="Calibri" w:hint="cs"/>
          <w:rtl/>
        </w:rPr>
        <w:t>ی تطبیقی میدان نقش جهان اصفهان و امام حسین(ع) تهران براساس روابط پایداری اخلاق</w:t>
      </w:r>
      <w:r w:rsidRPr="008D124F">
        <w:rPr>
          <w:rStyle w:val="Char"/>
          <w:rFonts w:eastAsia="Calibri"/>
          <w:rtl/>
        </w:rPr>
        <w:softHyphen/>
      </w:r>
      <w:r w:rsidRPr="008D124F">
        <w:rPr>
          <w:rStyle w:val="Char"/>
          <w:rFonts w:eastAsia="Calibri" w:hint="cs"/>
          <w:rtl/>
        </w:rPr>
        <w:t>مدار</w:t>
      </w:r>
      <w:r w:rsidR="008A309A" w:rsidRPr="008D124F">
        <w:rPr>
          <w:rStyle w:val="Char"/>
          <w:rFonts w:eastAsia="Calibri" w:hint="cs"/>
          <w:rtl/>
        </w:rPr>
        <w:t>،</w:t>
      </w:r>
      <w:r w:rsidRPr="008D124F">
        <w:rPr>
          <w:rStyle w:val="Char"/>
          <w:rFonts w:eastAsia="Calibri" w:hint="cs"/>
          <w:rtl/>
        </w:rPr>
        <w:t xml:space="preserve"> فصلنامه</w:t>
      </w:r>
      <w:r w:rsidRPr="008D124F">
        <w:rPr>
          <w:rStyle w:val="Char"/>
          <w:rFonts w:eastAsia="Calibri"/>
          <w:rtl/>
        </w:rPr>
        <w:softHyphen/>
      </w:r>
      <w:r w:rsidRPr="008D124F">
        <w:rPr>
          <w:rStyle w:val="Char"/>
          <w:rFonts w:eastAsia="Calibri" w:hint="cs"/>
          <w:rtl/>
        </w:rPr>
        <w:t>ی پژوهش</w:t>
      </w:r>
      <w:r w:rsidRPr="008D124F">
        <w:rPr>
          <w:rStyle w:val="Char"/>
          <w:rFonts w:eastAsia="Calibri"/>
          <w:rtl/>
        </w:rPr>
        <w:softHyphen/>
      </w:r>
      <w:r w:rsidRPr="008D124F">
        <w:rPr>
          <w:rStyle w:val="Char"/>
          <w:rFonts w:eastAsia="Calibri" w:hint="cs"/>
          <w:rtl/>
        </w:rPr>
        <w:t>های معماری اسلامی، سال پنجم، شماره</w:t>
      </w:r>
      <w:r w:rsidRPr="008D124F">
        <w:rPr>
          <w:rStyle w:val="Char"/>
          <w:rFonts w:eastAsia="Calibri"/>
          <w:rtl/>
        </w:rPr>
        <w:softHyphen/>
      </w:r>
      <w:r w:rsidRPr="008D124F">
        <w:rPr>
          <w:rStyle w:val="Char"/>
          <w:rFonts w:eastAsia="Calibri" w:hint="cs"/>
          <w:rtl/>
        </w:rPr>
        <w:t>ی 17.</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فرخی، مریم (1389). نقش محورهای پیاده در توسعه</w:t>
      </w:r>
      <w:r w:rsidRPr="008D124F">
        <w:rPr>
          <w:rStyle w:val="Char"/>
          <w:rFonts w:eastAsia="Calibri"/>
          <w:rtl/>
        </w:rPr>
        <w:softHyphen/>
      </w:r>
      <w:r w:rsidRPr="008D124F">
        <w:rPr>
          <w:rStyle w:val="Char"/>
          <w:rFonts w:eastAsia="Calibri" w:hint="cs"/>
          <w:rtl/>
        </w:rPr>
        <w:t>ی پایدار شهرها</w:t>
      </w:r>
      <w:r w:rsidR="008A309A" w:rsidRPr="008D124F">
        <w:rPr>
          <w:rStyle w:val="Char"/>
          <w:rFonts w:eastAsia="Calibri" w:hint="cs"/>
          <w:rtl/>
        </w:rPr>
        <w:t>،</w:t>
      </w:r>
      <w:r w:rsidRPr="008D124F">
        <w:rPr>
          <w:rStyle w:val="Char"/>
          <w:rFonts w:eastAsia="Calibri" w:hint="cs"/>
          <w:rtl/>
        </w:rPr>
        <w:t xml:space="preserve"> چاپ شده در کتاب مجموعه مقالات منتخب اولین همایش توسعه</w:t>
      </w:r>
      <w:r w:rsidRPr="008D124F">
        <w:rPr>
          <w:rStyle w:val="Char"/>
          <w:rFonts w:eastAsia="Calibri"/>
          <w:rtl/>
        </w:rPr>
        <w:softHyphen/>
      </w:r>
      <w:r w:rsidRPr="008D124F">
        <w:rPr>
          <w:rStyle w:val="Char"/>
          <w:rFonts w:eastAsia="Calibri" w:hint="cs"/>
          <w:rtl/>
        </w:rPr>
        <w:t>ی شهری پایدار در ایران.</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قرائی، آزاده و همکاران (1397). تبیین ارتباط میان فرم شهر و پایداری اجتماعی در مناطق 22 گانه</w:t>
      </w:r>
      <w:r w:rsidRPr="008D124F">
        <w:rPr>
          <w:rStyle w:val="Char"/>
          <w:rFonts w:eastAsia="Calibri"/>
          <w:rtl/>
        </w:rPr>
        <w:softHyphen/>
      </w:r>
      <w:r w:rsidRPr="008D124F">
        <w:rPr>
          <w:rStyle w:val="Char"/>
          <w:rFonts w:eastAsia="Calibri" w:hint="cs"/>
          <w:rtl/>
        </w:rPr>
        <w:t>ی شهر تهران</w:t>
      </w:r>
      <w:r w:rsidR="008A309A" w:rsidRPr="008D124F">
        <w:rPr>
          <w:rStyle w:val="Char"/>
          <w:rFonts w:eastAsia="Calibri" w:hint="cs"/>
          <w:rtl/>
        </w:rPr>
        <w:t>،</w:t>
      </w:r>
      <w:r w:rsidRPr="008D124F">
        <w:rPr>
          <w:rStyle w:val="Char"/>
          <w:rFonts w:eastAsia="Calibri" w:hint="cs"/>
          <w:rtl/>
        </w:rPr>
        <w:t xml:space="preserve"> نشریه علمی پژو</w:t>
      </w:r>
      <w:r w:rsidRPr="008D124F">
        <w:rPr>
          <w:rStyle w:val="Char"/>
          <w:rFonts w:eastAsia="Calibri"/>
          <w:rtl/>
        </w:rPr>
        <w:softHyphen/>
      </w:r>
      <w:r w:rsidRPr="008D124F">
        <w:rPr>
          <w:rStyle w:val="Char"/>
          <w:rFonts w:eastAsia="Calibri" w:hint="cs"/>
          <w:rtl/>
        </w:rPr>
        <w:t>هشی برنامه</w:t>
      </w:r>
      <w:r w:rsidRPr="008D124F">
        <w:rPr>
          <w:rStyle w:val="Char"/>
          <w:rFonts w:eastAsia="Calibri"/>
          <w:rtl/>
        </w:rPr>
        <w:softHyphen/>
      </w:r>
      <w:r w:rsidRPr="008D124F">
        <w:rPr>
          <w:rStyle w:val="Char"/>
          <w:rFonts w:eastAsia="Calibri" w:hint="cs"/>
          <w:rtl/>
        </w:rPr>
        <w:t>ریزی توسعه</w:t>
      </w:r>
      <w:r w:rsidRPr="008D124F">
        <w:rPr>
          <w:rStyle w:val="Char"/>
          <w:rFonts w:eastAsia="Calibri"/>
          <w:rtl/>
        </w:rPr>
        <w:softHyphen/>
      </w:r>
      <w:r w:rsidRPr="008D124F">
        <w:rPr>
          <w:rStyle w:val="Char"/>
          <w:rFonts w:eastAsia="Calibri" w:hint="cs"/>
          <w:rtl/>
        </w:rPr>
        <w:t>ی کالبدی، سال سوم، شماره</w:t>
      </w:r>
      <w:r w:rsidRPr="008D124F">
        <w:rPr>
          <w:rStyle w:val="Char"/>
          <w:rFonts w:eastAsia="Calibri"/>
          <w:rtl/>
        </w:rPr>
        <w:softHyphen/>
      </w:r>
      <w:r w:rsidRPr="008D124F">
        <w:rPr>
          <w:rStyle w:val="Char"/>
          <w:rFonts w:eastAsia="Calibri" w:hint="cs"/>
          <w:rtl/>
        </w:rPr>
        <w:t>ی 7.</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tl/>
        </w:rPr>
      </w:pPr>
      <w:r w:rsidRPr="008D124F">
        <w:rPr>
          <w:rStyle w:val="Char"/>
          <w:rFonts w:eastAsia="Calibri" w:hint="cs"/>
          <w:rtl/>
        </w:rPr>
        <w:t>کاراحمدی، مهران (1396). شناخت مادی</w:t>
      </w:r>
      <w:r w:rsidRPr="008D124F">
        <w:rPr>
          <w:rStyle w:val="Char"/>
          <w:rFonts w:eastAsia="Calibri"/>
          <w:rtl/>
        </w:rPr>
        <w:softHyphen/>
      </w:r>
      <w:r w:rsidRPr="008D124F">
        <w:rPr>
          <w:rStyle w:val="Char"/>
          <w:rFonts w:eastAsia="Calibri" w:hint="cs"/>
          <w:rtl/>
        </w:rPr>
        <w:t>های شهر اصفهان و کانال</w:t>
      </w:r>
      <w:r w:rsidRPr="008D124F">
        <w:rPr>
          <w:rStyle w:val="Char"/>
          <w:rFonts w:eastAsia="Calibri"/>
          <w:rtl/>
        </w:rPr>
        <w:softHyphen/>
      </w:r>
      <w:r w:rsidRPr="008D124F">
        <w:rPr>
          <w:rStyle w:val="Char"/>
          <w:rFonts w:eastAsia="Calibri" w:hint="cs"/>
          <w:rtl/>
        </w:rPr>
        <w:t>های شهر سن</w:t>
      </w:r>
      <w:r w:rsidRPr="008D124F">
        <w:rPr>
          <w:rStyle w:val="Char"/>
          <w:rFonts w:eastAsia="Calibri"/>
          <w:rtl/>
        </w:rPr>
        <w:softHyphen/>
      </w:r>
      <w:r w:rsidRPr="008D124F">
        <w:rPr>
          <w:rStyle w:val="Char"/>
          <w:rFonts w:eastAsia="Calibri" w:hint="cs"/>
          <w:rtl/>
        </w:rPr>
        <w:t>پترزبورگ از منظر شکل</w:t>
      </w:r>
      <w:r w:rsidRPr="008D124F">
        <w:rPr>
          <w:rStyle w:val="Char"/>
          <w:rFonts w:eastAsia="Calibri"/>
          <w:rtl/>
        </w:rPr>
        <w:softHyphen/>
      </w:r>
      <w:r w:rsidRPr="008D124F">
        <w:rPr>
          <w:rStyle w:val="Char"/>
          <w:rFonts w:eastAsia="Calibri" w:hint="cs"/>
          <w:rtl/>
        </w:rPr>
        <w:t>گیری ساختار شهری و فضاهای مرتبط با آن</w:t>
      </w:r>
      <w:r w:rsidR="008A309A" w:rsidRPr="008D124F">
        <w:rPr>
          <w:rStyle w:val="Char"/>
          <w:rFonts w:eastAsia="Calibri" w:hint="cs"/>
          <w:rtl/>
        </w:rPr>
        <w:t>،</w:t>
      </w:r>
      <w:r w:rsidRPr="008D124F">
        <w:rPr>
          <w:rStyle w:val="Char"/>
          <w:rFonts w:eastAsia="Calibri" w:hint="cs"/>
          <w:rtl/>
        </w:rPr>
        <w:t xml:space="preserve"> رائه شده در چهارمین کنفرانس بین</w:t>
      </w:r>
      <w:r w:rsidRPr="008D124F">
        <w:rPr>
          <w:rStyle w:val="Char"/>
          <w:rFonts w:eastAsia="Calibri"/>
          <w:rtl/>
        </w:rPr>
        <w:softHyphen/>
      </w:r>
      <w:r w:rsidRPr="008D124F">
        <w:rPr>
          <w:rStyle w:val="Char"/>
          <w:rFonts w:eastAsia="Calibri" w:hint="cs"/>
          <w:rtl/>
        </w:rPr>
        <w:t>المللی فناوری</w:t>
      </w:r>
      <w:r w:rsidRPr="008D124F">
        <w:rPr>
          <w:rStyle w:val="Char"/>
          <w:rFonts w:eastAsia="Calibri"/>
          <w:rtl/>
        </w:rPr>
        <w:softHyphen/>
      </w:r>
      <w:r w:rsidRPr="008D124F">
        <w:rPr>
          <w:rStyle w:val="Char"/>
          <w:rFonts w:eastAsia="Calibri" w:hint="cs"/>
          <w:rtl/>
        </w:rPr>
        <w:t>های نوین در مهندسی عمران، معماری و شهرسازی، مهرماه 1396، تهران، ایران.</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کیانی، کیوان (1396). ارزیابی فر</w:t>
      </w:r>
      <w:r w:rsidR="008A309A" w:rsidRPr="008D124F">
        <w:rPr>
          <w:rStyle w:val="Char"/>
          <w:rFonts w:eastAsia="Calibri" w:hint="cs"/>
          <w:rtl/>
        </w:rPr>
        <w:t>آ</w:t>
      </w:r>
      <w:r w:rsidRPr="008D124F">
        <w:rPr>
          <w:rStyle w:val="Char"/>
          <w:rFonts w:eastAsia="Calibri" w:hint="cs"/>
          <w:rtl/>
        </w:rPr>
        <w:t>یند طراحی یک مرکز شهری شهروندگرا</w:t>
      </w:r>
      <w:r w:rsidR="008A309A" w:rsidRPr="008D124F">
        <w:rPr>
          <w:rStyle w:val="Char"/>
          <w:rFonts w:eastAsia="Calibri" w:hint="cs"/>
          <w:rtl/>
        </w:rPr>
        <w:t>،</w:t>
      </w:r>
      <w:r w:rsidRPr="008D124F">
        <w:rPr>
          <w:rStyle w:val="Char"/>
          <w:rFonts w:eastAsia="Calibri" w:hint="cs"/>
          <w:rtl/>
        </w:rPr>
        <w:t xml:space="preserve"> منظر، شماره‌ی 41.</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مفیدی، مجید و بهشتی</w:t>
      </w:r>
      <w:r w:rsidR="008A309A" w:rsidRPr="008D124F">
        <w:rPr>
          <w:rStyle w:val="Char"/>
          <w:rFonts w:eastAsia="Calibri" w:hint="cs"/>
          <w:rtl/>
        </w:rPr>
        <w:t>‌</w:t>
      </w:r>
      <w:r w:rsidRPr="008D124F">
        <w:rPr>
          <w:rStyle w:val="Char"/>
          <w:rFonts w:eastAsia="Calibri" w:hint="cs"/>
          <w:rtl/>
        </w:rPr>
        <w:t>زواره، مریم (1395). بررسی نقش میدان شهری پیاده</w:t>
      </w:r>
      <w:r w:rsidRPr="008D124F">
        <w:rPr>
          <w:rStyle w:val="Char"/>
          <w:rFonts w:eastAsia="Calibri"/>
          <w:rtl/>
        </w:rPr>
        <w:softHyphen/>
      </w:r>
      <w:r w:rsidRPr="008D124F">
        <w:rPr>
          <w:rStyle w:val="Char"/>
          <w:rFonts w:eastAsia="Calibri" w:hint="cs"/>
          <w:rtl/>
        </w:rPr>
        <w:t>مدار در توسعه</w:t>
      </w:r>
      <w:r w:rsidRPr="008D124F">
        <w:rPr>
          <w:rStyle w:val="Char"/>
          <w:rFonts w:eastAsia="Calibri"/>
          <w:rtl/>
        </w:rPr>
        <w:softHyphen/>
      </w:r>
      <w:r w:rsidRPr="008D124F">
        <w:rPr>
          <w:rStyle w:val="Char"/>
          <w:rFonts w:eastAsia="Calibri" w:hint="cs"/>
          <w:rtl/>
        </w:rPr>
        <w:t>ی پایدار شهری با تأکید بر پایداری اجتماعی</w:t>
      </w:r>
      <w:r w:rsidR="008A309A" w:rsidRPr="008D124F">
        <w:rPr>
          <w:rStyle w:val="Char"/>
          <w:rFonts w:eastAsia="Calibri" w:hint="cs"/>
          <w:rtl/>
        </w:rPr>
        <w:t>،</w:t>
      </w:r>
      <w:r w:rsidRPr="008D124F">
        <w:rPr>
          <w:rStyle w:val="Char"/>
          <w:rFonts w:eastAsia="Calibri" w:hint="cs"/>
          <w:rtl/>
        </w:rPr>
        <w:t xml:space="preserve"> ارائه شده در نخستین کنفرانس ملی </w:t>
      </w:r>
      <w:r w:rsidRPr="008D124F">
        <w:rPr>
          <w:rStyle w:val="Char"/>
          <w:rFonts w:eastAsia="Calibri"/>
          <w:rtl/>
        </w:rPr>
        <w:t>معمار</w:t>
      </w:r>
      <w:r w:rsidRPr="008D124F">
        <w:rPr>
          <w:rStyle w:val="Char"/>
          <w:rFonts w:eastAsia="Calibri" w:hint="cs"/>
          <w:rtl/>
        </w:rPr>
        <w:t xml:space="preserve">ی، </w:t>
      </w:r>
      <w:r w:rsidRPr="008D124F">
        <w:rPr>
          <w:rStyle w:val="Char"/>
          <w:rFonts w:eastAsia="Calibri"/>
          <w:rtl/>
        </w:rPr>
        <w:t>شهرساز</w:t>
      </w:r>
      <w:r w:rsidRPr="008D124F">
        <w:rPr>
          <w:rStyle w:val="Char"/>
          <w:rFonts w:eastAsia="Calibri" w:hint="cs"/>
          <w:rtl/>
        </w:rPr>
        <w:t>ی،</w:t>
      </w:r>
      <w:r w:rsidRPr="008D124F">
        <w:rPr>
          <w:rStyle w:val="Char"/>
          <w:rFonts w:eastAsia="Calibri"/>
          <w:rtl/>
        </w:rPr>
        <w:t xml:space="preserve"> جغراف</w:t>
      </w:r>
      <w:r w:rsidRPr="008D124F">
        <w:rPr>
          <w:rStyle w:val="Char"/>
          <w:rFonts w:eastAsia="Calibri" w:hint="cs"/>
          <w:rtl/>
        </w:rPr>
        <w:t>ی</w:t>
      </w:r>
      <w:r w:rsidRPr="008D124F">
        <w:rPr>
          <w:rStyle w:val="Char"/>
          <w:rFonts w:eastAsia="Calibri" w:hint="eastAsia"/>
          <w:rtl/>
        </w:rPr>
        <w:t>ا</w:t>
      </w:r>
      <w:r w:rsidRPr="008D124F">
        <w:rPr>
          <w:rStyle w:val="Char"/>
          <w:rFonts w:eastAsia="Calibri"/>
          <w:rtl/>
        </w:rPr>
        <w:t xml:space="preserve"> و مح</w:t>
      </w:r>
      <w:r w:rsidRPr="008D124F">
        <w:rPr>
          <w:rStyle w:val="Char"/>
          <w:rFonts w:eastAsia="Calibri" w:hint="cs"/>
          <w:rtl/>
        </w:rPr>
        <w:t>ی</w:t>
      </w:r>
      <w:r w:rsidRPr="008D124F">
        <w:rPr>
          <w:rStyle w:val="Char"/>
          <w:rFonts w:eastAsia="Calibri" w:hint="eastAsia"/>
          <w:rtl/>
        </w:rPr>
        <w:t>ط</w:t>
      </w:r>
      <w:r w:rsidRPr="008D124F">
        <w:rPr>
          <w:rStyle w:val="Char"/>
          <w:rFonts w:eastAsia="Calibri"/>
          <w:rtl/>
        </w:rPr>
        <w:t xml:space="preserve"> ز</w:t>
      </w:r>
      <w:r w:rsidRPr="008D124F">
        <w:rPr>
          <w:rStyle w:val="Char"/>
          <w:rFonts w:eastAsia="Calibri" w:hint="cs"/>
          <w:rtl/>
        </w:rPr>
        <w:t>ی</w:t>
      </w:r>
      <w:r w:rsidRPr="008D124F">
        <w:rPr>
          <w:rStyle w:val="Char"/>
          <w:rFonts w:eastAsia="Calibri" w:hint="eastAsia"/>
          <w:rtl/>
        </w:rPr>
        <w:t>ست</w:t>
      </w:r>
      <w:r w:rsidRPr="008D124F">
        <w:rPr>
          <w:rStyle w:val="Char"/>
          <w:rFonts w:eastAsia="Calibri"/>
          <w:rtl/>
        </w:rPr>
        <w:t xml:space="preserve"> پا</w:t>
      </w:r>
      <w:r w:rsidRPr="008D124F">
        <w:rPr>
          <w:rStyle w:val="Char"/>
          <w:rFonts w:eastAsia="Calibri" w:hint="cs"/>
          <w:rtl/>
        </w:rPr>
        <w:t>ی</w:t>
      </w:r>
      <w:r w:rsidRPr="008D124F">
        <w:rPr>
          <w:rStyle w:val="Char"/>
          <w:rFonts w:eastAsia="Calibri" w:hint="eastAsia"/>
          <w:rtl/>
        </w:rPr>
        <w:t>دار</w:t>
      </w:r>
      <w:r w:rsidRPr="008D124F">
        <w:rPr>
          <w:rStyle w:val="Char"/>
          <w:rFonts w:eastAsia="Calibri" w:hint="cs"/>
          <w:rtl/>
        </w:rPr>
        <w:t>، قم، ایران.</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موریس، جیمز (1395). تاریخ شکل شهر تا انقلاب صنعتی، ترجمه</w:t>
      </w:r>
      <w:r w:rsidRPr="008D124F">
        <w:rPr>
          <w:rStyle w:val="Char"/>
          <w:rFonts w:eastAsia="Calibri"/>
          <w:rtl/>
        </w:rPr>
        <w:softHyphen/>
      </w:r>
      <w:r w:rsidRPr="008D124F">
        <w:rPr>
          <w:rStyle w:val="Char"/>
          <w:rFonts w:eastAsia="Calibri" w:hint="cs"/>
          <w:rtl/>
        </w:rPr>
        <w:t>ی راضیه رضازاده</w:t>
      </w:r>
      <w:r w:rsidR="008A309A" w:rsidRPr="008D124F">
        <w:rPr>
          <w:rStyle w:val="Char"/>
          <w:rFonts w:eastAsia="Calibri" w:hint="cs"/>
          <w:rtl/>
        </w:rPr>
        <w:t>،</w:t>
      </w:r>
      <w:r w:rsidRPr="008D124F">
        <w:rPr>
          <w:rStyle w:val="Char"/>
          <w:rFonts w:eastAsia="Calibri" w:hint="cs"/>
          <w:rtl/>
        </w:rPr>
        <w:t xml:space="preserve"> ترهان: انتشارات دانشگاه علم و صنعت ایران.</w:t>
      </w:r>
    </w:p>
    <w:p w:rsidR="00AD4AF9" w:rsidRPr="008D124F" w:rsidRDefault="00AD4AF9" w:rsidP="008D124F">
      <w:pPr>
        <w:pStyle w:val="ListParagraph"/>
        <w:numPr>
          <w:ilvl w:val="0"/>
          <w:numId w:val="14"/>
        </w:numPr>
        <w:bidi/>
        <w:spacing w:after="60" w:line="240" w:lineRule="auto"/>
        <w:ind w:left="708" w:right="142" w:hanging="284"/>
        <w:jc w:val="both"/>
        <w:rPr>
          <w:rStyle w:val="Char"/>
          <w:rFonts w:eastAsia="Calibri"/>
        </w:rPr>
      </w:pPr>
      <w:r w:rsidRPr="008D124F">
        <w:rPr>
          <w:rStyle w:val="Char"/>
          <w:rFonts w:eastAsia="Calibri" w:hint="cs"/>
          <w:rtl/>
        </w:rPr>
        <w:t>نوابخش، مهرداد و همکاران (1392). بررسی تطبیقی شاخص</w:t>
      </w:r>
      <w:r w:rsidRPr="008D124F">
        <w:rPr>
          <w:rStyle w:val="Char"/>
          <w:rFonts w:eastAsia="Calibri"/>
          <w:rtl/>
        </w:rPr>
        <w:softHyphen/>
      </w:r>
      <w:r w:rsidRPr="008D124F">
        <w:rPr>
          <w:rStyle w:val="Char"/>
          <w:rFonts w:eastAsia="Calibri" w:hint="cs"/>
          <w:rtl/>
        </w:rPr>
        <w:t>های توسعه</w:t>
      </w:r>
      <w:r w:rsidRPr="008D124F">
        <w:rPr>
          <w:rStyle w:val="Char"/>
          <w:rFonts w:eastAsia="Calibri"/>
          <w:rtl/>
        </w:rPr>
        <w:softHyphen/>
      </w:r>
      <w:r w:rsidRPr="008D124F">
        <w:rPr>
          <w:rStyle w:val="Char"/>
          <w:rFonts w:eastAsia="Calibri" w:hint="cs"/>
          <w:rtl/>
        </w:rPr>
        <w:t>ی پایدار اجتماعی کلانشهر تهران</w:t>
      </w:r>
      <w:r w:rsidR="008A309A" w:rsidRPr="008D124F">
        <w:rPr>
          <w:rStyle w:val="Char"/>
          <w:rFonts w:eastAsia="Calibri" w:hint="cs"/>
          <w:rtl/>
        </w:rPr>
        <w:t>،</w:t>
      </w:r>
      <w:r w:rsidRPr="008D124F">
        <w:rPr>
          <w:rStyle w:val="Char"/>
          <w:rFonts w:eastAsia="Calibri" w:hint="cs"/>
          <w:rtl/>
        </w:rPr>
        <w:t xml:space="preserve"> نشریه تحقیقات کاربردی علوم جغرافیایی، سال سیزدهم، شماره</w:t>
      </w:r>
      <w:r w:rsidRPr="008D124F">
        <w:rPr>
          <w:rStyle w:val="Char"/>
          <w:rFonts w:eastAsia="Calibri"/>
          <w:rtl/>
        </w:rPr>
        <w:softHyphen/>
      </w:r>
      <w:r w:rsidRPr="008D124F">
        <w:rPr>
          <w:rStyle w:val="Char"/>
          <w:rFonts w:eastAsia="Calibri" w:hint="cs"/>
          <w:rtl/>
        </w:rPr>
        <w:t>ی 29.</w:t>
      </w:r>
    </w:p>
    <w:p w:rsidR="00AD4AF9" w:rsidRPr="00E27471" w:rsidRDefault="00AD4AF9" w:rsidP="008D124F">
      <w:pPr>
        <w:pStyle w:val="a"/>
        <w:numPr>
          <w:ilvl w:val="0"/>
          <w:numId w:val="14"/>
        </w:numPr>
        <w:tabs>
          <w:tab w:val="left" w:pos="8505"/>
        </w:tabs>
        <w:bidi w:val="0"/>
        <w:ind w:left="426" w:right="424" w:hanging="284"/>
        <w:rPr>
          <w:rFonts w:asciiTheme="majorBidi" w:hAnsiTheme="majorBidi" w:cstheme="majorBidi"/>
          <w:sz w:val="22"/>
          <w:szCs w:val="22"/>
        </w:rPr>
      </w:pPr>
      <w:r w:rsidRPr="00E27471">
        <w:rPr>
          <w:rFonts w:asciiTheme="majorBidi" w:hAnsiTheme="majorBidi" w:cstheme="majorBidi"/>
          <w:sz w:val="22"/>
          <w:szCs w:val="22"/>
        </w:rPr>
        <w:t>Beregovskih, Anna et al.</w:t>
      </w:r>
      <w:r w:rsidR="008A309A">
        <w:rPr>
          <w:rFonts w:asciiTheme="majorBidi" w:hAnsiTheme="majorBidi" w:cstheme="majorBidi"/>
          <w:sz w:val="22"/>
          <w:szCs w:val="22"/>
        </w:rPr>
        <w:t>,</w:t>
      </w:r>
      <w:r w:rsidRPr="00E27471">
        <w:rPr>
          <w:rFonts w:asciiTheme="majorBidi" w:hAnsiTheme="majorBidi" w:cstheme="majorBidi"/>
          <w:sz w:val="22"/>
          <w:szCs w:val="22"/>
        </w:rPr>
        <w:t xml:space="preserve"> (2010). Russian Urban Planning: </w:t>
      </w:r>
      <w:r w:rsidR="008A309A">
        <w:rPr>
          <w:rFonts w:asciiTheme="majorBidi" w:hAnsiTheme="majorBidi" w:cstheme="majorBidi"/>
          <w:sz w:val="22"/>
          <w:szCs w:val="22"/>
        </w:rPr>
        <w:t>M</w:t>
      </w:r>
      <w:r w:rsidRPr="00E27471">
        <w:rPr>
          <w:rFonts w:asciiTheme="majorBidi" w:hAnsiTheme="majorBidi" w:cstheme="majorBidi"/>
          <w:sz w:val="22"/>
          <w:szCs w:val="22"/>
        </w:rPr>
        <w:t xml:space="preserve">odern </w:t>
      </w:r>
      <w:r w:rsidR="008A309A">
        <w:rPr>
          <w:rFonts w:asciiTheme="majorBidi" w:hAnsiTheme="majorBidi" w:cstheme="majorBidi"/>
          <w:sz w:val="22"/>
          <w:szCs w:val="22"/>
        </w:rPr>
        <w:t>I</w:t>
      </w:r>
      <w:r w:rsidRPr="00E27471">
        <w:rPr>
          <w:rFonts w:asciiTheme="majorBidi" w:hAnsiTheme="majorBidi" w:cstheme="majorBidi"/>
          <w:sz w:val="22"/>
          <w:szCs w:val="22"/>
        </w:rPr>
        <w:t xml:space="preserve">deas (Legislative Base, Spatial Planning, Transport and Ecology, GIS Technology). </w:t>
      </w:r>
      <w:r w:rsidRPr="002F3AE7">
        <w:rPr>
          <w:rFonts w:asciiTheme="majorBidi" w:hAnsiTheme="majorBidi" w:cstheme="majorBidi"/>
          <w:i/>
          <w:iCs/>
          <w:sz w:val="22"/>
          <w:szCs w:val="22"/>
        </w:rPr>
        <w:t>International Conference REAL CORP 2010 Proceedings/Tagungsband</w:t>
      </w:r>
      <w:r w:rsidRPr="00E27471">
        <w:rPr>
          <w:rFonts w:asciiTheme="majorBidi" w:hAnsiTheme="majorBidi" w:cstheme="majorBidi"/>
          <w:sz w:val="22"/>
          <w:szCs w:val="22"/>
        </w:rPr>
        <w:t>, Vienna, 18-20 May 2010.</w:t>
      </w:r>
    </w:p>
    <w:p w:rsidR="00AD4AF9" w:rsidRDefault="00AD4AF9" w:rsidP="008D124F">
      <w:pPr>
        <w:pStyle w:val="a"/>
        <w:numPr>
          <w:ilvl w:val="0"/>
          <w:numId w:val="14"/>
        </w:numPr>
        <w:tabs>
          <w:tab w:val="left" w:pos="8505"/>
        </w:tabs>
        <w:bidi w:val="0"/>
        <w:ind w:left="426" w:right="424" w:hanging="284"/>
        <w:rPr>
          <w:rFonts w:asciiTheme="majorBidi" w:hAnsiTheme="majorBidi" w:cstheme="majorBidi"/>
          <w:sz w:val="22"/>
          <w:szCs w:val="22"/>
        </w:rPr>
      </w:pPr>
      <w:r w:rsidRPr="00E27471">
        <w:rPr>
          <w:rFonts w:asciiTheme="majorBidi" w:hAnsiTheme="majorBidi" w:cstheme="majorBidi"/>
          <w:sz w:val="22"/>
          <w:szCs w:val="22"/>
        </w:rPr>
        <w:t>Dempsey, Nicolas, Brown</w:t>
      </w:r>
      <w:r w:rsidR="008A309A" w:rsidRPr="008A309A">
        <w:rPr>
          <w:rFonts w:asciiTheme="majorBidi" w:hAnsiTheme="majorBidi" w:cstheme="majorBidi"/>
          <w:sz w:val="22"/>
          <w:szCs w:val="22"/>
        </w:rPr>
        <w:t xml:space="preserve"> </w:t>
      </w:r>
      <w:r w:rsidR="008A309A" w:rsidRPr="00E27471">
        <w:rPr>
          <w:rFonts w:asciiTheme="majorBidi" w:hAnsiTheme="majorBidi" w:cstheme="majorBidi"/>
          <w:sz w:val="22"/>
          <w:szCs w:val="22"/>
        </w:rPr>
        <w:t>B.</w:t>
      </w:r>
      <w:r w:rsidRPr="00E27471">
        <w:rPr>
          <w:rFonts w:asciiTheme="majorBidi" w:hAnsiTheme="majorBidi" w:cstheme="majorBidi"/>
          <w:sz w:val="22"/>
          <w:szCs w:val="22"/>
        </w:rPr>
        <w:t xml:space="preserve"> and Bramley</w:t>
      </w:r>
      <w:r w:rsidR="008A309A" w:rsidRPr="008A309A">
        <w:rPr>
          <w:rFonts w:asciiTheme="majorBidi" w:hAnsiTheme="majorBidi" w:cstheme="majorBidi"/>
          <w:sz w:val="22"/>
          <w:szCs w:val="22"/>
        </w:rPr>
        <w:t xml:space="preserve"> </w:t>
      </w:r>
      <w:r w:rsidR="008A309A" w:rsidRPr="00E27471">
        <w:rPr>
          <w:rFonts w:asciiTheme="majorBidi" w:hAnsiTheme="majorBidi" w:cstheme="majorBidi"/>
          <w:sz w:val="22"/>
          <w:szCs w:val="22"/>
        </w:rPr>
        <w:t>G.</w:t>
      </w:r>
      <w:r w:rsidRPr="00E27471">
        <w:rPr>
          <w:rFonts w:asciiTheme="majorBidi" w:hAnsiTheme="majorBidi" w:cstheme="majorBidi"/>
          <w:sz w:val="22"/>
          <w:szCs w:val="22"/>
        </w:rPr>
        <w:t xml:space="preserve"> (2012). The key to Sustainable</w:t>
      </w:r>
      <w:r w:rsidRPr="00E27471">
        <w:rPr>
          <w:rFonts w:asciiTheme="majorBidi" w:hAnsiTheme="majorBidi" w:cstheme="majorBidi"/>
          <w:sz w:val="22"/>
          <w:szCs w:val="22"/>
          <w:rtl/>
        </w:rPr>
        <w:t xml:space="preserve"> </w:t>
      </w:r>
      <w:r w:rsidRPr="00E27471">
        <w:rPr>
          <w:rFonts w:asciiTheme="majorBidi" w:hAnsiTheme="majorBidi" w:cstheme="majorBidi"/>
          <w:sz w:val="22"/>
          <w:szCs w:val="22"/>
        </w:rPr>
        <w:t>Urban Development in UK Cities? The Influence of Density on Social</w:t>
      </w:r>
      <w:r w:rsidRPr="00E27471">
        <w:rPr>
          <w:rFonts w:asciiTheme="majorBidi" w:hAnsiTheme="majorBidi" w:cstheme="majorBidi"/>
          <w:sz w:val="22"/>
          <w:szCs w:val="22"/>
          <w:rtl/>
        </w:rPr>
        <w:t xml:space="preserve"> </w:t>
      </w:r>
      <w:r w:rsidRPr="00E27471">
        <w:rPr>
          <w:rFonts w:asciiTheme="majorBidi" w:hAnsiTheme="majorBidi" w:cstheme="majorBidi"/>
          <w:sz w:val="22"/>
          <w:szCs w:val="22"/>
        </w:rPr>
        <w:t xml:space="preserve">Sustainability, </w:t>
      </w:r>
      <w:r w:rsidRPr="002F3AE7">
        <w:rPr>
          <w:rFonts w:asciiTheme="majorBidi" w:hAnsiTheme="majorBidi" w:cstheme="majorBidi"/>
          <w:i/>
          <w:iCs/>
          <w:sz w:val="22"/>
          <w:szCs w:val="22"/>
        </w:rPr>
        <w:t>Progress in Planning</w:t>
      </w:r>
      <w:r w:rsidRPr="00E27471">
        <w:rPr>
          <w:rFonts w:asciiTheme="majorBidi" w:hAnsiTheme="majorBidi" w:cstheme="majorBidi"/>
          <w:sz w:val="22"/>
          <w:szCs w:val="22"/>
        </w:rPr>
        <w:t xml:space="preserve"> 77.</w:t>
      </w:r>
    </w:p>
    <w:p w:rsidR="00AD4AF9" w:rsidRPr="008D5698" w:rsidRDefault="00AD4AF9" w:rsidP="008D124F">
      <w:pPr>
        <w:pStyle w:val="a"/>
        <w:numPr>
          <w:ilvl w:val="0"/>
          <w:numId w:val="14"/>
        </w:numPr>
        <w:tabs>
          <w:tab w:val="left" w:pos="8505"/>
        </w:tabs>
        <w:bidi w:val="0"/>
        <w:ind w:left="426" w:right="424" w:hanging="284"/>
        <w:rPr>
          <w:rFonts w:asciiTheme="majorBidi" w:hAnsiTheme="majorBidi" w:cstheme="majorBidi"/>
          <w:sz w:val="22"/>
          <w:szCs w:val="22"/>
          <w:rtl/>
        </w:rPr>
      </w:pPr>
      <w:r>
        <w:rPr>
          <w:rFonts w:asciiTheme="majorBidi" w:hAnsiTheme="majorBidi" w:cstheme="majorBidi"/>
          <w:sz w:val="22"/>
          <w:szCs w:val="22"/>
        </w:rPr>
        <w:t xml:space="preserve">Ebrahimi Fakhr, Shiva &amp; Shahab, Parnia (2018). </w:t>
      </w:r>
      <w:r w:rsidRPr="00EA7B4A">
        <w:rPr>
          <w:rFonts w:asciiTheme="majorBidi" w:hAnsiTheme="majorBidi" w:cstheme="majorBidi"/>
          <w:sz w:val="22"/>
          <w:szCs w:val="22"/>
        </w:rPr>
        <w:t>Investigating the Relationship between Responsive</w:t>
      </w:r>
      <w:r w:rsidRPr="00EA7B4A">
        <w:rPr>
          <w:rFonts w:asciiTheme="majorBidi" w:hAnsiTheme="majorBidi" w:cs="Times New Roman"/>
          <w:sz w:val="22"/>
          <w:szCs w:val="22"/>
          <w:rtl/>
        </w:rPr>
        <w:t xml:space="preserve"> </w:t>
      </w:r>
      <w:r w:rsidRPr="008D5698">
        <w:rPr>
          <w:rFonts w:asciiTheme="majorBidi" w:hAnsiTheme="majorBidi" w:cstheme="majorBidi"/>
          <w:sz w:val="22"/>
          <w:szCs w:val="22"/>
        </w:rPr>
        <w:t>Environment and Appearance of Public Art Case Study</w:t>
      </w:r>
      <w:r w:rsidRPr="008D5698">
        <w:rPr>
          <w:rFonts w:asciiTheme="majorBidi" w:hAnsiTheme="majorBidi" w:cs="Times New Roman"/>
          <w:sz w:val="22"/>
          <w:szCs w:val="22"/>
          <w:rtl/>
        </w:rPr>
        <w:t xml:space="preserve">: </w:t>
      </w:r>
      <w:r w:rsidRPr="008D5698">
        <w:rPr>
          <w:rFonts w:asciiTheme="majorBidi" w:hAnsiTheme="majorBidi" w:cstheme="majorBidi"/>
          <w:sz w:val="22"/>
          <w:szCs w:val="22"/>
        </w:rPr>
        <w:t>The St. Petersburg Palace Square and Moscow Red</w:t>
      </w:r>
      <w:r w:rsidRPr="008D5698">
        <w:rPr>
          <w:rFonts w:asciiTheme="majorBidi" w:hAnsiTheme="majorBidi" w:cs="Times New Roman"/>
          <w:sz w:val="22"/>
          <w:szCs w:val="22"/>
          <w:rtl/>
        </w:rPr>
        <w:t xml:space="preserve"> </w:t>
      </w:r>
      <w:r w:rsidRPr="008D5698">
        <w:rPr>
          <w:rFonts w:asciiTheme="majorBidi" w:hAnsiTheme="majorBidi" w:cstheme="majorBidi"/>
          <w:sz w:val="22"/>
          <w:szCs w:val="22"/>
        </w:rPr>
        <w:t>Square</w:t>
      </w:r>
      <w:r>
        <w:rPr>
          <w:rFonts w:asciiTheme="majorBidi" w:hAnsiTheme="majorBidi" w:cstheme="majorBidi"/>
          <w:sz w:val="22"/>
          <w:szCs w:val="22"/>
        </w:rPr>
        <w:t xml:space="preserve">. </w:t>
      </w:r>
      <w:r w:rsidRPr="002F3AE7">
        <w:rPr>
          <w:rFonts w:asciiTheme="majorBidi" w:hAnsiTheme="majorBidi" w:cstheme="majorBidi"/>
          <w:i/>
          <w:iCs/>
          <w:sz w:val="22"/>
          <w:szCs w:val="22"/>
        </w:rPr>
        <w:t>International Journal of sciences</w:t>
      </w:r>
      <w:r w:rsidR="002F3AE7" w:rsidRPr="002F3AE7">
        <w:rPr>
          <w:rFonts w:asciiTheme="majorBidi" w:hAnsiTheme="majorBidi" w:cstheme="majorBidi"/>
          <w:i/>
          <w:iCs/>
          <w:sz w:val="22"/>
          <w:szCs w:val="22"/>
        </w:rPr>
        <w:t>;</w:t>
      </w:r>
      <w:r w:rsidRPr="002F3AE7">
        <w:rPr>
          <w:rFonts w:asciiTheme="majorBidi" w:hAnsiTheme="majorBidi" w:cstheme="majorBidi"/>
          <w:i/>
          <w:iCs/>
          <w:sz w:val="22"/>
          <w:szCs w:val="22"/>
        </w:rPr>
        <w:t xml:space="preserve"> Basic and Applied Research</w:t>
      </w:r>
      <w:r>
        <w:rPr>
          <w:rFonts w:asciiTheme="majorBidi" w:hAnsiTheme="majorBidi" w:cstheme="majorBidi"/>
          <w:sz w:val="22"/>
          <w:szCs w:val="22"/>
        </w:rPr>
        <w:t>, Vol. 42, No 2.</w:t>
      </w:r>
    </w:p>
    <w:p w:rsidR="00AD4AF9" w:rsidRPr="00A5311A" w:rsidRDefault="00AD4AF9" w:rsidP="008D124F">
      <w:pPr>
        <w:pStyle w:val="a"/>
        <w:numPr>
          <w:ilvl w:val="0"/>
          <w:numId w:val="14"/>
        </w:numPr>
        <w:tabs>
          <w:tab w:val="left" w:pos="8505"/>
        </w:tabs>
        <w:bidi w:val="0"/>
        <w:ind w:left="426" w:right="424" w:hanging="284"/>
        <w:rPr>
          <w:rFonts w:asciiTheme="majorBidi" w:hAnsiTheme="majorBidi" w:cstheme="majorBidi"/>
        </w:rPr>
      </w:pPr>
      <w:r w:rsidRPr="00A5311A">
        <w:rPr>
          <w:rFonts w:asciiTheme="majorBidi" w:hAnsiTheme="majorBidi" w:cstheme="majorBidi"/>
        </w:rPr>
        <w:t xml:space="preserve">Luhn, </w:t>
      </w:r>
      <w:r w:rsidRPr="008D124F">
        <w:rPr>
          <w:rFonts w:asciiTheme="majorBidi" w:hAnsiTheme="majorBidi" w:cstheme="majorBidi"/>
          <w:sz w:val="22"/>
          <w:szCs w:val="22"/>
        </w:rPr>
        <w:t>Alec</w:t>
      </w:r>
      <w:r w:rsidRPr="00A5311A">
        <w:rPr>
          <w:rFonts w:asciiTheme="majorBidi" w:hAnsiTheme="majorBidi" w:cstheme="majorBidi"/>
        </w:rPr>
        <w:t xml:space="preserve"> (2016). Story of </w:t>
      </w:r>
      <w:r w:rsidR="008A309A">
        <w:rPr>
          <w:rFonts w:asciiTheme="majorBidi" w:hAnsiTheme="majorBidi" w:cstheme="majorBidi"/>
        </w:rPr>
        <w:t>C</w:t>
      </w:r>
      <w:r w:rsidRPr="00A5311A">
        <w:rPr>
          <w:rFonts w:asciiTheme="majorBidi" w:hAnsiTheme="majorBidi" w:cstheme="majorBidi"/>
        </w:rPr>
        <w:t>ities #8: St</w:t>
      </w:r>
      <w:r w:rsidR="008A309A">
        <w:rPr>
          <w:rFonts w:asciiTheme="majorBidi" w:hAnsiTheme="majorBidi" w:cstheme="majorBidi"/>
        </w:rPr>
        <w:t>.</w:t>
      </w:r>
      <w:r w:rsidRPr="00A5311A">
        <w:rPr>
          <w:rFonts w:asciiTheme="majorBidi" w:hAnsiTheme="majorBidi" w:cstheme="majorBidi"/>
        </w:rPr>
        <w:t xml:space="preserve"> Petersburg – is the 'city built on bones' starting to crumble? The </w:t>
      </w:r>
      <w:r w:rsidRPr="002F3AE7">
        <w:rPr>
          <w:rFonts w:asciiTheme="majorBidi" w:hAnsiTheme="majorBidi" w:cstheme="majorBidi"/>
          <w:i/>
          <w:iCs/>
        </w:rPr>
        <w:t>Guardian</w:t>
      </w:r>
      <w:r w:rsidRPr="00A5311A">
        <w:rPr>
          <w:rFonts w:asciiTheme="majorBidi" w:hAnsiTheme="majorBidi" w:cstheme="majorBidi"/>
        </w:rPr>
        <w:t>, 23 March 2016.</w:t>
      </w:r>
    </w:p>
    <w:p w:rsidR="00AD4AF9" w:rsidRPr="00A5311A" w:rsidRDefault="00AD4AF9" w:rsidP="008D124F">
      <w:pPr>
        <w:pStyle w:val="a"/>
        <w:numPr>
          <w:ilvl w:val="0"/>
          <w:numId w:val="14"/>
        </w:numPr>
        <w:tabs>
          <w:tab w:val="left" w:pos="8505"/>
        </w:tabs>
        <w:bidi w:val="0"/>
        <w:ind w:left="426" w:right="424" w:hanging="284"/>
        <w:rPr>
          <w:rFonts w:asciiTheme="majorBidi" w:hAnsiTheme="majorBidi" w:cstheme="majorBidi"/>
          <w:rtl/>
        </w:rPr>
      </w:pPr>
      <w:r w:rsidRPr="008D124F">
        <w:rPr>
          <w:rFonts w:asciiTheme="majorBidi" w:hAnsiTheme="majorBidi" w:cstheme="majorBidi"/>
          <w:sz w:val="22"/>
          <w:szCs w:val="22"/>
        </w:rPr>
        <w:t>Williams</w:t>
      </w:r>
      <w:r w:rsidRPr="00A5311A">
        <w:rPr>
          <w:rFonts w:asciiTheme="majorBidi" w:hAnsiTheme="majorBidi" w:cstheme="majorBidi"/>
        </w:rPr>
        <w:t xml:space="preserve">, K. (2000). </w:t>
      </w:r>
      <w:r w:rsidRPr="008A309A">
        <w:rPr>
          <w:rFonts w:asciiTheme="majorBidi" w:hAnsiTheme="majorBidi" w:cstheme="majorBidi"/>
        </w:rPr>
        <w:t>Achieving Sustainable Urban Form: An Introduction</w:t>
      </w:r>
      <w:r w:rsidRPr="00A5311A">
        <w:rPr>
          <w:rFonts w:asciiTheme="majorBidi" w:hAnsiTheme="majorBidi" w:cstheme="majorBidi"/>
        </w:rPr>
        <w:t xml:space="preserve">. </w:t>
      </w:r>
      <w:r w:rsidRPr="008A309A">
        <w:rPr>
          <w:rFonts w:asciiTheme="majorBidi" w:hAnsiTheme="majorBidi" w:cstheme="majorBidi"/>
          <w:i/>
          <w:iCs/>
        </w:rPr>
        <w:t>London</w:t>
      </w:r>
      <w:r w:rsidRPr="00A5311A">
        <w:rPr>
          <w:rFonts w:asciiTheme="majorBidi" w:hAnsiTheme="majorBidi" w:cstheme="majorBidi"/>
        </w:rPr>
        <w:t>: E &amp; FN Spon.</w:t>
      </w:r>
    </w:p>
    <w:p w:rsidR="00015FC4" w:rsidRPr="00442133" w:rsidRDefault="00015FC4" w:rsidP="00015FC4">
      <w:pPr>
        <w:pStyle w:val="A-text"/>
        <w:rPr>
          <w:rFonts w:ascii="Times New Roman" w:hAnsi="Times New Roman"/>
          <w:b/>
          <w:bCs/>
          <w:sz w:val="22"/>
          <w:rtl/>
        </w:rPr>
      </w:pPr>
    </w:p>
    <w:sectPr w:rsidR="00015FC4" w:rsidRPr="00442133"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FAD" w:rsidRDefault="000F6FAD" w:rsidP="0034061F">
      <w:r>
        <w:separator/>
      </w:r>
    </w:p>
  </w:endnote>
  <w:endnote w:type="continuationSeparator" w:id="0">
    <w:p w:rsidR="000F6FAD" w:rsidRDefault="000F6FAD"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CC499E">
              <w:rPr>
                <w:b/>
                <w:bCs/>
                <w:noProof/>
                <w:sz w:val="16"/>
                <w:szCs w:val="18"/>
                <w:rtl/>
              </w:rPr>
              <w:t>14</w:t>
            </w:r>
            <w:r w:rsidRPr="005D41AB">
              <w:rPr>
                <w:b/>
                <w:bCs/>
                <w:sz w:val="16"/>
                <w:szCs w:val="16"/>
              </w:rPr>
              <w:fldChar w:fldCharType="end"/>
            </w:r>
          </w:p>
        </w:sdtContent>
      </w:sdt>
    </w:sdtContent>
  </w:sdt>
  <w:p w:rsidR="005D41AB" w:rsidRDefault="000F6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CC499E">
              <w:rPr>
                <w:b/>
                <w:bCs/>
                <w:noProof/>
                <w:sz w:val="16"/>
                <w:szCs w:val="18"/>
                <w:rtl/>
              </w:rPr>
              <w:t>14</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CC499E">
              <w:rPr>
                <w:b/>
                <w:bCs/>
                <w:noProof/>
                <w:sz w:val="16"/>
                <w:szCs w:val="18"/>
                <w:rtl/>
              </w:rPr>
              <w:t>14</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34B0"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73ED1"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0F6FAD"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FAD" w:rsidRDefault="000F6FAD" w:rsidP="0034061F">
      <w:r>
        <w:separator/>
      </w:r>
    </w:p>
  </w:footnote>
  <w:footnote w:type="continuationSeparator" w:id="0">
    <w:p w:rsidR="000F6FAD" w:rsidRDefault="000F6FAD" w:rsidP="0034061F">
      <w:r>
        <w:continuationSeparator/>
      </w:r>
    </w:p>
  </w:footnote>
  <w:footnote w:id="1">
    <w:p w:rsidR="00AD4AF9" w:rsidRPr="003A4008" w:rsidRDefault="00AD4AF9" w:rsidP="00AD4AF9">
      <w:pPr>
        <w:pStyle w:val="a0"/>
        <w:tabs>
          <w:tab w:val="left" w:pos="0"/>
        </w:tabs>
      </w:pPr>
      <w:r w:rsidRPr="003A4008">
        <w:rPr>
          <w:rStyle w:val="FootnoteReference"/>
        </w:rPr>
        <w:footnoteRef/>
      </w:r>
      <w:r w:rsidRPr="003A4008">
        <w:rPr>
          <w:vertAlign w:val="superscript"/>
          <w:rtl/>
        </w:rPr>
        <w:t xml:space="preserve"> </w:t>
      </w:r>
      <w:r w:rsidRPr="003A4008">
        <w:t>Retrieved 2019/7/28.from: https://www.theguardian.com/cities/2016/mar/23/story-of-cities-8-st-petersburg-city-built-on-bones-starting-to-crumble.</w:t>
      </w:r>
    </w:p>
  </w:footnote>
  <w:footnote w:id="2">
    <w:p w:rsidR="00AD4AF9" w:rsidRDefault="00AD4AF9" w:rsidP="00AD4AF9">
      <w:pPr>
        <w:pStyle w:val="a0"/>
        <w:rPr>
          <w:rtl/>
        </w:rPr>
      </w:pPr>
      <w:r>
        <w:rPr>
          <w:rStyle w:val="FootnoteReference"/>
        </w:rPr>
        <w:footnoteRef/>
      </w:r>
      <w:r>
        <w:t xml:space="preserve"> </w:t>
      </w:r>
      <w:r w:rsidRPr="003A4008">
        <w:t>Retrieved 2019/7/28.from:</w:t>
      </w:r>
      <w:r>
        <w:rPr>
          <w:rFonts w:hint="cs"/>
          <w:rtl/>
        </w:rPr>
        <w:t xml:space="preserve"> </w:t>
      </w:r>
      <w:r w:rsidRPr="00462E9D">
        <w:t>https://leaveyourdailyhell.com/2019/07/22/3-days-in-st-petersburg/</w:t>
      </w:r>
    </w:p>
  </w:footnote>
  <w:footnote w:id="3">
    <w:p w:rsidR="00AD4AF9" w:rsidRDefault="00AD4AF9" w:rsidP="00AD4AF9">
      <w:pPr>
        <w:pStyle w:val="a0"/>
        <w:rPr>
          <w:rtl/>
        </w:rPr>
      </w:pPr>
      <w:r>
        <w:rPr>
          <w:rStyle w:val="FootnoteReference"/>
        </w:rPr>
        <w:footnoteRef/>
      </w:r>
      <w:r>
        <w:t xml:space="preserve"> </w:t>
      </w:r>
      <w:r w:rsidRPr="003A4008">
        <w:t>Retrieved 2019/7/28.from:</w:t>
      </w:r>
      <w:r>
        <w:rPr>
          <w:rFonts w:hint="cs"/>
          <w:rtl/>
        </w:rPr>
        <w:t xml:space="preserve"> </w:t>
      </w:r>
      <w:r w:rsidRPr="00462E9D">
        <w:t>https://nilz.ir/travel/4062</w:t>
      </w:r>
    </w:p>
  </w:footnote>
  <w:footnote w:id="4">
    <w:p w:rsidR="00AD4AF9" w:rsidRDefault="00AD4AF9" w:rsidP="00AD4AF9">
      <w:pPr>
        <w:pStyle w:val="a0"/>
      </w:pPr>
      <w:r>
        <w:rPr>
          <w:rStyle w:val="FootnoteReference"/>
        </w:rPr>
        <w:footnoteRef/>
      </w:r>
      <w:r>
        <w:t xml:space="preserve"> </w:t>
      </w:r>
      <w:r w:rsidRPr="003A4008">
        <w:t xml:space="preserve">Retrieved 2019/7/28.from: </w:t>
      </w:r>
      <w:r w:rsidRPr="00DB7C8D">
        <w:t>http://www.saint-petersburg.com/squares/palace-square/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394"/>
      <w:gridCol w:w="4394"/>
    </w:tblGrid>
    <w:tr w:rsidR="00A45274" w:rsidTr="00B2023C">
      <w:tc>
        <w:tcPr>
          <w:tcW w:w="4502" w:type="dxa"/>
          <w:shd w:val="clear" w:color="auto" w:fill="auto"/>
        </w:tcPr>
        <w:p w:rsidR="00A45274" w:rsidRPr="00436FE5" w:rsidRDefault="000F6FAD"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0F6FAD"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22" w:rsidRDefault="00844013" w:rsidP="00F9379C">
    <w:pPr>
      <w:pStyle w:val="Header"/>
      <w:spacing w:line="120" w:lineRule="auto"/>
    </w:pPr>
    <w:r>
      <w:rPr>
        <w:rFonts w:cs="B Nazanin"/>
        <w:noProof/>
        <w:sz w:val="20"/>
        <w:rtl/>
      </w:rPr>
      <w:drawing>
        <wp:anchor distT="0" distB="0" distL="114300" distR="114300" simplePos="0" relativeHeight="251658240"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FB8"/>
    <w:multiLevelType w:val="hybridMultilevel"/>
    <w:tmpl w:val="4DD43D44"/>
    <w:lvl w:ilvl="0" w:tplc="0409000F">
      <w:start w:val="1"/>
      <w:numFmt w:val="decimal"/>
      <w:lvlText w:val="%1."/>
      <w:lvlJc w:val="left"/>
      <w:pPr>
        <w:ind w:left="506" w:hanging="36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1" w15:restartNumberingAfterBreak="0">
    <w:nsid w:val="0B6F4752"/>
    <w:multiLevelType w:val="hybridMultilevel"/>
    <w:tmpl w:val="A9CA3D10"/>
    <w:lvl w:ilvl="0" w:tplc="0409000F">
      <w:start w:val="1"/>
      <w:numFmt w:val="decimal"/>
      <w:lvlText w:val="%1."/>
      <w:lvlJc w:val="left"/>
      <w:pPr>
        <w:ind w:left="720" w:hanging="360"/>
      </w:pPr>
      <w:rPr>
        <w:rFonts w:hint="default"/>
      </w:rPr>
    </w:lvl>
    <w:lvl w:ilvl="1" w:tplc="DC94AB48">
      <w:numFmt w:val="bullet"/>
      <w:lvlText w:val="-"/>
      <w:lvlJc w:val="left"/>
      <w:pPr>
        <w:ind w:left="1440" w:hanging="360"/>
      </w:pPr>
      <w:rPr>
        <w:rFonts w:asciiTheme="majorHAnsi" w:eastAsiaTheme="majorEastAsia" w:hAnsiTheme="majorHAns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E56D0"/>
    <w:multiLevelType w:val="hybridMultilevel"/>
    <w:tmpl w:val="73FA9E92"/>
    <w:lvl w:ilvl="0" w:tplc="D59EBA90">
      <w:start w:val="1"/>
      <w:numFmt w:val="bullet"/>
      <w:lvlText w:val="•"/>
      <w:lvlJc w:val="left"/>
      <w:pPr>
        <w:tabs>
          <w:tab w:val="num" w:pos="720"/>
        </w:tabs>
        <w:ind w:left="720" w:hanging="360"/>
      </w:pPr>
      <w:rPr>
        <w:rFonts w:ascii="Arial" w:hAnsi="Arial" w:hint="default"/>
      </w:rPr>
    </w:lvl>
    <w:lvl w:ilvl="1" w:tplc="C0E80606" w:tentative="1">
      <w:start w:val="1"/>
      <w:numFmt w:val="bullet"/>
      <w:lvlText w:val="•"/>
      <w:lvlJc w:val="left"/>
      <w:pPr>
        <w:tabs>
          <w:tab w:val="num" w:pos="1440"/>
        </w:tabs>
        <w:ind w:left="1440" w:hanging="360"/>
      </w:pPr>
      <w:rPr>
        <w:rFonts w:ascii="Arial" w:hAnsi="Arial" w:hint="default"/>
      </w:rPr>
    </w:lvl>
    <w:lvl w:ilvl="2" w:tplc="6B88E226" w:tentative="1">
      <w:start w:val="1"/>
      <w:numFmt w:val="bullet"/>
      <w:lvlText w:val="•"/>
      <w:lvlJc w:val="left"/>
      <w:pPr>
        <w:tabs>
          <w:tab w:val="num" w:pos="2160"/>
        </w:tabs>
        <w:ind w:left="2160" w:hanging="360"/>
      </w:pPr>
      <w:rPr>
        <w:rFonts w:ascii="Arial" w:hAnsi="Arial" w:hint="default"/>
      </w:rPr>
    </w:lvl>
    <w:lvl w:ilvl="3" w:tplc="56B48CB0" w:tentative="1">
      <w:start w:val="1"/>
      <w:numFmt w:val="bullet"/>
      <w:lvlText w:val="•"/>
      <w:lvlJc w:val="left"/>
      <w:pPr>
        <w:tabs>
          <w:tab w:val="num" w:pos="2880"/>
        </w:tabs>
        <w:ind w:left="2880" w:hanging="360"/>
      </w:pPr>
      <w:rPr>
        <w:rFonts w:ascii="Arial" w:hAnsi="Arial" w:hint="default"/>
      </w:rPr>
    </w:lvl>
    <w:lvl w:ilvl="4" w:tplc="C528065C" w:tentative="1">
      <w:start w:val="1"/>
      <w:numFmt w:val="bullet"/>
      <w:lvlText w:val="•"/>
      <w:lvlJc w:val="left"/>
      <w:pPr>
        <w:tabs>
          <w:tab w:val="num" w:pos="3600"/>
        </w:tabs>
        <w:ind w:left="3600" w:hanging="360"/>
      </w:pPr>
      <w:rPr>
        <w:rFonts w:ascii="Arial" w:hAnsi="Arial" w:hint="default"/>
      </w:rPr>
    </w:lvl>
    <w:lvl w:ilvl="5" w:tplc="73EA53C6" w:tentative="1">
      <w:start w:val="1"/>
      <w:numFmt w:val="bullet"/>
      <w:lvlText w:val="•"/>
      <w:lvlJc w:val="left"/>
      <w:pPr>
        <w:tabs>
          <w:tab w:val="num" w:pos="4320"/>
        </w:tabs>
        <w:ind w:left="4320" w:hanging="360"/>
      </w:pPr>
      <w:rPr>
        <w:rFonts w:ascii="Arial" w:hAnsi="Arial" w:hint="default"/>
      </w:rPr>
    </w:lvl>
    <w:lvl w:ilvl="6" w:tplc="655004E4" w:tentative="1">
      <w:start w:val="1"/>
      <w:numFmt w:val="bullet"/>
      <w:lvlText w:val="•"/>
      <w:lvlJc w:val="left"/>
      <w:pPr>
        <w:tabs>
          <w:tab w:val="num" w:pos="5040"/>
        </w:tabs>
        <w:ind w:left="5040" w:hanging="360"/>
      </w:pPr>
      <w:rPr>
        <w:rFonts w:ascii="Arial" w:hAnsi="Arial" w:hint="default"/>
      </w:rPr>
    </w:lvl>
    <w:lvl w:ilvl="7" w:tplc="E1F64390" w:tentative="1">
      <w:start w:val="1"/>
      <w:numFmt w:val="bullet"/>
      <w:lvlText w:val="•"/>
      <w:lvlJc w:val="left"/>
      <w:pPr>
        <w:tabs>
          <w:tab w:val="num" w:pos="5760"/>
        </w:tabs>
        <w:ind w:left="5760" w:hanging="360"/>
      </w:pPr>
      <w:rPr>
        <w:rFonts w:ascii="Arial" w:hAnsi="Arial" w:hint="default"/>
      </w:rPr>
    </w:lvl>
    <w:lvl w:ilvl="8" w:tplc="4CA6D8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9E125B"/>
    <w:multiLevelType w:val="hybridMultilevel"/>
    <w:tmpl w:val="CC603D48"/>
    <w:lvl w:ilvl="0" w:tplc="0409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4" w15:restartNumberingAfterBreak="0">
    <w:nsid w:val="0E5F7EB8"/>
    <w:multiLevelType w:val="hybridMultilevel"/>
    <w:tmpl w:val="38B26884"/>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5" w15:restartNumberingAfterBreak="0">
    <w:nsid w:val="103859D9"/>
    <w:multiLevelType w:val="hybridMultilevel"/>
    <w:tmpl w:val="00BE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F030A"/>
    <w:multiLevelType w:val="hybridMultilevel"/>
    <w:tmpl w:val="DE32D19C"/>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7" w15:restartNumberingAfterBreak="0">
    <w:nsid w:val="13D1795C"/>
    <w:multiLevelType w:val="hybridMultilevel"/>
    <w:tmpl w:val="F394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24B3B"/>
    <w:multiLevelType w:val="hybridMultilevel"/>
    <w:tmpl w:val="F176D5BC"/>
    <w:lvl w:ilvl="0" w:tplc="04090001">
      <w:start w:val="1"/>
      <w:numFmt w:val="bullet"/>
      <w:lvlText w:val=""/>
      <w:lvlJc w:val="left"/>
      <w:pPr>
        <w:ind w:left="720" w:hanging="360"/>
      </w:pPr>
      <w:rPr>
        <w:rFonts w:ascii="Symbol" w:hAnsi="Symbol" w:hint="default"/>
      </w:rPr>
    </w:lvl>
    <w:lvl w:ilvl="1" w:tplc="DC94AB48">
      <w:numFmt w:val="bullet"/>
      <w:lvlText w:val="-"/>
      <w:lvlJc w:val="left"/>
      <w:pPr>
        <w:ind w:left="1440" w:hanging="360"/>
      </w:pPr>
      <w:rPr>
        <w:rFonts w:asciiTheme="majorHAnsi" w:eastAsiaTheme="majorEastAsia" w:hAnsiTheme="majorHAns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C2FBB"/>
    <w:multiLevelType w:val="hybridMultilevel"/>
    <w:tmpl w:val="3CD415D6"/>
    <w:lvl w:ilvl="0" w:tplc="08F852A8">
      <w:start w:val="1"/>
      <w:numFmt w:val="decimal"/>
      <w:pStyle w:val="AffiliationsEnglish"/>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63EE0"/>
    <w:multiLevelType w:val="hybridMultilevel"/>
    <w:tmpl w:val="B3E84E8E"/>
    <w:lvl w:ilvl="0" w:tplc="19227068">
      <w:start w:val="1"/>
      <w:numFmt w:val="bullet"/>
      <w:lvlText w:val="•"/>
      <w:lvlJc w:val="left"/>
      <w:pPr>
        <w:tabs>
          <w:tab w:val="num" w:pos="720"/>
        </w:tabs>
        <w:ind w:left="720" w:hanging="360"/>
      </w:pPr>
      <w:rPr>
        <w:rFonts w:ascii="Arial" w:hAnsi="Arial" w:hint="default"/>
      </w:rPr>
    </w:lvl>
    <w:lvl w:ilvl="1" w:tplc="CE46EDF4" w:tentative="1">
      <w:start w:val="1"/>
      <w:numFmt w:val="bullet"/>
      <w:lvlText w:val="•"/>
      <w:lvlJc w:val="left"/>
      <w:pPr>
        <w:tabs>
          <w:tab w:val="num" w:pos="1440"/>
        </w:tabs>
        <w:ind w:left="1440" w:hanging="360"/>
      </w:pPr>
      <w:rPr>
        <w:rFonts w:ascii="Arial" w:hAnsi="Arial" w:hint="default"/>
      </w:rPr>
    </w:lvl>
    <w:lvl w:ilvl="2" w:tplc="70201EBE" w:tentative="1">
      <w:start w:val="1"/>
      <w:numFmt w:val="bullet"/>
      <w:lvlText w:val="•"/>
      <w:lvlJc w:val="left"/>
      <w:pPr>
        <w:tabs>
          <w:tab w:val="num" w:pos="2160"/>
        </w:tabs>
        <w:ind w:left="2160" w:hanging="360"/>
      </w:pPr>
      <w:rPr>
        <w:rFonts w:ascii="Arial" w:hAnsi="Arial" w:hint="default"/>
      </w:rPr>
    </w:lvl>
    <w:lvl w:ilvl="3" w:tplc="C8422F50" w:tentative="1">
      <w:start w:val="1"/>
      <w:numFmt w:val="bullet"/>
      <w:lvlText w:val="•"/>
      <w:lvlJc w:val="left"/>
      <w:pPr>
        <w:tabs>
          <w:tab w:val="num" w:pos="2880"/>
        </w:tabs>
        <w:ind w:left="2880" w:hanging="360"/>
      </w:pPr>
      <w:rPr>
        <w:rFonts w:ascii="Arial" w:hAnsi="Arial" w:hint="default"/>
      </w:rPr>
    </w:lvl>
    <w:lvl w:ilvl="4" w:tplc="775A320E" w:tentative="1">
      <w:start w:val="1"/>
      <w:numFmt w:val="bullet"/>
      <w:lvlText w:val="•"/>
      <w:lvlJc w:val="left"/>
      <w:pPr>
        <w:tabs>
          <w:tab w:val="num" w:pos="3600"/>
        </w:tabs>
        <w:ind w:left="3600" w:hanging="360"/>
      </w:pPr>
      <w:rPr>
        <w:rFonts w:ascii="Arial" w:hAnsi="Arial" w:hint="default"/>
      </w:rPr>
    </w:lvl>
    <w:lvl w:ilvl="5" w:tplc="CC7A1E3A" w:tentative="1">
      <w:start w:val="1"/>
      <w:numFmt w:val="bullet"/>
      <w:lvlText w:val="•"/>
      <w:lvlJc w:val="left"/>
      <w:pPr>
        <w:tabs>
          <w:tab w:val="num" w:pos="4320"/>
        </w:tabs>
        <w:ind w:left="4320" w:hanging="360"/>
      </w:pPr>
      <w:rPr>
        <w:rFonts w:ascii="Arial" w:hAnsi="Arial" w:hint="default"/>
      </w:rPr>
    </w:lvl>
    <w:lvl w:ilvl="6" w:tplc="EEACD98C" w:tentative="1">
      <w:start w:val="1"/>
      <w:numFmt w:val="bullet"/>
      <w:lvlText w:val="•"/>
      <w:lvlJc w:val="left"/>
      <w:pPr>
        <w:tabs>
          <w:tab w:val="num" w:pos="5040"/>
        </w:tabs>
        <w:ind w:left="5040" w:hanging="360"/>
      </w:pPr>
      <w:rPr>
        <w:rFonts w:ascii="Arial" w:hAnsi="Arial" w:hint="default"/>
      </w:rPr>
    </w:lvl>
    <w:lvl w:ilvl="7" w:tplc="80FCE922" w:tentative="1">
      <w:start w:val="1"/>
      <w:numFmt w:val="bullet"/>
      <w:lvlText w:val="•"/>
      <w:lvlJc w:val="left"/>
      <w:pPr>
        <w:tabs>
          <w:tab w:val="num" w:pos="5760"/>
        </w:tabs>
        <w:ind w:left="5760" w:hanging="360"/>
      </w:pPr>
      <w:rPr>
        <w:rFonts w:ascii="Arial" w:hAnsi="Arial" w:hint="default"/>
      </w:rPr>
    </w:lvl>
    <w:lvl w:ilvl="8" w:tplc="81E820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405F1"/>
    <w:multiLevelType w:val="hybridMultilevel"/>
    <w:tmpl w:val="315CF49C"/>
    <w:lvl w:ilvl="0" w:tplc="5A9EEBD6">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6A51CF3"/>
    <w:multiLevelType w:val="hybridMultilevel"/>
    <w:tmpl w:val="A7944A12"/>
    <w:lvl w:ilvl="0" w:tplc="E1AC4998">
      <w:start w:val="1"/>
      <w:numFmt w:val="bullet"/>
      <w:lvlText w:val="•"/>
      <w:lvlJc w:val="left"/>
      <w:pPr>
        <w:tabs>
          <w:tab w:val="num" w:pos="720"/>
        </w:tabs>
        <w:ind w:left="720" w:hanging="360"/>
      </w:pPr>
      <w:rPr>
        <w:rFonts w:ascii="Arial" w:hAnsi="Arial" w:hint="default"/>
      </w:rPr>
    </w:lvl>
    <w:lvl w:ilvl="1" w:tplc="B358D5B2" w:tentative="1">
      <w:start w:val="1"/>
      <w:numFmt w:val="bullet"/>
      <w:lvlText w:val="•"/>
      <w:lvlJc w:val="left"/>
      <w:pPr>
        <w:tabs>
          <w:tab w:val="num" w:pos="1440"/>
        </w:tabs>
        <w:ind w:left="1440" w:hanging="360"/>
      </w:pPr>
      <w:rPr>
        <w:rFonts w:ascii="Arial" w:hAnsi="Arial" w:hint="default"/>
      </w:rPr>
    </w:lvl>
    <w:lvl w:ilvl="2" w:tplc="C1789244" w:tentative="1">
      <w:start w:val="1"/>
      <w:numFmt w:val="bullet"/>
      <w:lvlText w:val="•"/>
      <w:lvlJc w:val="left"/>
      <w:pPr>
        <w:tabs>
          <w:tab w:val="num" w:pos="2160"/>
        </w:tabs>
        <w:ind w:left="2160" w:hanging="360"/>
      </w:pPr>
      <w:rPr>
        <w:rFonts w:ascii="Arial" w:hAnsi="Arial" w:hint="default"/>
      </w:rPr>
    </w:lvl>
    <w:lvl w:ilvl="3" w:tplc="9D2E5BE6" w:tentative="1">
      <w:start w:val="1"/>
      <w:numFmt w:val="bullet"/>
      <w:lvlText w:val="•"/>
      <w:lvlJc w:val="left"/>
      <w:pPr>
        <w:tabs>
          <w:tab w:val="num" w:pos="2880"/>
        </w:tabs>
        <w:ind w:left="2880" w:hanging="360"/>
      </w:pPr>
      <w:rPr>
        <w:rFonts w:ascii="Arial" w:hAnsi="Arial" w:hint="default"/>
      </w:rPr>
    </w:lvl>
    <w:lvl w:ilvl="4" w:tplc="E8967B54" w:tentative="1">
      <w:start w:val="1"/>
      <w:numFmt w:val="bullet"/>
      <w:lvlText w:val="•"/>
      <w:lvlJc w:val="left"/>
      <w:pPr>
        <w:tabs>
          <w:tab w:val="num" w:pos="3600"/>
        </w:tabs>
        <w:ind w:left="3600" w:hanging="360"/>
      </w:pPr>
      <w:rPr>
        <w:rFonts w:ascii="Arial" w:hAnsi="Arial" w:hint="default"/>
      </w:rPr>
    </w:lvl>
    <w:lvl w:ilvl="5" w:tplc="CA420546" w:tentative="1">
      <w:start w:val="1"/>
      <w:numFmt w:val="bullet"/>
      <w:lvlText w:val="•"/>
      <w:lvlJc w:val="left"/>
      <w:pPr>
        <w:tabs>
          <w:tab w:val="num" w:pos="4320"/>
        </w:tabs>
        <w:ind w:left="4320" w:hanging="360"/>
      </w:pPr>
      <w:rPr>
        <w:rFonts w:ascii="Arial" w:hAnsi="Arial" w:hint="default"/>
      </w:rPr>
    </w:lvl>
    <w:lvl w:ilvl="6" w:tplc="CA281A6A" w:tentative="1">
      <w:start w:val="1"/>
      <w:numFmt w:val="bullet"/>
      <w:lvlText w:val="•"/>
      <w:lvlJc w:val="left"/>
      <w:pPr>
        <w:tabs>
          <w:tab w:val="num" w:pos="5040"/>
        </w:tabs>
        <w:ind w:left="5040" w:hanging="360"/>
      </w:pPr>
      <w:rPr>
        <w:rFonts w:ascii="Arial" w:hAnsi="Arial" w:hint="default"/>
      </w:rPr>
    </w:lvl>
    <w:lvl w:ilvl="7" w:tplc="B6F443F4" w:tentative="1">
      <w:start w:val="1"/>
      <w:numFmt w:val="bullet"/>
      <w:lvlText w:val="•"/>
      <w:lvlJc w:val="left"/>
      <w:pPr>
        <w:tabs>
          <w:tab w:val="num" w:pos="5760"/>
        </w:tabs>
        <w:ind w:left="5760" w:hanging="360"/>
      </w:pPr>
      <w:rPr>
        <w:rFonts w:ascii="Arial" w:hAnsi="Arial" w:hint="default"/>
      </w:rPr>
    </w:lvl>
    <w:lvl w:ilvl="8" w:tplc="71DEAF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454C9F"/>
    <w:multiLevelType w:val="hybridMultilevel"/>
    <w:tmpl w:val="A502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6E1491"/>
    <w:multiLevelType w:val="hybridMultilevel"/>
    <w:tmpl w:val="EE8C186A"/>
    <w:lvl w:ilvl="0" w:tplc="1F6E03FA">
      <w:start w:val="2"/>
      <w:numFmt w:val="bullet"/>
      <w:lvlText w:val="-"/>
      <w:lvlJc w:val="left"/>
      <w:pPr>
        <w:ind w:left="644" w:hanging="360"/>
      </w:pPr>
      <w:rPr>
        <w:rFonts w:ascii="Times New Romans" w:eastAsia="Times New Roman" w:hAnsi="Times New Romans"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502C6008"/>
    <w:multiLevelType w:val="hybridMultilevel"/>
    <w:tmpl w:val="A6164E70"/>
    <w:lvl w:ilvl="0" w:tplc="C8227584">
      <w:start w:val="1"/>
      <w:numFmt w:val="decimal"/>
      <w:lvlText w:val="%1-"/>
      <w:lvlJc w:val="left"/>
      <w:pPr>
        <w:ind w:left="720" w:hanging="360"/>
      </w:pPr>
      <w:rPr>
        <w:rFonts w:ascii="Times New Romans" w:eastAsia="Times New Roman" w:hAnsi="Times New Roman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5872A7"/>
    <w:multiLevelType w:val="hybridMultilevel"/>
    <w:tmpl w:val="ECF04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B0D5B2E"/>
    <w:multiLevelType w:val="hybridMultilevel"/>
    <w:tmpl w:val="60BED04A"/>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9" w15:restartNumberingAfterBreak="0">
    <w:nsid w:val="60C813A7"/>
    <w:multiLevelType w:val="hybridMultilevel"/>
    <w:tmpl w:val="56A6B340"/>
    <w:lvl w:ilvl="0" w:tplc="372ACD6E">
      <w:start w:val="1"/>
      <w:numFmt w:val="decimal"/>
      <w:pStyle w:val="Heading4"/>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0" w15:restartNumberingAfterBreak="0">
    <w:nsid w:val="624005E6"/>
    <w:multiLevelType w:val="hybridMultilevel"/>
    <w:tmpl w:val="62B89618"/>
    <w:lvl w:ilvl="0" w:tplc="20A834A0">
      <w:numFmt w:val="bullet"/>
      <w:lvlText w:val="-"/>
      <w:lvlJc w:val="left"/>
      <w:pPr>
        <w:ind w:left="720" w:hanging="360"/>
      </w:pPr>
      <w:rPr>
        <w:rFonts w:asciiTheme="majorHAnsi" w:eastAsiaTheme="majorEastAsia"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363DB3"/>
    <w:multiLevelType w:val="hybridMultilevel"/>
    <w:tmpl w:val="D0026422"/>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3" w15:restartNumberingAfterBreak="0">
    <w:nsid w:val="69EF423F"/>
    <w:multiLevelType w:val="hybridMultilevel"/>
    <w:tmpl w:val="64B4DA8A"/>
    <w:lvl w:ilvl="0" w:tplc="20A834A0">
      <w:numFmt w:val="bullet"/>
      <w:lvlText w:val="-"/>
      <w:lvlJc w:val="left"/>
      <w:pPr>
        <w:ind w:left="720" w:hanging="360"/>
      </w:pPr>
      <w:rPr>
        <w:rFonts w:asciiTheme="majorHAnsi" w:eastAsiaTheme="majorEastAsia"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2C3AE1"/>
    <w:multiLevelType w:val="hybridMultilevel"/>
    <w:tmpl w:val="BF16588E"/>
    <w:lvl w:ilvl="0" w:tplc="E842CF4A">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C5212A"/>
    <w:multiLevelType w:val="hybridMultilevel"/>
    <w:tmpl w:val="256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E30D3D"/>
    <w:multiLevelType w:val="hybridMultilevel"/>
    <w:tmpl w:val="25D23110"/>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num w:numId="1">
    <w:abstractNumId w:val="21"/>
  </w:num>
  <w:num w:numId="2">
    <w:abstractNumId w:val="9"/>
  </w:num>
  <w:num w:numId="3">
    <w:abstractNumId w:val="11"/>
  </w:num>
  <w:num w:numId="4">
    <w:abstractNumId w:val="15"/>
  </w:num>
  <w:num w:numId="5">
    <w:abstractNumId w:val="16"/>
  </w:num>
  <w:num w:numId="6">
    <w:abstractNumId w:val="19"/>
  </w:num>
  <w:num w:numId="7">
    <w:abstractNumId w:val="14"/>
  </w:num>
  <w:num w:numId="8">
    <w:abstractNumId w:val="7"/>
  </w:num>
  <w:num w:numId="9">
    <w:abstractNumId w:val="25"/>
  </w:num>
  <w:num w:numId="10">
    <w:abstractNumId w:val="10"/>
  </w:num>
  <w:num w:numId="11">
    <w:abstractNumId w:val="2"/>
  </w:num>
  <w:num w:numId="12">
    <w:abstractNumId w:val="8"/>
  </w:num>
  <w:num w:numId="13">
    <w:abstractNumId w:val="1"/>
  </w:num>
  <w:num w:numId="14">
    <w:abstractNumId w:val="17"/>
  </w:num>
  <w:num w:numId="15">
    <w:abstractNumId w:val="20"/>
  </w:num>
  <w:num w:numId="16">
    <w:abstractNumId w:val="23"/>
  </w:num>
  <w:num w:numId="17">
    <w:abstractNumId w:val="5"/>
  </w:num>
  <w:num w:numId="18">
    <w:abstractNumId w:val="0"/>
  </w:num>
  <w:num w:numId="19">
    <w:abstractNumId w:val="22"/>
  </w:num>
  <w:num w:numId="20">
    <w:abstractNumId w:val="26"/>
  </w:num>
  <w:num w:numId="21">
    <w:abstractNumId w:val="4"/>
  </w:num>
  <w:num w:numId="22">
    <w:abstractNumId w:val="3"/>
  </w:num>
  <w:num w:numId="23">
    <w:abstractNumId w:val="6"/>
  </w:num>
  <w:num w:numId="24">
    <w:abstractNumId w:val="18"/>
  </w:num>
  <w:num w:numId="25">
    <w:abstractNumId w:val="24"/>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F6FAD"/>
    <w:rsid w:val="00170432"/>
    <w:rsid w:val="00174D10"/>
    <w:rsid w:val="001C155F"/>
    <w:rsid w:val="001C4F07"/>
    <w:rsid w:val="00285543"/>
    <w:rsid w:val="002B754B"/>
    <w:rsid w:val="002F3AE7"/>
    <w:rsid w:val="002F65A9"/>
    <w:rsid w:val="00301BC5"/>
    <w:rsid w:val="0034061F"/>
    <w:rsid w:val="003E5424"/>
    <w:rsid w:val="003F2D7B"/>
    <w:rsid w:val="003F7EC2"/>
    <w:rsid w:val="004741CC"/>
    <w:rsid w:val="00517633"/>
    <w:rsid w:val="00580B33"/>
    <w:rsid w:val="00653A02"/>
    <w:rsid w:val="0069392A"/>
    <w:rsid w:val="00744073"/>
    <w:rsid w:val="00757CD6"/>
    <w:rsid w:val="00782954"/>
    <w:rsid w:val="00786347"/>
    <w:rsid w:val="00844013"/>
    <w:rsid w:val="008910FA"/>
    <w:rsid w:val="008A309A"/>
    <w:rsid w:val="008D124F"/>
    <w:rsid w:val="009030F7"/>
    <w:rsid w:val="00932933"/>
    <w:rsid w:val="009B1F29"/>
    <w:rsid w:val="009C0EBD"/>
    <w:rsid w:val="00A00E22"/>
    <w:rsid w:val="00A41D9E"/>
    <w:rsid w:val="00AA6C1D"/>
    <w:rsid w:val="00AD4AF9"/>
    <w:rsid w:val="00B26181"/>
    <w:rsid w:val="00B36EB3"/>
    <w:rsid w:val="00B63FC3"/>
    <w:rsid w:val="00C06984"/>
    <w:rsid w:val="00CA5870"/>
    <w:rsid w:val="00CC499E"/>
    <w:rsid w:val="00CF6259"/>
    <w:rsid w:val="00D65F7F"/>
    <w:rsid w:val="00D824C1"/>
    <w:rsid w:val="00DB77EB"/>
    <w:rsid w:val="00DF2D68"/>
    <w:rsid w:val="00E169CD"/>
    <w:rsid w:val="00E21F67"/>
    <w:rsid w:val="00E469D7"/>
    <w:rsid w:val="00EC0427"/>
    <w:rsid w:val="00F83767"/>
    <w:rsid w:val="00F843A0"/>
    <w:rsid w:val="00FD4DBF"/>
    <w:rsid w:val="00FE5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FAA86"/>
  <w15:docId w15:val="{2AB899D8-9C8B-409F-A0EE-5E3DB0B9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uiPriority w:val="9"/>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link w:val="Heading2Char"/>
    <w:uiPriority w:val="9"/>
    <w:unhideWhenUsed/>
    <w:qFormat/>
    <w:rsid w:val="00AD4AF9"/>
    <w:pPr>
      <w:outlineLvl w:val="1"/>
    </w:pPr>
    <w:rPr>
      <w:rFonts w:cs="B Nazanin"/>
      <w:b/>
      <w:bCs/>
      <w:sz w:val="28"/>
      <w:szCs w:val="28"/>
      <w:lang w:bidi="fa-IR"/>
    </w:rPr>
  </w:style>
  <w:style w:type="paragraph" w:styleId="Heading3">
    <w:name w:val="heading 3"/>
    <w:basedOn w:val="Normal"/>
    <w:next w:val="Normal"/>
    <w:link w:val="Heading3Char"/>
    <w:uiPriority w:val="9"/>
    <w:unhideWhenUsed/>
    <w:qFormat/>
    <w:rsid w:val="00AD4AF9"/>
    <w:pPr>
      <w:keepNext/>
      <w:keepLines/>
      <w:spacing w:before="40"/>
      <w:ind w:left="135" w:firstLine="0"/>
      <w:outlineLvl w:val="2"/>
    </w:pPr>
    <w:rPr>
      <w:rFonts w:asciiTheme="majorHAnsi" w:eastAsiaTheme="majorEastAsia" w:hAnsiTheme="majorHAnsi" w:cs="B Nazanin"/>
      <w:b/>
      <w:bCs/>
      <w:sz w:val="24"/>
    </w:rPr>
  </w:style>
  <w:style w:type="paragraph" w:styleId="Heading4">
    <w:name w:val="heading 4"/>
    <w:basedOn w:val="Normal"/>
    <w:next w:val="Normal"/>
    <w:link w:val="Heading4Char"/>
    <w:uiPriority w:val="9"/>
    <w:unhideWhenUsed/>
    <w:qFormat/>
    <w:rsid w:val="00AD4AF9"/>
    <w:pPr>
      <w:widowControl/>
      <w:numPr>
        <w:numId w:val="6"/>
      </w:numPr>
      <w:spacing w:after="160" w:line="259" w:lineRule="auto"/>
      <w:contextualSpacing/>
      <w:jc w:val="left"/>
      <w:outlineLvl w:val="3"/>
    </w:pPr>
    <w:rPr>
      <w:rFonts w:asciiTheme="majorHAnsi" w:eastAsiaTheme="majorEastAsia" w:hAnsiTheme="majorHAnsi" w:cs="B Naza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نویسندگان"/>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نویسندگان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8910FA"/>
    <w:pPr>
      <w:framePr w:hSpace="180" w:wrap="around" w:vAnchor="text" w:hAnchor="margin" w:y="-138"/>
      <w:widowControl/>
      <w:overflowPunct w:val="0"/>
      <w:autoSpaceDE w:val="0"/>
      <w:autoSpaceDN w:val="0"/>
      <w:bidi w:val="0"/>
      <w:adjustRightInd w:val="0"/>
      <w:ind w:firstLine="0"/>
      <w:jc w:val="center"/>
    </w:pPr>
    <w:rPr>
      <w:rFonts w:cs="B Nazanin"/>
      <w:b/>
      <w:bCs/>
      <w:sz w:val="24"/>
      <w:szCs w:val="32"/>
      <w:lang w:bidi="fa-IR"/>
    </w:rPr>
  </w:style>
  <w:style w:type="paragraph" w:customStyle="1" w:styleId="AffiliationsEnglish">
    <w:name w:val="Affiliations(English)"/>
    <w:basedOn w:val="Normal"/>
    <w:autoRedefine/>
    <w:rsid w:val="00517633"/>
    <w:pPr>
      <w:framePr w:hSpace="180" w:wrap="around" w:vAnchor="text" w:hAnchor="margin" w:y="-138"/>
      <w:widowControl/>
      <w:numPr>
        <w:numId w:val="2"/>
      </w:numPr>
      <w:overflowPunct w:val="0"/>
      <w:autoSpaceDE w:val="0"/>
      <w:autoSpaceDN w:val="0"/>
      <w:bidi w:val="0"/>
      <w:adjustRightInd w:val="0"/>
      <w:ind w:left="603" w:firstLine="1276"/>
    </w:pPr>
    <w:rPr>
      <w:rFonts w:asciiTheme="majorBidi" w:hAnsiTheme="majorBidi" w:cs="B Lotus"/>
      <w:sz w:val="18"/>
      <w:szCs w:val="18"/>
      <w:lang w:bidi="fa-IR"/>
    </w:rPr>
  </w:style>
  <w:style w:type="paragraph" w:customStyle="1" w:styleId="a">
    <w:name w:val="متن"/>
    <w:basedOn w:val="Title"/>
    <w:link w:val="Char"/>
    <w:qFormat/>
    <w:rsid w:val="00AD4AF9"/>
    <w:pPr>
      <w:widowControl/>
      <w:ind w:firstLine="146"/>
    </w:pPr>
    <w:rPr>
      <w:rFonts w:cs="B Nazanin"/>
      <w:sz w:val="24"/>
      <w:szCs w:val="24"/>
      <w:lang w:bidi="fa-IR"/>
    </w:rPr>
  </w:style>
  <w:style w:type="character" w:customStyle="1" w:styleId="Char">
    <w:name w:val="متن Char"/>
    <w:basedOn w:val="TitleChar"/>
    <w:link w:val="a"/>
    <w:rsid w:val="00AD4AF9"/>
    <w:rPr>
      <w:rFonts w:asciiTheme="majorHAnsi" w:eastAsiaTheme="majorEastAsia" w:hAnsiTheme="majorHAnsi" w:cs="B Nazanin"/>
      <w:spacing w:val="-10"/>
      <w:kern w:val="28"/>
      <w:sz w:val="24"/>
      <w:szCs w:val="24"/>
      <w:lang w:bidi="fa-IR"/>
    </w:rPr>
  </w:style>
  <w:style w:type="paragraph" w:styleId="Title">
    <w:name w:val="Title"/>
    <w:basedOn w:val="Normal"/>
    <w:next w:val="Normal"/>
    <w:link w:val="TitleChar"/>
    <w:uiPriority w:val="10"/>
    <w:qFormat/>
    <w:rsid w:val="00AD4AF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A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D4AF9"/>
    <w:rPr>
      <w:rFonts w:ascii="Times New Roman" w:eastAsia="Times New Roman" w:hAnsi="Times New Roman" w:cs="B Nazanin"/>
      <w:b/>
      <w:bCs/>
      <w:sz w:val="28"/>
      <w:szCs w:val="28"/>
      <w:lang w:bidi="fa-IR"/>
    </w:rPr>
  </w:style>
  <w:style w:type="character" w:customStyle="1" w:styleId="Heading3Char">
    <w:name w:val="Heading 3 Char"/>
    <w:basedOn w:val="DefaultParagraphFont"/>
    <w:link w:val="Heading3"/>
    <w:uiPriority w:val="9"/>
    <w:rsid w:val="00AD4AF9"/>
    <w:rPr>
      <w:rFonts w:asciiTheme="majorHAnsi" w:eastAsiaTheme="majorEastAsia" w:hAnsiTheme="majorHAnsi" w:cs="B Nazanin"/>
      <w:b/>
      <w:bCs/>
      <w:sz w:val="24"/>
      <w:szCs w:val="24"/>
    </w:rPr>
  </w:style>
  <w:style w:type="character" w:customStyle="1" w:styleId="Heading4Char">
    <w:name w:val="Heading 4 Char"/>
    <w:basedOn w:val="DefaultParagraphFont"/>
    <w:link w:val="Heading4"/>
    <w:uiPriority w:val="9"/>
    <w:rsid w:val="00AD4AF9"/>
    <w:rPr>
      <w:rFonts w:asciiTheme="majorHAnsi" w:eastAsiaTheme="majorEastAsia" w:hAnsiTheme="majorHAnsi" w:cs="B Nazanin"/>
      <w:szCs w:val="24"/>
    </w:rPr>
  </w:style>
  <w:style w:type="character" w:styleId="FootnoteReference">
    <w:name w:val="footnote reference"/>
    <w:basedOn w:val="DefaultParagraphFont"/>
    <w:uiPriority w:val="99"/>
    <w:semiHidden/>
    <w:unhideWhenUsed/>
    <w:rsid w:val="00AD4AF9"/>
    <w:rPr>
      <w:vertAlign w:val="superscript"/>
    </w:rPr>
  </w:style>
  <w:style w:type="paragraph" w:customStyle="1" w:styleId="a0">
    <w:name w:val="پانویس انگلیسی"/>
    <w:basedOn w:val="FootnoteText"/>
    <w:link w:val="Char0"/>
    <w:qFormat/>
    <w:rsid w:val="00AD4AF9"/>
    <w:pPr>
      <w:jc w:val="both"/>
    </w:pPr>
    <w:rPr>
      <w:rFonts w:asciiTheme="majorBidi" w:eastAsia="Times New Roman" w:hAnsiTheme="majorBidi" w:cstheme="majorBidi"/>
      <w:sz w:val="16"/>
      <w:szCs w:val="16"/>
      <w:lang w:bidi="fa-IR"/>
    </w:rPr>
  </w:style>
  <w:style w:type="character" w:customStyle="1" w:styleId="Char0">
    <w:name w:val="پانویس انگلیسی Char"/>
    <w:basedOn w:val="FootnoteTextChar"/>
    <w:link w:val="a0"/>
    <w:rsid w:val="00AD4AF9"/>
    <w:rPr>
      <w:rFonts w:asciiTheme="majorBidi" w:hAnsiTheme="majorBidi" w:cstheme="majorBidi"/>
      <w:sz w:val="16"/>
      <w:szCs w:val="16"/>
      <w:lang w:bidi="fa-IR"/>
    </w:rPr>
  </w:style>
  <w:style w:type="paragraph" w:styleId="FootnoteText">
    <w:name w:val="footnote text"/>
    <w:basedOn w:val="Normal"/>
    <w:link w:val="FootnoteTextChar"/>
    <w:uiPriority w:val="99"/>
    <w:unhideWhenUsed/>
    <w:rsid w:val="00AD4AF9"/>
    <w:pPr>
      <w:widowControl/>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D4AF9"/>
    <w:rPr>
      <w:sz w:val="20"/>
      <w:szCs w:val="20"/>
    </w:rPr>
  </w:style>
  <w:style w:type="character" w:styleId="Hyperlink">
    <w:name w:val="Hyperlink"/>
    <w:basedOn w:val="DefaultParagraphFont"/>
    <w:uiPriority w:val="99"/>
    <w:unhideWhenUsed/>
    <w:rsid w:val="00AD4AF9"/>
    <w:rPr>
      <w:color w:val="0000FF"/>
      <w:u w:val="single"/>
    </w:rPr>
  </w:style>
  <w:style w:type="paragraph" w:customStyle="1" w:styleId="a1">
    <w:name w:val="زیرنویس تصاویر"/>
    <w:basedOn w:val="Normal"/>
    <w:link w:val="Char1"/>
    <w:qFormat/>
    <w:rsid w:val="00AD4AF9"/>
    <w:pPr>
      <w:widowControl/>
      <w:spacing w:after="160" w:line="259" w:lineRule="auto"/>
      <w:ind w:firstLine="0"/>
      <w:jc w:val="center"/>
    </w:pPr>
    <w:rPr>
      <w:rFonts w:asciiTheme="minorHAnsi" w:eastAsiaTheme="minorHAnsi" w:hAnsiTheme="minorHAnsi" w:cs="B Nazanin"/>
      <w:b/>
      <w:bCs/>
      <w:sz w:val="18"/>
      <w:szCs w:val="18"/>
      <w:lang w:bidi="fa-IR"/>
    </w:rPr>
  </w:style>
  <w:style w:type="character" w:customStyle="1" w:styleId="Char1">
    <w:name w:val="زیرنویس تصاویر Char"/>
    <w:basedOn w:val="DefaultParagraphFont"/>
    <w:link w:val="a1"/>
    <w:rsid w:val="00AD4AF9"/>
    <w:rPr>
      <w:rFonts w:cs="B Nazanin"/>
      <w:b/>
      <w:bCs/>
      <w:sz w:val="18"/>
      <w:szCs w:val="18"/>
      <w:lang w:bidi="fa-IR"/>
    </w:rPr>
  </w:style>
  <w:style w:type="paragraph" w:styleId="NormalWeb">
    <w:name w:val="Normal (Web)"/>
    <w:basedOn w:val="Normal"/>
    <w:uiPriority w:val="99"/>
    <w:semiHidden/>
    <w:unhideWhenUsed/>
    <w:rsid w:val="00AD4AF9"/>
    <w:pPr>
      <w:widowControl/>
      <w:bidi w:val="0"/>
      <w:spacing w:before="100" w:beforeAutospacing="1" w:after="100" w:afterAutospacing="1"/>
      <w:ind w:firstLine="0"/>
      <w:jc w:val="left"/>
    </w:pPr>
    <w:rPr>
      <w:rFonts w:cs="Times New Roman"/>
      <w:sz w:val="24"/>
    </w:rPr>
  </w:style>
  <w:style w:type="table" w:styleId="TableGrid">
    <w:name w:val="Table Grid"/>
    <w:basedOn w:val="TableNormal"/>
    <w:uiPriority w:val="39"/>
    <w:rsid w:val="00AD4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60283-F8C6-4B39-9F17-CCA7184E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5578</Words>
  <Characters>31795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Payedar</dc:creator>
  <cp:keywords/>
  <dc:description/>
  <cp:lastModifiedBy>pegah.p</cp:lastModifiedBy>
  <cp:revision>11</cp:revision>
  <cp:lastPrinted>2020-01-29T20:05:00Z</cp:lastPrinted>
  <dcterms:created xsi:type="dcterms:W3CDTF">2020-01-29T18:03:00Z</dcterms:created>
  <dcterms:modified xsi:type="dcterms:W3CDTF">2020-01-29T20:06:00Z</dcterms:modified>
</cp:coreProperties>
</file>